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797" w:rsidRPr="005C7797" w:rsidRDefault="005C7797" w:rsidP="005C7797">
      <w:pPr>
        <w:pStyle w:val="Bezmezer"/>
        <w:jc w:val="center"/>
        <w:rPr>
          <w:smallCaps/>
          <w:sz w:val="50"/>
          <w:szCs w:val="50"/>
        </w:rPr>
      </w:pPr>
      <w:r w:rsidRPr="005C7797">
        <w:rPr>
          <w:smallCaps/>
          <w:sz w:val="50"/>
          <w:szCs w:val="50"/>
        </w:rPr>
        <w:t>Vysoké učení technické v Brně</w:t>
      </w:r>
    </w:p>
    <w:p w:rsidR="005C7797" w:rsidRPr="005C7797" w:rsidRDefault="005C7797" w:rsidP="005C7797">
      <w:pPr>
        <w:pStyle w:val="Bezmezer"/>
        <w:jc w:val="center"/>
        <w:rPr>
          <w:smallCaps/>
          <w:sz w:val="34"/>
          <w:szCs w:val="34"/>
        </w:rPr>
      </w:pPr>
      <w:r w:rsidRPr="005C7797">
        <w:rPr>
          <w:smallCaps/>
          <w:sz w:val="34"/>
          <w:szCs w:val="34"/>
        </w:rPr>
        <w:t>Fakulta informačních technologií</w:t>
      </w:r>
    </w:p>
    <w:p w:rsidR="005C7797" w:rsidRDefault="005C7797" w:rsidP="005C7797">
      <w:pPr>
        <w:pStyle w:val="Bezmezer"/>
        <w:jc w:val="center"/>
        <w:rPr>
          <w:b/>
        </w:rPr>
      </w:pPr>
    </w:p>
    <w:p w:rsidR="005C7797" w:rsidRDefault="005C7797" w:rsidP="005C7797">
      <w:pPr>
        <w:pStyle w:val="Bezmezer"/>
        <w:jc w:val="center"/>
        <w:rPr>
          <w:b/>
        </w:rPr>
      </w:pPr>
    </w:p>
    <w:p w:rsidR="000C6059" w:rsidRPr="00C72B7B" w:rsidRDefault="005C7797" w:rsidP="005C7797">
      <w:pPr>
        <w:pStyle w:val="Bezmezer"/>
        <w:jc w:val="center"/>
        <w:rPr>
          <w:sz w:val="26"/>
          <w:szCs w:val="26"/>
        </w:rPr>
      </w:pPr>
      <w:r w:rsidRPr="00C72B7B">
        <w:rPr>
          <w:sz w:val="26"/>
          <w:szCs w:val="26"/>
        </w:rPr>
        <w:t>Dokumentace 2. projektu pro předmět KRY 2015/2016</w:t>
      </w:r>
    </w:p>
    <w:p w:rsidR="00273A42" w:rsidRPr="00C72B7B" w:rsidRDefault="00273A42" w:rsidP="005C7797">
      <w:pPr>
        <w:pStyle w:val="Bezmezer"/>
        <w:jc w:val="center"/>
        <w:rPr>
          <w:sz w:val="26"/>
          <w:szCs w:val="26"/>
        </w:rPr>
      </w:pPr>
      <w:r w:rsidRPr="00C72B7B">
        <w:rPr>
          <w:sz w:val="26"/>
          <w:szCs w:val="26"/>
        </w:rPr>
        <w:t>Daniel Žůrek</w:t>
      </w:r>
      <w:r w:rsidR="00AB4395" w:rsidRPr="00C72B7B">
        <w:rPr>
          <w:sz w:val="26"/>
          <w:szCs w:val="26"/>
        </w:rPr>
        <w:t xml:space="preserve"> – xzurek12</w:t>
      </w:r>
    </w:p>
    <w:p w:rsidR="005C7797" w:rsidRDefault="005C7797" w:rsidP="00273A42">
      <w:pPr>
        <w:pStyle w:val="Bezmezer"/>
      </w:pPr>
    </w:p>
    <w:p w:rsidR="00273A42" w:rsidRDefault="00A23EFF" w:rsidP="00695475">
      <w:pPr>
        <w:pStyle w:val="Nadpis1"/>
      </w:pPr>
      <w:r>
        <w:t>Úvod</w:t>
      </w:r>
    </w:p>
    <w:p w:rsidR="00695475" w:rsidRDefault="00695475" w:rsidP="00695475">
      <w:pPr>
        <w:pStyle w:val="Bezmezer"/>
      </w:pPr>
    </w:p>
    <w:p w:rsidR="008C5893" w:rsidRDefault="00695475" w:rsidP="00852AD1">
      <w:pPr>
        <w:pStyle w:val="Bezmezer"/>
        <w:ind w:firstLine="360"/>
      </w:pPr>
      <w:r>
        <w:t xml:space="preserve">Cílem projektu je seznámit se s asymetrickým </w:t>
      </w:r>
      <w:r w:rsidR="005510FE">
        <w:t xml:space="preserve">algoritmem </w:t>
      </w:r>
      <w:r w:rsidR="00D26F7E">
        <w:t xml:space="preserve">RSA </w:t>
      </w:r>
      <w:r w:rsidR="005510FE">
        <w:t xml:space="preserve">pro šifrování pomocí </w:t>
      </w:r>
      <w:r w:rsidR="00D26F7E">
        <w:t>veřejného klíče</w:t>
      </w:r>
      <w:r w:rsidR="005C7645">
        <w:t xml:space="preserve"> </w:t>
      </w:r>
      <w:r w:rsidR="00BB6A73">
        <w:t xml:space="preserve">a dále implementace tohoto algoritmu. </w:t>
      </w:r>
      <w:r w:rsidR="0060271D">
        <w:t>P</w:t>
      </w:r>
      <w:r w:rsidR="0060271D" w:rsidRPr="0060271D">
        <w:t xml:space="preserve">rogram bude </w:t>
      </w:r>
      <w:r w:rsidR="00452D42">
        <w:t>schopen</w:t>
      </w:r>
      <w:r w:rsidR="0060271D" w:rsidRPr="0060271D">
        <w:t xml:space="preserve"> generovat parametry RSA (soukromý a veřejný klíč), šifrovat a dešifrovat. Dále bude umět prolomit RSA pomocí faktorizace slabého veřejného modulu. </w:t>
      </w:r>
      <w:r w:rsidR="00425FBC">
        <w:t>V</w:t>
      </w:r>
      <w:r w:rsidR="0060271D" w:rsidRPr="0060271D">
        <w:t>ytvořený faktorizační nástroj bude schopen faktorizovat nejen slabé RSA klíče, ale jakékoli složené číslo do 96 bitů.</w:t>
      </w:r>
      <w:r w:rsidR="00E85740">
        <w:t xml:space="preserve"> </w:t>
      </w:r>
    </w:p>
    <w:p w:rsidR="00852AD1" w:rsidRDefault="00852AD1" w:rsidP="00852AD1">
      <w:pPr>
        <w:pStyle w:val="Bezmezer"/>
        <w:ind w:firstLine="360"/>
      </w:pPr>
      <w:bookmarkStart w:id="0" w:name="_GoBack"/>
      <w:bookmarkEnd w:id="0"/>
    </w:p>
    <w:p w:rsidR="001804F3" w:rsidRDefault="008C5893" w:rsidP="001804F3">
      <w:pPr>
        <w:pStyle w:val="Nadpis1"/>
      </w:pPr>
      <w:bookmarkStart w:id="1" w:name="_Popis_algoritmu"/>
      <w:bookmarkEnd w:id="1"/>
      <w:r>
        <w:t>Popis algoritmu</w:t>
      </w:r>
    </w:p>
    <w:p w:rsidR="001804F3" w:rsidRPr="001804F3" w:rsidRDefault="001804F3" w:rsidP="001804F3">
      <w:pPr>
        <w:pStyle w:val="Bezmezer"/>
      </w:pPr>
    </w:p>
    <w:p w:rsidR="001804F3" w:rsidRPr="001804F3" w:rsidRDefault="001804F3" w:rsidP="005B39D4">
      <w:pPr>
        <w:pStyle w:val="Bezmezer"/>
        <w:numPr>
          <w:ilvl w:val="0"/>
          <w:numId w:val="4"/>
        </w:numPr>
        <w:rPr>
          <w:rFonts w:eastAsiaTheme="minorEastAsia"/>
        </w:rPr>
      </w:pPr>
      <w:r w:rsidRPr="001804F3">
        <w:t xml:space="preserve">Generuj dvě velká prvočísla </w:t>
      </w:r>
      <m:oMath>
        <m:r>
          <w:rPr>
            <w:rFonts w:ascii="Cambria Math" w:hAnsi="Cambria Math"/>
          </w:rPr>
          <m:t>p</m:t>
        </m:r>
      </m:oMath>
      <w:r>
        <w:t xml:space="preserve"> a </w:t>
      </w:r>
      <m:oMath>
        <m:r>
          <w:rPr>
            <w:rFonts w:ascii="Cambria Math" w:hAnsi="Cambria Math"/>
          </w:rPr>
          <m:t>q</m:t>
        </m:r>
      </m:oMath>
    </w:p>
    <w:p w:rsidR="001804F3" w:rsidRPr="001804F3" w:rsidRDefault="001804F3" w:rsidP="005B39D4">
      <w:pPr>
        <w:pStyle w:val="Bezmezer"/>
        <w:numPr>
          <w:ilvl w:val="0"/>
          <w:numId w:val="4"/>
        </w:numPr>
      </w:pPr>
      <m:oMath>
        <m:r>
          <w:rPr>
            <w:rFonts w:ascii="Cambria Math" w:hAnsi="Cambria Math"/>
          </w:rPr>
          <m:t>n = p * q</m:t>
        </m:r>
      </m:oMath>
    </w:p>
    <w:p w:rsidR="001804F3" w:rsidRPr="001804F3" w:rsidRDefault="001804F3" w:rsidP="005B39D4">
      <w:pPr>
        <w:pStyle w:val="Bezmezer"/>
        <w:numPr>
          <w:ilvl w:val="0"/>
          <w:numId w:val="4"/>
        </w:numPr>
      </w:pPr>
      <m:oMath>
        <m:r>
          <w:rPr>
            <w:rFonts w:ascii="Cambria Math" w:hAnsi="Cambria Math"/>
          </w:rPr>
          <m:t>Φ(n) = (p - 1) * (q - 1)</m:t>
        </m:r>
      </m:oMath>
    </w:p>
    <w:p w:rsidR="001804F3" w:rsidRPr="001804F3" w:rsidRDefault="001804F3" w:rsidP="005B39D4">
      <w:pPr>
        <w:pStyle w:val="Bezmezer"/>
        <w:numPr>
          <w:ilvl w:val="0"/>
          <w:numId w:val="4"/>
        </w:numPr>
      </w:pPr>
      <w:r w:rsidRPr="001804F3">
        <w:t xml:space="preserve">Zvol náhodně </w:t>
      </w:r>
      <m:oMath>
        <m:r>
          <w:rPr>
            <w:rFonts w:ascii="Cambria Math" w:hAnsi="Cambria Math"/>
          </w:rPr>
          <m:t>e</m:t>
        </m:r>
      </m:oMath>
      <w:r w:rsidRPr="001804F3">
        <w:t xml:space="preserve"> mezi 1 a </w:t>
      </w:r>
      <m:oMath>
        <m:r>
          <w:rPr>
            <w:rFonts w:ascii="Cambria Math" w:hAnsi="Cambria Math"/>
          </w:rPr>
          <m:t xml:space="preserve">Φ(n) </m:t>
        </m:r>
      </m:oMath>
      <w:r>
        <w:t>;</w:t>
      </w:r>
      <w:r w:rsidR="004C2E03">
        <w:t xml:space="preserve"> </w:t>
      </w:r>
      <w:r w:rsidRPr="001804F3">
        <w:t xml:space="preserve"> </w:t>
      </w:r>
      <m:oMath>
        <m:r>
          <w:rPr>
            <w:rFonts w:ascii="Cambria Math" w:hAnsi="Cambria Math"/>
          </w:rPr>
          <m:t>gcd(e, Φ(n)) = 1</m:t>
        </m:r>
      </m:oMath>
    </w:p>
    <w:p w:rsidR="00DD2F3F" w:rsidRDefault="001804F3" w:rsidP="00203C16">
      <w:pPr>
        <w:pStyle w:val="Bezmezer"/>
        <w:numPr>
          <w:ilvl w:val="0"/>
          <w:numId w:val="4"/>
        </w:numPr>
      </w:pPr>
      <w:r w:rsidRPr="001804F3">
        <w:t xml:space="preserve">Vypočítej </w:t>
      </w:r>
      <m:oMath>
        <m:r>
          <w:rPr>
            <w:rFonts w:ascii="Cambria Math" w:hAnsi="Cambria Math"/>
          </w:rPr>
          <m:t>d = inv(e, Φ(n))</m:t>
        </m:r>
      </m:oMath>
      <w:r w:rsidRPr="001804F3">
        <w:t xml:space="preserve"> </w:t>
      </w:r>
      <w:r w:rsidR="00DD2F3F">
        <w:t xml:space="preserve">; </w:t>
      </w:r>
      <w:r w:rsidR="00632B6D">
        <w:t xml:space="preserve"> </w:t>
      </w:r>
      <m:oMath>
        <m:r>
          <w:rPr>
            <w:rFonts w:ascii="Cambria Math" w:hAnsi="Cambria Math"/>
          </w:rPr>
          <m:t>inv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</m:t>
        </m:r>
        <m:r>
          <w:rPr>
            <w:rFonts w:ascii="Cambria Math" w:hAnsi="Cambria Math"/>
          </w:rPr>
          <m:t>Φ(n)</m:t>
        </m:r>
      </m:oMath>
    </w:p>
    <w:p w:rsidR="001804F3" w:rsidRPr="001804F3" w:rsidRDefault="001804F3" w:rsidP="00203C16">
      <w:pPr>
        <w:pStyle w:val="Bezmezer"/>
        <w:numPr>
          <w:ilvl w:val="0"/>
          <w:numId w:val="4"/>
        </w:numPr>
      </w:pPr>
      <w:r w:rsidRPr="001804F3">
        <w:t xml:space="preserve">Veřejný resp. soukromý klíč je potom dvojice </w:t>
      </w:r>
      <m:oMath>
        <m:r>
          <w:rPr>
            <w:rFonts w:ascii="Cambria Math" w:hAnsi="Cambria Math"/>
          </w:rPr>
          <m:t>(e,n)</m:t>
        </m:r>
      </m:oMath>
      <w:r w:rsidRPr="001804F3">
        <w:t xml:space="preserve"> resp. </w:t>
      </w:r>
      <m:oMath>
        <m:r>
          <w:rPr>
            <w:rFonts w:ascii="Cambria Math" w:hAnsi="Cambria Math"/>
          </w:rPr>
          <m:t>(d,n)</m:t>
        </m:r>
      </m:oMath>
    </w:p>
    <w:p w:rsidR="0052019C" w:rsidRDefault="0052019C" w:rsidP="001804F3">
      <w:pPr>
        <w:pStyle w:val="Bezmezer"/>
      </w:pPr>
    </w:p>
    <w:p w:rsidR="0052019C" w:rsidRDefault="0052019C" w:rsidP="0052019C">
      <w:pPr>
        <w:pStyle w:val="Nadpis1"/>
      </w:pPr>
      <w:r>
        <w:t>Generování klíčů</w:t>
      </w:r>
    </w:p>
    <w:p w:rsidR="0052019C" w:rsidRDefault="0052019C" w:rsidP="0052019C">
      <w:pPr>
        <w:pStyle w:val="Bezmezer"/>
      </w:pPr>
    </w:p>
    <w:p w:rsidR="00E02FDD" w:rsidRDefault="008C5893" w:rsidP="00E02FDD">
      <w:pPr>
        <w:pStyle w:val="Bezmezer"/>
        <w:ind w:firstLine="360"/>
      </w:pPr>
      <w:r>
        <w:t xml:space="preserve">Pro vygenerování </w:t>
      </w:r>
      <w:r w:rsidR="008679C5">
        <w:t xml:space="preserve">klíčů </w:t>
      </w:r>
      <m:oMath>
        <m:r>
          <w:rPr>
            <w:rFonts w:ascii="Cambria Math" w:hAnsi="Cambria Math"/>
          </w:rPr>
          <m:t>p</m:t>
        </m:r>
      </m:oMath>
      <w:r w:rsidR="008679C5">
        <w:t xml:space="preserve">, </w:t>
      </w:r>
      <m:oMath>
        <m:r>
          <w:rPr>
            <w:rFonts w:ascii="Cambria Math" w:hAnsi="Cambria Math"/>
          </w:rPr>
          <m:t>q</m:t>
        </m:r>
      </m:oMath>
      <w:r w:rsidR="008679C5">
        <w:t xml:space="preserve">, </w:t>
      </w:r>
      <m:oMath>
        <m:r>
          <w:rPr>
            <w:rFonts w:ascii="Cambria Math" w:hAnsi="Cambria Math"/>
          </w:rPr>
          <m:t>n</m:t>
        </m:r>
      </m:oMath>
      <w:r w:rsidR="008679C5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679C5" w:rsidRPr="001D0FCB">
        <w:t xml:space="preserve">, </w:t>
      </w:r>
      <m:oMath>
        <m:r>
          <w:rPr>
            <w:rFonts w:ascii="Cambria Math" w:hAnsi="Cambria Math"/>
          </w:rPr>
          <m:t>e</m:t>
        </m:r>
      </m:oMath>
      <w:r w:rsidR="008679C5" w:rsidRPr="001D0FCB">
        <w:t xml:space="preserve"> a </w:t>
      </w:r>
      <m:oMath>
        <m:r>
          <w:rPr>
            <w:rFonts w:ascii="Cambria Math" w:hAnsi="Cambria Math"/>
          </w:rPr>
          <m:t>d</m:t>
        </m:r>
      </m:oMath>
      <w:r w:rsidR="008679C5" w:rsidRPr="001D0FCB">
        <w:t xml:space="preserve"> slouží funkce </w:t>
      </w:r>
      <w:r w:rsidR="008679C5" w:rsidRPr="001D0FCB">
        <w:rPr>
          <w:rFonts w:ascii="Courier New" w:hAnsi="Courier New" w:cs="Courier New"/>
        </w:rPr>
        <w:t>generateKeys()</w:t>
      </w:r>
      <w:r w:rsidR="008679C5" w:rsidRPr="001D0FCB">
        <w:t>.</w:t>
      </w:r>
      <w:r w:rsidR="00E85740" w:rsidRPr="001D0FCB">
        <w:t xml:space="preserve"> </w:t>
      </w:r>
      <w:r w:rsidR="007C7CAA" w:rsidRPr="001D0FCB">
        <w:t>Nejdříve je nutné vygenerovat dvě prvočísla</w:t>
      </w:r>
      <w:r w:rsidR="00C855F7" w:rsidRPr="001D0FCB">
        <w:t xml:space="preserve"> </w:t>
      </w:r>
      <m:oMath>
        <m:r>
          <w:rPr>
            <w:rFonts w:ascii="Cambria Math" w:hAnsi="Cambria Math"/>
          </w:rPr>
          <m:t>p</m:t>
        </m:r>
      </m:oMath>
      <w:r w:rsidR="00C855F7" w:rsidRPr="001D0FCB">
        <w:t xml:space="preserve"> a </w:t>
      </w:r>
      <m:oMath>
        <m:r>
          <w:rPr>
            <w:rFonts w:ascii="Cambria Math" w:hAnsi="Cambria Math"/>
          </w:rPr>
          <m:t>q</m:t>
        </m:r>
      </m:oMath>
      <w:r w:rsidR="007C7CAA" w:rsidRPr="001D0FCB">
        <w:t xml:space="preserve"> na základě počtu bitů výsledného modulu </w:t>
      </w:r>
      <m:oMath>
        <m:r>
          <w:rPr>
            <w:rFonts w:ascii="Cambria Math" w:hAnsi="Cambria Math"/>
          </w:rPr>
          <m:t>n</m:t>
        </m:r>
      </m:oMath>
      <w:r w:rsidR="007C7CAA" w:rsidRPr="001D0FCB">
        <w:t xml:space="preserve">. </w:t>
      </w:r>
      <w:r w:rsidR="001D0FCB" w:rsidRPr="001D0FCB">
        <w:t xml:space="preserve">Prvočísla jsou generována náhodně pomocí pseudonáhodného generátoru </w:t>
      </w:r>
      <w:r w:rsidR="001D0FCB" w:rsidRPr="001D0FCB">
        <w:t>Mersenne Twister</w:t>
      </w:r>
      <w:r w:rsidR="001D0FCB">
        <w:t xml:space="preserve">, </w:t>
      </w:r>
      <w:r w:rsidR="007254F6">
        <w:t>přítomného v knihovně GMP.</w:t>
      </w:r>
      <w:r w:rsidR="00E02FDD">
        <w:t xml:space="preserve"> Jelikož nelze spoléhat, že generátor vygeneruje prvočíslo, je</w:t>
      </w:r>
      <w:r w:rsidR="009E14D5">
        <w:t xml:space="preserve"> nutné</w:t>
      </w:r>
      <w:r w:rsidR="00E02FDD">
        <w:t xml:space="preserve"> </w:t>
      </w:r>
      <w:r w:rsidR="00335E7C">
        <w:t>provést test prvočíselnosti</w:t>
      </w:r>
      <w:r w:rsidR="00E02FDD">
        <w:t>.</w:t>
      </w:r>
      <w:r w:rsidR="00124427">
        <w:t xml:space="preserve"> Není-li vygenerované číslo prvočíslem, je inkrementováno o 1 a test se opakuje pro každé další liché číslo.</w:t>
      </w:r>
      <w:r w:rsidR="00281B1B">
        <w:t xml:space="preserve"> Tímto je docíleno efektivnějšího vyhledání jednoho z dalších </w:t>
      </w:r>
      <w:r w:rsidR="00CB547E">
        <w:t xml:space="preserve">prvočísel nacházejících se v intervalu od </w:t>
      </w:r>
      <m:oMath>
        <m:r>
          <w:rPr>
            <w:rFonts w:ascii="Cambria Math" w:hAnsi="Cambria Math"/>
          </w:rPr>
          <m:t>n</m:t>
        </m:r>
      </m:oMath>
      <w:r w:rsidR="00CB547E">
        <w:t xml:space="preserve"> až </w:t>
      </w:r>
      <m:oMath>
        <m:r>
          <w:rPr>
            <w:rFonts w:ascii="Cambria Math" w:hAnsi="Cambria Math"/>
          </w:rPr>
          <m:t>2n-2</m:t>
        </m:r>
      </m:oMath>
      <w:r w:rsidR="00CB547E">
        <w:rPr>
          <w:rFonts w:eastAsiaTheme="minorEastAsia"/>
        </w:rPr>
        <w:t xml:space="preserve"> </w:t>
      </w:r>
      <w:r w:rsidR="00CB547E">
        <w:t>(Bertrandův postulát).</w:t>
      </w:r>
      <w:r w:rsidR="00C0735F">
        <w:t xml:space="preserve"> </w:t>
      </w:r>
    </w:p>
    <w:p w:rsidR="00C0735F" w:rsidRDefault="00C0735F" w:rsidP="00E02FDD">
      <w:pPr>
        <w:pStyle w:val="Bezmezer"/>
        <w:ind w:firstLine="360"/>
      </w:pPr>
      <w:r>
        <w:t>Pro určení je-li dané číslo prvočíslo</w:t>
      </w:r>
      <w:r w:rsidR="00CB004C">
        <w:t>,</w:t>
      </w:r>
      <w:r>
        <w:t xml:space="preserve"> existuje několik metod</w:t>
      </w:r>
      <w:r w:rsidR="00CB004C">
        <w:t xml:space="preserve"> např. metoda </w:t>
      </w:r>
      <w:r w:rsidR="00CB004C" w:rsidRPr="00CB004C">
        <w:t>Solovay-Strassen</w:t>
      </w:r>
      <w:r w:rsidR="00CB004C">
        <w:t xml:space="preserve">, nebo metoda </w:t>
      </w:r>
      <w:r w:rsidR="00CB004C" w:rsidRPr="00CB004C">
        <w:t>Miller-Rabin</w:t>
      </w:r>
      <w:r w:rsidR="00CB004C" w:rsidRPr="00CB004C">
        <w:t>.</w:t>
      </w:r>
      <w:r w:rsidR="00355E78">
        <w:t xml:space="preserve"> V projektu je použita metoda </w:t>
      </w:r>
      <w:r w:rsidR="00355E78" w:rsidRPr="00CB004C">
        <w:t>Miller-Rabin</w:t>
      </w:r>
      <w:r w:rsidR="004C5B83">
        <w:t xml:space="preserve"> ve funkci </w:t>
      </w:r>
      <w:r w:rsidR="004C5B83" w:rsidRPr="004C5B83">
        <w:rPr>
          <w:rFonts w:ascii="Courier New" w:hAnsi="Courier New" w:cs="Courier New"/>
        </w:rPr>
        <w:t>rabinMiller()</w:t>
      </w:r>
      <w:r w:rsidR="000838CB">
        <w:t>.</w:t>
      </w:r>
      <w:r w:rsidR="00335E7C">
        <w:t xml:space="preserve"> </w:t>
      </w:r>
      <w:r w:rsidR="007D15E0">
        <w:t>Jedná se o algoritmus pracující v polynomiálním čase, kde přesnost výsledku je dána počtem iterací.</w:t>
      </w:r>
      <w:r w:rsidR="004C5B83">
        <w:t xml:space="preserve"> </w:t>
      </w:r>
      <w:r w:rsidR="007D15E0">
        <w:t xml:space="preserve"> </w:t>
      </w:r>
    </w:p>
    <w:p w:rsidR="0052019C" w:rsidRDefault="00CE6085" w:rsidP="001D0FCB">
      <w:pPr>
        <w:pStyle w:val="Bezmezer"/>
        <w:ind w:firstLine="360"/>
        <w:rPr>
          <w:rFonts w:eastAsiaTheme="minorEastAsia"/>
        </w:rPr>
      </w:pPr>
      <w:r>
        <w:t xml:space="preserve">Následně je vypočten modul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který je odvozen z kroku </w:t>
      </w:r>
      <w:r w:rsidRPr="005F1BE1">
        <w:rPr>
          <w:rFonts w:eastAsiaTheme="minorEastAsia"/>
        </w:rPr>
        <w:t>ii</w:t>
      </w:r>
      <w:r w:rsidRPr="00CE6085">
        <w:rPr>
          <w:rFonts w:eastAsiaTheme="minorEastAsia"/>
        </w:rPr>
        <w:t>.</w:t>
      </w:r>
      <w:r>
        <w:rPr>
          <w:rFonts w:eastAsiaTheme="minorEastAsia"/>
        </w:rPr>
        <w:t xml:space="preserve"> v kapitole </w:t>
      </w:r>
      <w:hyperlink w:anchor="_Popis_algoritmu" w:history="1">
        <w:r w:rsidRPr="00CE6085">
          <w:rPr>
            <w:rStyle w:val="Hypertextovodkaz"/>
            <w:rFonts w:eastAsiaTheme="minorEastAsia"/>
            <w:u w:val="none"/>
          </w:rPr>
          <w:t>2</w:t>
        </w:r>
      </w:hyperlink>
      <w:r>
        <w:rPr>
          <w:rFonts w:eastAsiaTheme="minorEastAsia"/>
        </w:rPr>
        <w:t>.</w:t>
      </w:r>
      <w:r w:rsidR="005F1BE1">
        <w:rPr>
          <w:rFonts w:eastAsiaTheme="minorEastAsia"/>
        </w:rPr>
        <w:t xml:space="preserve"> </w:t>
      </w:r>
      <w:r w:rsidR="00D22324">
        <w:rPr>
          <w:rFonts w:eastAsiaTheme="minorEastAsia"/>
        </w:rPr>
        <w:t xml:space="preserve">Dle kroku iii. a iv. je zvolena hodnota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433C5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e</m:t>
        </m:r>
      </m:oMath>
      <w:r w:rsidR="003C2F15">
        <w:rPr>
          <w:rFonts w:eastAsiaTheme="minorEastAsia"/>
        </w:rPr>
        <w:t xml:space="preserve">. Funkce pro nejmenší společný dělitel dvou čísel je implementována ve funkci </w:t>
      </w:r>
      <w:r w:rsidR="003C2F15" w:rsidRPr="003C2F15">
        <w:rPr>
          <w:rFonts w:ascii="Courier New" w:eastAsiaTheme="minorEastAsia" w:hAnsi="Courier New" w:cs="Courier New"/>
        </w:rPr>
        <w:t>myGcd</w:t>
      </w:r>
      <w:r w:rsidR="003C2F15">
        <w:rPr>
          <w:rFonts w:ascii="Courier New" w:eastAsiaTheme="minorEastAsia" w:hAnsi="Courier New" w:cs="Courier New"/>
        </w:rPr>
        <w:t>()</w:t>
      </w:r>
      <w:r w:rsidR="003C2F15">
        <w:rPr>
          <w:rFonts w:eastAsiaTheme="minorEastAsia"/>
        </w:rPr>
        <w:t>, jelikož zadání některé knihovní funkce z</w:t>
      </w:r>
      <w:r w:rsidR="007B26F1">
        <w:rPr>
          <w:rFonts w:eastAsiaTheme="minorEastAsia"/>
        </w:rPr>
        <w:t>a</w:t>
      </w:r>
      <w:r w:rsidR="003C2F15">
        <w:rPr>
          <w:rFonts w:eastAsiaTheme="minorEastAsia"/>
        </w:rPr>
        <w:t>kazuje.</w:t>
      </w:r>
      <w:r w:rsidR="007B26F1">
        <w:rPr>
          <w:rFonts w:eastAsiaTheme="minorEastAsia"/>
        </w:rPr>
        <w:t xml:space="preserve"> </w:t>
      </w:r>
      <w:r w:rsidR="00971AAB">
        <w:rPr>
          <w:rFonts w:eastAsiaTheme="minorEastAsia"/>
        </w:rPr>
        <w:t xml:space="preserve">Klíč </w:t>
      </w:r>
      <m:oMath>
        <m:r>
          <w:rPr>
            <w:rFonts w:ascii="Cambria Math" w:eastAsiaTheme="minorEastAsia" w:hAnsi="Cambria Math"/>
          </w:rPr>
          <m:t>d</m:t>
        </m:r>
      </m:oMath>
      <w:r w:rsidR="00971AAB">
        <w:rPr>
          <w:rFonts w:eastAsiaTheme="minorEastAsia"/>
        </w:rPr>
        <w:t xml:space="preserve"> je vygenerován na základě kroku v.</w:t>
      </w:r>
      <w:r w:rsidR="00915016">
        <w:rPr>
          <w:rFonts w:eastAsiaTheme="minorEastAsia"/>
        </w:rPr>
        <w:t>,</w:t>
      </w:r>
      <w:r w:rsidR="00971AAB">
        <w:rPr>
          <w:rFonts w:eastAsiaTheme="minorEastAsia"/>
        </w:rPr>
        <w:t xml:space="preserve"> pomocí funkce</w:t>
      </w:r>
      <w:r w:rsidR="00575138">
        <w:rPr>
          <w:rFonts w:eastAsiaTheme="minorEastAsia"/>
        </w:rPr>
        <w:t xml:space="preserve"> </w:t>
      </w:r>
      <w:r w:rsidR="00575138" w:rsidRPr="00575138">
        <w:rPr>
          <w:rFonts w:ascii="Courier New" w:eastAsiaTheme="minorEastAsia" w:hAnsi="Courier New" w:cs="Courier New"/>
        </w:rPr>
        <w:t>mpz_powm()</w:t>
      </w:r>
      <w:r w:rsidR="00971AAB">
        <w:rPr>
          <w:rFonts w:eastAsiaTheme="minorEastAsia"/>
        </w:rPr>
        <w:t>, která umocní bázi</w:t>
      </w:r>
      <w:r w:rsidR="00AF519B">
        <w:rPr>
          <w:rFonts w:eastAsiaTheme="minorEastAsia"/>
        </w:rPr>
        <w:t xml:space="preserve"> </w:t>
      </w:r>
      <w:r w:rsidR="0042013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e</m:t>
        </m:r>
      </m:oMath>
      <w:r w:rsidR="00420130">
        <w:rPr>
          <w:rFonts w:eastAsiaTheme="minorEastAsia"/>
        </w:rPr>
        <w:t>)</w:t>
      </w:r>
      <w:r w:rsidR="00971AAB">
        <w:rPr>
          <w:rFonts w:eastAsiaTheme="minorEastAsia"/>
        </w:rPr>
        <w:t xml:space="preserve"> na daný exponent</w:t>
      </w:r>
      <w:r w:rsidR="00AF519B">
        <w:rPr>
          <w:rFonts w:eastAsiaTheme="minorEastAsia"/>
        </w:rPr>
        <w:t xml:space="preserve"> </w:t>
      </w:r>
      <w:r w:rsidR="00420130">
        <w:rPr>
          <w:rFonts w:eastAsiaTheme="minorEastAsia"/>
        </w:rPr>
        <w:t>(-1)</w:t>
      </w:r>
      <w:r w:rsidR="00AF519B">
        <w:rPr>
          <w:rFonts w:eastAsiaTheme="minorEastAsia"/>
        </w:rPr>
        <w:t xml:space="preserve"> a na</w:t>
      </w:r>
      <w:r w:rsidR="00971AAB">
        <w:rPr>
          <w:rFonts w:eastAsiaTheme="minorEastAsia"/>
        </w:rPr>
        <w:t xml:space="preserve">d výsledkem provede operaci modulo v dané </w:t>
      </w:r>
      <w:r w:rsidR="008B553D">
        <w:rPr>
          <w:rFonts w:eastAsiaTheme="minorEastAsia"/>
        </w:rPr>
        <w:t>z</w:t>
      </w:r>
      <w:r w:rsidR="00971AAB">
        <w:rPr>
          <w:rFonts w:eastAsiaTheme="minorEastAsia"/>
        </w:rPr>
        <w:t>bytkové třídě</w:t>
      </w:r>
      <w:r w:rsidR="00AF519B">
        <w:rPr>
          <w:rFonts w:eastAsiaTheme="minorEastAsia"/>
        </w:rPr>
        <w:t xml:space="preserve"> </w:t>
      </w:r>
      <w:r w:rsidR="00C274D1">
        <w:rPr>
          <w:rFonts w:eastAsiaTheme="minorEastAsia"/>
        </w:rPr>
        <w:t>(</w:t>
      </w:r>
      <m:oMath>
        <m:r>
          <w:rPr>
            <w:rFonts w:ascii="Cambria Math" w:hAnsi="Cambria Math"/>
          </w:rPr>
          <m:t>Φ(n)</m:t>
        </m:r>
      </m:oMath>
      <w:r w:rsidR="00C274D1">
        <w:rPr>
          <w:rFonts w:eastAsiaTheme="minorEastAsia"/>
        </w:rPr>
        <w:t>)</w:t>
      </w:r>
      <w:r w:rsidR="00971AAB">
        <w:rPr>
          <w:rFonts w:eastAsiaTheme="minorEastAsia"/>
        </w:rPr>
        <w:t>.</w:t>
      </w:r>
    </w:p>
    <w:p w:rsidR="00C30FE2" w:rsidRDefault="00C30FE2" w:rsidP="00C30FE2">
      <w:pPr>
        <w:pStyle w:val="Nadpis1"/>
      </w:pPr>
      <w:r>
        <w:lastRenderedPageBreak/>
        <w:t>Šifrování a dešifrování</w:t>
      </w:r>
    </w:p>
    <w:p w:rsidR="00B0069C" w:rsidRDefault="00B0069C" w:rsidP="00B0069C">
      <w:pPr>
        <w:pStyle w:val="Bezmezer"/>
      </w:pPr>
    </w:p>
    <w:p w:rsidR="001114F7" w:rsidRDefault="001114F7" w:rsidP="00B0069C">
      <w:pPr>
        <w:pStyle w:val="Bezmezer"/>
      </w:pPr>
      <w:r>
        <w:t>Šifrování pomocí veřejného klíče:</w:t>
      </w:r>
    </w:p>
    <w:p w:rsidR="00B0069C" w:rsidRPr="001114F7" w:rsidRDefault="001114F7" w:rsidP="001114F7">
      <w:pPr>
        <w:pStyle w:val="Bezmezer"/>
        <w:tabs>
          <w:tab w:val="left" w:pos="2475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 n</m:t>
          </m:r>
        </m:oMath>
      </m:oMathPara>
    </w:p>
    <w:p w:rsidR="001114F7" w:rsidRDefault="001114F7" w:rsidP="001114F7">
      <w:pPr>
        <w:pStyle w:val="Bezmezer"/>
        <w:tabs>
          <w:tab w:val="left" w:pos="2475"/>
        </w:tabs>
        <w:rPr>
          <w:rFonts w:eastAsiaTheme="minorEastAsia"/>
        </w:rPr>
      </w:pPr>
    </w:p>
    <w:p w:rsidR="001114F7" w:rsidRDefault="001114F7" w:rsidP="001114F7">
      <w:pPr>
        <w:pStyle w:val="Bezmezer"/>
      </w:pPr>
      <w:r>
        <w:t>Deš</w:t>
      </w:r>
      <w:r>
        <w:t xml:space="preserve">ifrování pomocí </w:t>
      </w:r>
      <w:r>
        <w:t>soukromého</w:t>
      </w:r>
      <w:r>
        <w:t xml:space="preserve"> klíče:</w:t>
      </w:r>
    </w:p>
    <w:p w:rsidR="00353F6E" w:rsidRPr="001114F7" w:rsidRDefault="00353F6E" w:rsidP="00353F6E">
      <w:pPr>
        <w:pStyle w:val="Bezmezer"/>
        <w:tabs>
          <w:tab w:val="left" w:pos="2475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 n</m:t>
          </m:r>
        </m:oMath>
      </m:oMathPara>
    </w:p>
    <w:p w:rsidR="00353F6E" w:rsidRDefault="00353F6E" w:rsidP="001114F7">
      <w:pPr>
        <w:pStyle w:val="Bezmezer"/>
      </w:pPr>
    </w:p>
    <w:p w:rsidR="001114F7" w:rsidRDefault="00353F6E" w:rsidP="001114F7">
      <w:pPr>
        <w:pStyle w:val="Bezmezer"/>
        <w:tabs>
          <w:tab w:val="left" w:pos="247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– zašifrovaný text (celé číslo)</w:t>
      </w:r>
    </w:p>
    <w:p w:rsidR="00353F6E" w:rsidRDefault="00353F6E" w:rsidP="001114F7">
      <w:pPr>
        <w:pStyle w:val="Bezmezer"/>
        <w:tabs>
          <w:tab w:val="left" w:pos="2475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– původní zpráva</w:t>
      </w:r>
    </w:p>
    <w:p w:rsidR="00353F6E" w:rsidRDefault="00353F6E" w:rsidP="001114F7">
      <w:pPr>
        <w:pStyle w:val="Bezmezer"/>
        <w:tabs>
          <w:tab w:val="left" w:pos="2475"/>
        </w:tabs>
        <w:rPr>
          <w:rFonts w:eastAsiaTheme="minorEastAsia"/>
        </w:rPr>
      </w:pPr>
    </w:p>
    <w:p w:rsidR="00353F6E" w:rsidRDefault="00AC04A9" w:rsidP="001114F7">
      <w:pPr>
        <w:pStyle w:val="Bezmezer"/>
        <w:tabs>
          <w:tab w:val="left" w:pos="2475"/>
        </w:tabs>
        <w:rPr>
          <w:rFonts w:eastAsiaTheme="minorEastAsia"/>
        </w:rPr>
      </w:pPr>
      <w:r>
        <w:rPr>
          <w:rFonts w:eastAsiaTheme="minorEastAsia"/>
        </w:rPr>
        <w:t>Šifrování/dešifrování je implementován</w:t>
      </w:r>
      <w:r w:rsidR="008F680A">
        <w:rPr>
          <w:rFonts w:eastAsiaTheme="minorEastAsia"/>
        </w:rPr>
        <w:t>o</w:t>
      </w:r>
      <w:r>
        <w:rPr>
          <w:rFonts w:eastAsiaTheme="minorEastAsia"/>
        </w:rPr>
        <w:t xml:space="preserve"> ve funkcích </w:t>
      </w:r>
      <w:r w:rsidRPr="00AC04A9">
        <w:rPr>
          <w:rFonts w:ascii="Courier New" w:eastAsiaTheme="minorEastAsia" w:hAnsi="Courier New" w:cs="Courier New"/>
        </w:rPr>
        <w:t>encrypt()</w:t>
      </w:r>
      <w:r>
        <w:rPr>
          <w:rFonts w:eastAsiaTheme="minorEastAsia"/>
        </w:rPr>
        <w:t xml:space="preserve"> a </w:t>
      </w:r>
      <w:r w:rsidRPr="00AC04A9">
        <w:rPr>
          <w:rFonts w:ascii="Courier New" w:eastAsiaTheme="minorEastAsia" w:hAnsi="Courier New" w:cs="Courier New"/>
        </w:rPr>
        <w:t>decrypt()</w:t>
      </w:r>
      <w:r w:rsidR="00315851">
        <w:rPr>
          <w:rFonts w:eastAsiaTheme="minorEastAsia"/>
        </w:rPr>
        <w:t xml:space="preserve">. V obou funkcích je použita metoda </w:t>
      </w:r>
      <w:r w:rsidR="00315851" w:rsidRPr="00315851">
        <w:rPr>
          <w:rFonts w:ascii="Courier New" w:eastAsiaTheme="minorEastAsia" w:hAnsi="Courier New" w:cs="Courier New"/>
        </w:rPr>
        <w:t>mpz_powm()</w:t>
      </w:r>
      <w:r w:rsidR="00315851">
        <w:rPr>
          <w:rFonts w:eastAsiaTheme="minorEastAsia"/>
        </w:rPr>
        <w:t>.</w:t>
      </w:r>
    </w:p>
    <w:p w:rsidR="008D717C" w:rsidRDefault="008D717C" w:rsidP="001114F7">
      <w:pPr>
        <w:pStyle w:val="Bezmezer"/>
        <w:tabs>
          <w:tab w:val="left" w:pos="2475"/>
        </w:tabs>
        <w:rPr>
          <w:rFonts w:eastAsiaTheme="minorEastAsia"/>
        </w:rPr>
      </w:pPr>
    </w:p>
    <w:p w:rsidR="008D717C" w:rsidRDefault="008D717C" w:rsidP="008D717C">
      <w:pPr>
        <w:pStyle w:val="Nadpis1"/>
        <w:rPr>
          <w:rFonts w:eastAsiaTheme="minorEastAsia"/>
        </w:rPr>
      </w:pPr>
      <w:r>
        <w:rPr>
          <w:rFonts w:eastAsiaTheme="minorEastAsia"/>
        </w:rPr>
        <w:t>Prolomení RSA</w:t>
      </w:r>
    </w:p>
    <w:p w:rsidR="00364D5B" w:rsidRDefault="00364D5B" w:rsidP="00364D5B">
      <w:pPr>
        <w:pStyle w:val="Bezmezer"/>
      </w:pPr>
    </w:p>
    <w:p w:rsidR="00364D5B" w:rsidRDefault="009954D0" w:rsidP="007F0406">
      <w:pPr>
        <w:pStyle w:val="Bezmezer"/>
        <w:ind w:firstLine="360"/>
      </w:pPr>
      <w:r>
        <w:t>Prolomení RSA šifry je z</w:t>
      </w:r>
      <w:r w:rsidR="00CD75CC">
        <w:t xml:space="preserve">aloženo na problému faktorizace, tedy rozložení čísla na součin menších čísel. </w:t>
      </w:r>
      <w:r w:rsidR="00ED34B2">
        <w:t>V případě RSA rozklad celého čísla na součin prvočísel</w:t>
      </w:r>
      <w:r w:rsidR="00C81FFB">
        <w:t>.</w:t>
      </w:r>
      <w:r w:rsidR="00CF6646">
        <w:t xml:space="preserve"> </w:t>
      </w:r>
      <w:r w:rsidR="00CF6646" w:rsidRPr="00CF6646">
        <w:t>Předpokládá se, že faktorizace není jednoduchý problém,</w:t>
      </w:r>
      <w:r w:rsidR="00CF6646">
        <w:t xml:space="preserve"> na čemž je</w:t>
      </w:r>
      <w:r w:rsidR="00135F94">
        <w:t xml:space="preserve"> bezpečnost šifry</w:t>
      </w:r>
      <w:r w:rsidR="00CF6646">
        <w:t xml:space="preserve"> založena.</w:t>
      </w:r>
      <w:r w:rsidR="00335788">
        <w:t xml:space="preserve"> </w:t>
      </w:r>
    </w:p>
    <w:p w:rsidR="005F0FF1" w:rsidRDefault="005F0FF1" w:rsidP="005F0FF1">
      <w:pPr>
        <w:pStyle w:val="Nadpis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5F0FF1" w:rsidRDefault="005F0FF1" w:rsidP="00B45B16">
      <w:pPr>
        <w:pStyle w:val="Bezmezer"/>
        <w:ind w:firstLine="360"/>
        <w:rPr>
          <w:color w:val="2E74B5" w:themeColor="accent1" w:themeShade="BF"/>
          <w:sz w:val="28"/>
          <w:szCs w:val="28"/>
        </w:rPr>
      </w:pPr>
      <w:r w:rsidRPr="00B45B16">
        <w:rPr>
          <w:color w:val="2E74B5" w:themeColor="accent1" w:themeShade="BF"/>
          <w:sz w:val="28"/>
          <w:szCs w:val="28"/>
        </w:rPr>
        <w:t>Implementace faktorizační části</w:t>
      </w:r>
    </w:p>
    <w:p w:rsidR="00B45B16" w:rsidRDefault="00B45B16" w:rsidP="005F0FF1">
      <w:pPr>
        <w:pStyle w:val="Bezmezer"/>
        <w:rPr>
          <w:color w:val="2E74B5" w:themeColor="accent1" w:themeShade="BF"/>
          <w:sz w:val="28"/>
          <w:szCs w:val="28"/>
        </w:rPr>
      </w:pPr>
    </w:p>
    <w:p w:rsidR="00F91723" w:rsidRDefault="00B45B16" w:rsidP="00F91723">
      <w:pPr>
        <w:pStyle w:val="Bezmezer"/>
        <w:ind w:firstLine="360"/>
      </w:pPr>
      <w:r>
        <w:t>Faktorizační část sestává ze dvou částí.</w:t>
      </w:r>
      <w:r w:rsidR="00CB7B5F">
        <w:t xml:space="preserve"> </w:t>
      </w:r>
      <w:r w:rsidR="00CB7B5F" w:rsidRPr="00CB7B5F">
        <w:t>Veřejný modulus</w:t>
      </w:r>
      <w:r w:rsidR="00CB7B5F">
        <w:t xml:space="preserve"> se</w:t>
      </w:r>
      <w:r w:rsidR="00CB7B5F" w:rsidRPr="00CB7B5F">
        <w:t xml:space="preserve"> nejdříve zkontrolujte pomocí metody </w:t>
      </w:r>
      <w:r w:rsidR="009E03D2">
        <w:t xml:space="preserve">triviálního </w:t>
      </w:r>
      <w:r w:rsidR="00CB7B5F" w:rsidRPr="00CB7B5F">
        <w:t>dělení pro prvních 1 000 000 čísel.</w:t>
      </w:r>
      <w:r w:rsidR="00BE481A">
        <w:t xml:space="preserve"> Triviální dělení je nejjednodušší metoda pro faktorizaci celých čísel.</w:t>
      </w:r>
      <w:r w:rsidR="00F91723">
        <w:t xml:space="preserve"> </w:t>
      </w:r>
      <w:r w:rsidR="00F91723" w:rsidRPr="00F91723">
        <w:t>Metoda pracuje na základě zvolení</w:t>
      </w:r>
      <w:r w:rsidR="00F91723">
        <w:t xml:space="preserve"> počátečního dělitele </w:t>
      </w:r>
      <w:r w:rsidR="00F91723" w:rsidRPr="00F91723">
        <w:t>a následném ověření, zda dělitel opravdu dělí zadané číslo beze zbytku. Pokud ne, dojde k inkrementaci hodnoty dělitele a opět se ověřuje dělitelnost beze zbytku. Tento proces je opakován tak dlouho, dokud není nalezen správný dělitel.</w:t>
      </w:r>
      <w:r w:rsidR="003C2373">
        <w:t xml:space="preserve"> Jelikož se jedná o metodu s exponenciální časovou složitostí, je velice pomalá při faktorizaci větších čísel, proto se používá jen na rychlé ověření dělitelnosti nějakým malým faktorem.</w:t>
      </w:r>
      <w:r w:rsidR="00432F38">
        <w:t xml:space="preserve"> Triviální dělení je implementováno ve funkci </w:t>
      </w:r>
      <w:r w:rsidR="00432F38" w:rsidRPr="00432F38">
        <w:rPr>
          <w:rFonts w:ascii="Courier New" w:hAnsi="Courier New" w:cs="Courier New"/>
        </w:rPr>
        <w:t>trialDivision()</w:t>
      </w:r>
      <w:r w:rsidR="00432F38">
        <w:t>.</w:t>
      </w:r>
    </w:p>
    <w:p w:rsidR="0074397E" w:rsidRDefault="00F44FC5" w:rsidP="00F91723">
      <w:pPr>
        <w:pStyle w:val="Bezmezer"/>
        <w:ind w:firstLine="360"/>
      </w:pPr>
      <w:r>
        <w:t>Pokud se pro dané číslo nenalezne výsledek pomocí triviálního dělení</w:t>
      </w:r>
      <w:r w:rsidR="00BC0E37">
        <w:t>,</w:t>
      </w:r>
      <w:r>
        <w:t xml:space="preserve"> je třeba použít sofistikovanější metodu.</w:t>
      </w:r>
      <w:r w:rsidR="00BC0E37">
        <w:t xml:space="preserve"> </w:t>
      </w:r>
      <w:r w:rsidR="00955422">
        <w:t>Jako první jsem zkoušel implementovat Fermatovu faktorizační metodu, zde jsem však narazil na problém při operaci odmocnin</w:t>
      </w:r>
      <w:r w:rsidR="00C845E7">
        <w:t>y</w:t>
      </w:r>
      <w:r w:rsidR="00955422">
        <w:t xml:space="preserve">, kdy </w:t>
      </w:r>
      <w:r w:rsidR="001E23A9">
        <w:t>docházelo k velké chybě díky malé přesnosti.</w:t>
      </w:r>
      <w:r w:rsidR="00C845E7">
        <w:t xml:space="preserve"> </w:t>
      </w:r>
    </w:p>
    <w:p w:rsidR="00297E45" w:rsidRDefault="00116293" w:rsidP="00F91723">
      <w:pPr>
        <w:pStyle w:val="Bezmezer"/>
        <w:ind w:firstLine="360"/>
      </w:pPr>
      <w:r>
        <w:t>Další možnou metodou pro faktorizaci je</w:t>
      </w:r>
      <w:r w:rsidR="000F3EE0">
        <w:t xml:space="preserve"> např. </w:t>
      </w:r>
      <w:r>
        <w:t>metoda Pollard rho.</w:t>
      </w:r>
      <w:r w:rsidR="0074397E">
        <w:t xml:space="preserve"> </w:t>
      </w:r>
      <w:r w:rsidR="003B0B60">
        <w:t>M</w:t>
      </w:r>
      <w:r w:rsidR="003B0B60">
        <w:t>áme</w:t>
      </w:r>
      <w:r w:rsidR="0044097A">
        <w:t>-li</w:t>
      </w:r>
      <w:r w:rsidR="003B0B60">
        <w:t xml:space="preserve"> kladné celé</w:t>
      </w:r>
      <w:r w:rsidR="003B0B60">
        <w:t xml:space="preserve"> </w:t>
      </w:r>
      <w:r w:rsidR="003B0B60">
        <w:t>čí</w:t>
      </w:r>
      <w:r w:rsidR="003B0B60">
        <w:t xml:space="preserve">slo </w:t>
      </w:r>
      <m:oMath>
        <m:r>
          <w:rPr>
            <w:rFonts w:ascii="Cambria Math" w:hAnsi="Cambria Math"/>
          </w:rPr>
          <m:t>n</m:t>
        </m:r>
      </m:oMath>
      <w:r w:rsidR="003B0B60">
        <w:t>, o kterém víme, že je složené. Musí tedy existovat alespoň dvě čísla, jejichž vynásobení</w:t>
      </w:r>
      <w:r w:rsidR="003B0B60">
        <w:t xml:space="preserve">m dostaneme </w:t>
      </w:r>
      <m:oMath>
        <m:r>
          <w:rPr>
            <w:rFonts w:ascii="Cambria Math" w:hAnsi="Cambria Math"/>
          </w:rPr>
          <m:t>n</m:t>
        </m:r>
      </m:oMath>
      <w:r w:rsidR="003B0B60">
        <w:t>. Jedno z těchto čísel, označ</w:t>
      </w:r>
      <w:r w:rsidR="003B0B60">
        <w:t xml:space="preserve">me jej </w:t>
      </w:r>
      <m:oMath>
        <m:r>
          <w:rPr>
            <w:rFonts w:ascii="Cambria Math" w:hAnsi="Cambria Math"/>
          </w:rPr>
          <m:t>d</m:t>
        </m:r>
      </m:oMath>
      <w:r w:rsidR="003B0B60">
        <w:t>, musí bý</w:t>
      </w:r>
      <w:r w:rsidR="003B0B60">
        <w:t>t men</w:t>
      </w:r>
      <w:r w:rsidR="003B0B60">
        <w:t>ší</w:t>
      </w:r>
      <w:r w:rsidR="003B0B60">
        <w:t xml:space="preserve"> nebo rovno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 n</m:t>
            </m:r>
          </m:e>
        </m:rad>
      </m:oMath>
      <w:r w:rsidR="008776B9">
        <w:t>.</w:t>
      </w:r>
      <w:r w:rsidR="003B0B60">
        <w:t xml:space="preserve"> </w:t>
      </w:r>
      <w:r w:rsidR="00607914">
        <w:t>B</w:t>
      </w:r>
      <w:r w:rsidR="003B0B60">
        <w:t xml:space="preserve">udeme-li </w:t>
      </w:r>
      <w:r w:rsidR="00607914">
        <w:t>náhodně vybírat čísla</w:t>
      </w:r>
      <w:r w:rsidR="003B0B60">
        <w:t xml:space="preserve"> </w:t>
      </w:r>
      <m:oMath>
        <m:r>
          <w:rPr>
            <w:rFonts w:ascii="Cambria Math" w:hAnsi="Cambria Math"/>
          </w:rPr>
          <m:t>a</m:t>
        </m:r>
      </m:oMath>
      <w:r w:rsidR="003B0B60">
        <w:t xml:space="preserve">, </w:t>
      </w:r>
      <m:oMath>
        <m:r>
          <w:rPr>
            <w:rFonts w:ascii="Cambria Math" w:hAnsi="Cambria Math"/>
          </w:rPr>
          <m:t>b</m:t>
        </m:r>
      </m:oMath>
      <w:r w:rsidR="003B0B60">
        <w:t xml:space="preserve"> z</w:t>
      </w:r>
      <w:r w:rsidR="005B0005">
        <w:t> této množiny</w:t>
      </w:r>
      <w:r w:rsidR="003B0B60">
        <w:t xml:space="preserve">, </w:t>
      </w:r>
      <w:r w:rsidR="005B0005">
        <w:t>jediná možnost</w:t>
      </w:r>
      <w:r w:rsidR="003B0B60">
        <w:t xml:space="preserve"> jako </w:t>
      </w:r>
      <w:r w:rsidR="005B0005">
        <w:t>získat</w:t>
      </w:r>
      <w:r w:rsidR="003B0B60">
        <w:t xml:space="preserve"> </w:t>
      </w:r>
      <m:oMath>
        <m:r>
          <w:rPr>
            <w:rFonts w:ascii="Cambria Math" w:hAnsi="Cambria Math"/>
          </w:rPr>
          <m:t>a ≡ b</m:t>
        </m:r>
      </m:oMath>
      <w:r w:rsidR="003B0B60">
        <w:t xml:space="preserve"> </w:t>
      </w:r>
      <m:oMath>
        <m:r>
          <w:rPr>
            <w:rFonts w:ascii="Cambria Math" w:hAnsi="Cambria Math"/>
          </w:rPr>
          <m:t>(mod n)</m:t>
        </m:r>
      </m:oMath>
      <w:r w:rsidR="003B0B60">
        <w:t xml:space="preserve"> je, pokud </w:t>
      </w:r>
      <m:oMath>
        <m:r>
          <w:rPr>
            <w:rFonts w:ascii="Cambria Math" w:hAnsi="Cambria Math"/>
          </w:rPr>
          <m:t>a = b</m:t>
        </m:r>
      </m:oMath>
      <w:r w:rsidR="005B0005">
        <w:t>. Jelikož</w:t>
      </w:r>
      <w:r w:rsidR="003B0B60">
        <w:t xml:space="preserve"> je ale </w:t>
      </w:r>
      <m:oMath>
        <m:r>
          <w:rPr>
            <w:rFonts w:ascii="Cambria Math" w:hAnsi="Cambria Math"/>
          </w:rPr>
          <m:t>d</m:t>
        </m:r>
      </m:oMath>
      <w:r w:rsidR="003B0B60">
        <w:t xml:space="preserve"> </w:t>
      </w:r>
      <w:r w:rsidR="005B0005">
        <w:t>menší než</w:t>
      </w:r>
      <w:r w:rsidR="003B0B60">
        <w:t xml:space="preserve"> </w:t>
      </w:r>
      <m:oMath>
        <m:r>
          <w:rPr>
            <w:rFonts w:ascii="Cambria Math" w:hAnsi="Cambria Math"/>
          </w:rPr>
          <m:t>√ n</m:t>
        </m:r>
      </m:oMath>
      <w:r w:rsidR="003B0B60">
        <w:t xml:space="preserve">, je </w:t>
      </w:r>
      <w:r w:rsidR="005B0005">
        <w:t>vysoká pravděpodobnost</w:t>
      </w:r>
      <w:r w:rsidR="003B0B60">
        <w:t xml:space="preserve">, </w:t>
      </w:r>
      <w:r w:rsidR="005B0005">
        <w:t>že</w:t>
      </w:r>
      <w:r w:rsidR="003B0B60">
        <w:t xml:space="preserve"> se </w:t>
      </w:r>
      <w:r w:rsidR="00F3384D">
        <w:t>nám podaří najít</w:t>
      </w:r>
      <w:r w:rsidR="003B0B60">
        <w:t xml:space="preserve"> </w:t>
      </w:r>
      <m:oMath>
        <m:r>
          <w:rPr>
            <w:rFonts w:ascii="Cambria Math" w:hAnsi="Cambria Math"/>
          </w:rPr>
          <m:t>a ≡ b (mod d)</m:t>
        </m:r>
      </m:oMath>
      <w:r w:rsidR="004A64AA">
        <w:t xml:space="preserve"> takové</w:t>
      </w:r>
      <w:r w:rsidR="003B0B60">
        <w:t xml:space="preserve">, aby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≠</m:t>
        </m:r>
        <m:r>
          <w:rPr>
            <w:rFonts w:ascii="Cambria Math" w:hAnsi="Cambria Math"/>
          </w:rPr>
          <m:t>b</m:t>
        </m:r>
      </m:oMath>
      <w:r w:rsidR="003B0B60">
        <w:t xml:space="preserve">. Potom bude platit, </w:t>
      </w:r>
      <w:r w:rsidR="000E2D24">
        <w:t>že</w:t>
      </w:r>
      <w:r w:rsidR="003B0B60">
        <w:t xml:space="preserve"> </w:t>
      </w:r>
      <m:oMath>
        <m:r>
          <w:rPr>
            <w:rFonts w:ascii="Cambria Math" w:hAnsi="Cambria Math"/>
          </w:rPr>
          <m:t>|a-b|</m:t>
        </m:r>
      </m:oMath>
      <w:r w:rsidR="000E2D24">
        <w:t xml:space="preserve"> je ná</w:t>
      </w:r>
      <w:r w:rsidR="003B0B60">
        <w:t xml:space="preserve">sobek </w:t>
      </w:r>
      <m:oMath>
        <m:r>
          <w:rPr>
            <w:rFonts w:ascii="Cambria Math" w:hAnsi="Cambria Math"/>
          </w:rPr>
          <m:t>d</m:t>
        </m:r>
      </m:oMath>
      <w:r w:rsidR="000E2D24">
        <w:t>, a jelikož</w:t>
      </w:r>
      <w:r w:rsidR="003B0B60">
        <w:t xml:space="preserve"> </w:t>
      </w:r>
      <m:oMath>
        <m:r>
          <w:rPr>
            <w:rFonts w:ascii="Cambria Math" w:hAnsi="Cambria Math"/>
          </w:rPr>
          <m:t>n</m:t>
        </m:r>
      </m:oMath>
      <w:r w:rsidR="000E2D24">
        <w:t xml:space="preserve"> je také ná</w:t>
      </w:r>
      <w:r w:rsidR="003B0B60">
        <w:t xml:space="preserve">sobkem </w:t>
      </w:r>
      <m:oMath>
        <m:r>
          <w:rPr>
            <w:rFonts w:ascii="Cambria Math" w:hAnsi="Cambria Math"/>
          </w:rPr>
          <m:t>d</m:t>
        </m:r>
      </m:oMath>
      <w:r w:rsidR="003B0B60">
        <w:t xml:space="preserve">, </w:t>
      </w:r>
      <w:r w:rsidR="000E2D24">
        <w:t>získáme</w:t>
      </w:r>
      <w:r w:rsidR="003B0B60">
        <w:t xml:space="preserve"> faktor za pomoci </w:t>
      </w:r>
      <w:r w:rsidR="000E2D24">
        <w:t>největšího společného dělitele</w:t>
      </w:r>
      <w:r w:rsidR="003B0B60">
        <w:t>:</w:t>
      </w:r>
    </w:p>
    <w:p w:rsidR="009226C0" w:rsidRDefault="009226C0" w:rsidP="00F91723">
      <w:pPr>
        <w:pStyle w:val="Bezmezer"/>
        <w:ind w:firstLine="360"/>
        <w:rPr>
          <w:rFonts w:eastAsiaTheme="minorEastAsia"/>
        </w:rPr>
      </w:pPr>
    </w:p>
    <w:p w:rsidR="009226C0" w:rsidRDefault="009226C0" w:rsidP="00F91723">
      <w:pPr>
        <w:pStyle w:val="Bezmezer"/>
        <w:ind w:firstLine="360"/>
      </w:pPr>
      <m:oMathPara>
        <m:oMath>
          <m:r>
            <w:rPr>
              <w:rFonts w:ascii="Cambria Math" w:hAnsi="Cambria Math"/>
            </w:rPr>
            <m:t>x=gcd(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, n)</m:t>
          </m:r>
        </m:oMath>
      </m:oMathPara>
    </w:p>
    <w:p w:rsidR="0074397E" w:rsidRDefault="0074397E" w:rsidP="00F91723">
      <w:pPr>
        <w:pStyle w:val="Bezmezer"/>
        <w:ind w:firstLine="360"/>
      </w:pPr>
    </w:p>
    <w:p w:rsidR="00F44FC5" w:rsidRDefault="0027531B" w:rsidP="00F91723">
      <w:pPr>
        <w:pStyle w:val="Bezmezer"/>
        <w:ind w:firstLine="360"/>
      </w:pPr>
      <w:r>
        <w:t xml:space="preserve">Jako faktorizační metoda byla zvolena metoda Pollard rho, implementovaná ve funkci </w:t>
      </w:r>
      <w:r w:rsidRPr="0027531B">
        <w:rPr>
          <w:rFonts w:ascii="Courier New" w:hAnsi="Courier New" w:cs="Courier New"/>
        </w:rPr>
        <w:t>pollardRho()</w:t>
      </w:r>
      <w:r>
        <w:t xml:space="preserve">. </w:t>
      </w:r>
      <w:r w:rsidR="000F2D68">
        <w:t xml:space="preserve">Metoda byla zvolena </w:t>
      </w:r>
      <w:r w:rsidR="008F1061">
        <w:t>díky</w:t>
      </w:r>
      <w:r w:rsidR="008F4E4C">
        <w:t xml:space="preserve"> své</w:t>
      </w:r>
      <w:r w:rsidR="000F2D68">
        <w:t xml:space="preserve"> jednodušší implementaci, avšak při špatných </w:t>
      </w:r>
      <w:r w:rsidR="000F2D68">
        <w:lastRenderedPageBreak/>
        <w:t>podmínkách je metoda Pollard rho velmi pomalá.</w:t>
      </w:r>
      <w:r w:rsidR="00C91ABC">
        <w:t xml:space="preserve"> Možnos</w:t>
      </w:r>
      <w:r w:rsidR="003C052E">
        <w:t>tí vylepšení je použití Brentovi</w:t>
      </w:r>
      <w:r w:rsidR="00C91ABC">
        <w:t xml:space="preserve"> metody.</w:t>
      </w:r>
    </w:p>
    <w:p w:rsidR="00922F78" w:rsidRDefault="00922F78" w:rsidP="00F91723">
      <w:pPr>
        <w:pStyle w:val="Bezmezer"/>
        <w:ind w:firstLine="360"/>
      </w:pPr>
    </w:p>
    <w:p w:rsidR="00922F78" w:rsidRDefault="00922F78" w:rsidP="00922F78">
      <w:pPr>
        <w:pStyle w:val="Nadpis1"/>
      </w:pPr>
      <w:r>
        <w:t>Závěr</w:t>
      </w:r>
    </w:p>
    <w:p w:rsidR="00922F78" w:rsidRDefault="00922F78" w:rsidP="00922F78">
      <w:pPr>
        <w:pStyle w:val="Bezmezer"/>
      </w:pPr>
    </w:p>
    <w:p w:rsidR="00922F78" w:rsidRPr="00922F78" w:rsidRDefault="00632E6E" w:rsidP="00B927AD">
      <w:pPr>
        <w:pStyle w:val="Bezmezer"/>
        <w:ind w:firstLine="360"/>
      </w:pPr>
      <w:r>
        <w:t xml:space="preserve">Byl implementován asymetrický šifrovací algoritmus RSA. Program je schopen generovat RSA </w:t>
      </w:r>
      <w:r w:rsidR="00B30C8C">
        <w:t>klíče potřebné pro</w:t>
      </w:r>
      <w:r>
        <w:t xml:space="preserve"> šifrování a dešifrování</w:t>
      </w:r>
      <w:r w:rsidR="00A502F2">
        <w:t xml:space="preserve"> dané zprávy</w:t>
      </w:r>
      <w:r>
        <w:t>.</w:t>
      </w:r>
      <w:r w:rsidR="00682403">
        <w:t xml:space="preserve"> Dále je program schopen prolomit šifru na základě slabého veřejného modulu.</w:t>
      </w:r>
      <w:r w:rsidR="00BD3BD6">
        <w:t xml:space="preserve"> Jako faktorizační metoda byla</w:t>
      </w:r>
      <w:r w:rsidR="0090525A">
        <w:t xml:space="preserve"> kromě metody triviálního dělení</w:t>
      </w:r>
      <w:r w:rsidR="00BD3BD6">
        <w:t xml:space="preserve"> </w:t>
      </w:r>
      <w:r w:rsidR="002E291F">
        <w:t>implementována</w:t>
      </w:r>
      <w:r w:rsidR="00BD3BD6">
        <w:t xml:space="preserve"> metoda Pollard rho.</w:t>
      </w:r>
      <w:r w:rsidR="005A49A4">
        <w:t xml:space="preserve"> Pro prvočíselné testování byla implementována metoda </w:t>
      </w:r>
      <w:r w:rsidR="005A49A4" w:rsidRPr="00CB004C">
        <w:t>Miller-Rabin</w:t>
      </w:r>
      <w:r w:rsidR="005A49A4">
        <w:t>.</w:t>
      </w:r>
      <w:r w:rsidR="00A70823">
        <w:t xml:space="preserve"> </w:t>
      </w:r>
      <w:r w:rsidR="009D15E9">
        <w:t>Program je napsán v jazyce C za použití knihovny GMP.</w:t>
      </w:r>
      <w:r w:rsidR="00B30370">
        <w:t xml:space="preserve"> Projekt byl testován na školním serveru Merlin.</w:t>
      </w:r>
    </w:p>
    <w:p w:rsidR="00432F38" w:rsidRPr="00F91723" w:rsidRDefault="00432F38" w:rsidP="00F91723">
      <w:pPr>
        <w:pStyle w:val="Bezmezer"/>
        <w:ind w:firstLine="360"/>
      </w:pPr>
    </w:p>
    <w:p w:rsidR="00CB7B5F" w:rsidRPr="00CB7B5F" w:rsidRDefault="00CB7B5F" w:rsidP="00CB7B5F">
      <w:pPr>
        <w:pStyle w:val="Bezmezer"/>
        <w:ind w:firstLine="360"/>
      </w:pPr>
    </w:p>
    <w:p w:rsidR="00B45B16" w:rsidRPr="00CB7B5F" w:rsidRDefault="00B45B16" w:rsidP="00CB7B5F">
      <w:pPr>
        <w:pStyle w:val="Bezmezer"/>
      </w:pPr>
    </w:p>
    <w:sectPr w:rsidR="00B45B16" w:rsidRPr="00CB7B5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08D" w:rsidRDefault="007D208D" w:rsidP="00B42F4F">
      <w:pPr>
        <w:spacing w:after="0" w:line="240" w:lineRule="auto"/>
      </w:pPr>
      <w:r>
        <w:separator/>
      </w:r>
    </w:p>
  </w:endnote>
  <w:endnote w:type="continuationSeparator" w:id="0">
    <w:p w:rsidR="007D208D" w:rsidRDefault="007D208D" w:rsidP="00B4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989504"/>
      <w:docPartObj>
        <w:docPartGallery w:val="Page Numbers (Bottom of Page)"/>
        <w:docPartUnique/>
      </w:docPartObj>
    </w:sdtPr>
    <w:sdtContent>
      <w:p w:rsidR="00B42F4F" w:rsidRDefault="00B42F4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AD1">
          <w:rPr>
            <w:noProof/>
          </w:rPr>
          <w:t>3</w:t>
        </w:r>
        <w:r>
          <w:fldChar w:fldCharType="end"/>
        </w:r>
      </w:p>
    </w:sdtContent>
  </w:sdt>
  <w:p w:rsidR="00B42F4F" w:rsidRDefault="00B42F4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08D" w:rsidRDefault="007D208D" w:rsidP="00B42F4F">
      <w:pPr>
        <w:spacing w:after="0" w:line="240" w:lineRule="auto"/>
      </w:pPr>
      <w:r>
        <w:separator/>
      </w:r>
    </w:p>
  </w:footnote>
  <w:footnote w:type="continuationSeparator" w:id="0">
    <w:p w:rsidR="007D208D" w:rsidRDefault="007D208D" w:rsidP="00B42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6C46"/>
    <w:multiLevelType w:val="hybridMultilevel"/>
    <w:tmpl w:val="09D8220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BB59D1"/>
    <w:multiLevelType w:val="hybridMultilevel"/>
    <w:tmpl w:val="92C4EF98"/>
    <w:lvl w:ilvl="0" w:tplc="0405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9B7060"/>
    <w:multiLevelType w:val="multilevel"/>
    <w:tmpl w:val="D7DA7E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F7D4B"/>
    <w:multiLevelType w:val="hybridMultilevel"/>
    <w:tmpl w:val="B6045FA4"/>
    <w:lvl w:ilvl="0" w:tplc="6A3E5806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32870"/>
    <w:multiLevelType w:val="multilevel"/>
    <w:tmpl w:val="11AE8A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42"/>
    <w:rsid w:val="00004E7A"/>
    <w:rsid w:val="00015DE7"/>
    <w:rsid w:val="00022313"/>
    <w:rsid w:val="00063646"/>
    <w:rsid w:val="00075260"/>
    <w:rsid w:val="000838CB"/>
    <w:rsid w:val="00097738"/>
    <w:rsid w:val="000B1181"/>
    <w:rsid w:val="000B5DB8"/>
    <w:rsid w:val="000C6059"/>
    <w:rsid w:val="000E2D24"/>
    <w:rsid w:val="000F2D68"/>
    <w:rsid w:val="000F3EE0"/>
    <w:rsid w:val="001114F7"/>
    <w:rsid w:val="00115933"/>
    <w:rsid w:val="00116293"/>
    <w:rsid w:val="00124427"/>
    <w:rsid w:val="00125B53"/>
    <w:rsid w:val="00135F94"/>
    <w:rsid w:val="0018021D"/>
    <w:rsid w:val="001804F3"/>
    <w:rsid w:val="0018755D"/>
    <w:rsid w:val="001D0FCB"/>
    <w:rsid w:val="001E23A9"/>
    <w:rsid w:val="00211DFF"/>
    <w:rsid w:val="00215BA5"/>
    <w:rsid w:val="00220285"/>
    <w:rsid w:val="002240E6"/>
    <w:rsid w:val="00226FFC"/>
    <w:rsid w:val="002433C5"/>
    <w:rsid w:val="0025398A"/>
    <w:rsid w:val="00262B8A"/>
    <w:rsid w:val="00273A42"/>
    <w:rsid w:val="0027531B"/>
    <w:rsid w:val="00281B1B"/>
    <w:rsid w:val="002966FD"/>
    <w:rsid w:val="00297E45"/>
    <w:rsid w:val="002E291F"/>
    <w:rsid w:val="002E2F32"/>
    <w:rsid w:val="002E4142"/>
    <w:rsid w:val="002F203C"/>
    <w:rsid w:val="00315851"/>
    <w:rsid w:val="00335788"/>
    <w:rsid w:val="00335E7C"/>
    <w:rsid w:val="00353F6E"/>
    <w:rsid w:val="00355E78"/>
    <w:rsid w:val="00364D5B"/>
    <w:rsid w:val="00370D08"/>
    <w:rsid w:val="00386822"/>
    <w:rsid w:val="00390BD9"/>
    <w:rsid w:val="003B0B60"/>
    <w:rsid w:val="003C052E"/>
    <w:rsid w:val="003C2373"/>
    <w:rsid w:val="003C2F15"/>
    <w:rsid w:val="003C6373"/>
    <w:rsid w:val="003C7F75"/>
    <w:rsid w:val="00420130"/>
    <w:rsid w:val="00425FBC"/>
    <w:rsid w:val="00432F38"/>
    <w:rsid w:val="0044097A"/>
    <w:rsid w:val="00452D42"/>
    <w:rsid w:val="0047595B"/>
    <w:rsid w:val="004A64AA"/>
    <w:rsid w:val="004C2E03"/>
    <w:rsid w:val="004C5B83"/>
    <w:rsid w:val="0052019C"/>
    <w:rsid w:val="005510FE"/>
    <w:rsid w:val="00575138"/>
    <w:rsid w:val="005A49A4"/>
    <w:rsid w:val="005B0005"/>
    <w:rsid w:val="005B39D4"/>
    <w:rsid w:val="005C7617"/>
    <w:rsid w:val="005C7645"/>
    <w:rsid w:val="005C7797"/>
    <w:rsid w:val="005F0FF1"/>
    <w:rsid w:val="005F1BE1"/>
    <w:rsid w:val="00601D1B"/>
    <w:rsid w:val="0060271D"/>
    <w:rsid w:val="00607914"/>
    <w:rsid w:val="00614947"/>
    <w:rsid w:val="00615406"/>
    <w:rsid w:val="00625054"/>
    <w:rsid w:val="00632B6D"/>
    <w:rsid w:val="00632E6E"/>
    <w:rsid w:val="006823D8"/>
    <w:rsid w:val="00682403"/>
    <w:rsid w:val="006856F1"/>
    <w:rsid w:val="00695475"/>
    <w:rsid w:val="006C24AE"/>
    <w:rsid w:val="006D2D75"/>
    <w:rsid w:val="006D5BAA"/>
    <w:rsid w:val="006E4F7E"/>
    <w:rsid w:val="007023B5"/>
    <w:rsid w:val="007254F6"/>
    <w:rsid w:val="00727E3E"/>
    <w:rsid w:val="0074397E"/>
    <w:rsid w:val="007449D5"/>
    <w:rsid w:val="0075247A"/>
    <w:rsid w:val="00753624"/>
    <w:rsid w:val="007562CC"/>
    <w:rsid w:val="00760486"/>
    <w:rsid w:val="0076728A"/>
    <w:rsid w:val="0077698A"/>
    <w:rsid w:val="007B26F1"/>
    <w:rsid w:val="007C3A9C"/>
    <w:rsid w:val="007C7CAA"/>
    <w:rsid w:val="007D15E0"/>
    <w:rsid w:val="007D208D"/>
    <w:rsid w:val="007E748C"/>
    <w:rsid w:val="007F0406"/>
    <w:rsid w:val="00815258"/>
    <w:rsid w:val="00852AD1"/>
    <w:rsid w:val="008679C5"/>
    <w:rsid w:val="00870E70"/>
    <w:rsid w:val="00873002"/>
    <w:rsid w:val="008776B9"/>
    <w:rsid w:val="008A51FB"/>
    <w:rsid w:val="008B553D"/>
    <w:rsid w:val="008C19C2"/>
    <w:rsid w:val="008C5893"/>
    <w:rsid w:val="008D717C"/>
    <w:rsid w:val="008F1061"/>
    <w:rsid w:val="008F36C8"/>
    <w:rsid w:val="008F4E4C"/>
    <w:rsid w:val="008F680A"/>
    <w:rsid w:val="008F7ADA"/>
    <w:rsid w:val="00903302"/>
    <w:rsid w:val="0090525A"/>
    <w:rsid w:val="00915016"/>
    <w:rsid w:val="009226C0"/>
    <w:rsid w:val="00922F78"/>
    <w:rsid w:val="0092788B"/>
    <w:rsid w:val="00955422"/>
    <w:rsid w:val="00966AD2"/>
    <w:rsid w:val="00971AAB"/>
    <w:rsid w:val="009954D0"/>
    <w:rsid w:val="009D15E9"/>
    <w:rsid w:val="009E03D2"/>
    <w:rsid w:val="009E14D5"/>
    <w:rsid w:val="00A23EFF"/>
    <w:rsid w:val="00A415E4"/>
    <w:rsid w:val="00A502F2"/>
    <w:rsid w:val="00A55B1B"/>
    <w:rsid w:val="00A67C1C"/>
    <w:rsid w:val="00A70823"/>
    <w:rsid w:val="00A72E00"/>
    <w:rsid w:val="00AB4395"/>
    <w:rsid w:val="00AC04A9"/>
    <w:rsid w:val="00AF519B"/>
    <w:rsid w:val="00B0069C"/>
    <w:rsid w:val="00B02DAC"/>
    <w:rsid w:val="00B30370"/>
    <w:rsid w:val="00B30C8C"/>
    <w:rsid w:val="00B42F4F"/>
    <w:rsid w:val="00B45B16"/>
    <w:rsid w:val="00B927AD"/>
    <w:rsid w:val="00B9541B"/>
    <w:rsid w:val="00BA2E6B"/>
    <w:rsid w:val="00BA429B"/>
    <w:rsid w:val="00BB6A73"/>
    <w:rsid w:val="00BC0E37"/>
    <w:rsid w:val="00BC1712"/>
    <w:rsid w:val="00BC209E"/>
    <w:rsid w:val="00BD3BD6"/>
    <w:rsid w:val="00BE481A"/>
    <w:rsid w:val="00C0735F"/>
    <w:rsid w:val="00C27225"/>
    <w:rsid w:val="00C274D1"/>
    <w:rsid w:val="00C27B89"/>
    <w:rsid w:val="00C30FE2"/>
    <w:rsid w:val="00C41071"/>
    <w:rsid w:val="00C72B7B"/>
    <w:rsid w:val="00C74473"/>
    <w:rsid w:val="00C81FFB"/>
    <w:rsid w:val="00C845E7"/>
    <w:rsid w:val="00C855F7"/>
    <w:rsid w:val="00C91ABC"/>
    <w:rsid w:val="00C9430E"/>
    <w:rsid w:val="00CB004C"/>
    <w:rsid w:val="00CB547E"/>
    <w:rsid w:val="00CB7B5F"/>
    <w:rsid w:val="00CD2171"/>
    <w:rsid w:val="00CD75CC"/>
    <w:rsid w:val="00CE6085"/>
    <w:rsid w:val="00CF6646"/>
    <w:rsid w:val="00D21F90"/>
    <w:rsid w:val="00D22324"/>
    <w:rsid w:val="00D26F7E"/>
    <w:rsid w:val="00D41003"/>
    <w:rsid w:val="00D6430D"/>
    <w:rsid w:val="00D660D1"/>
    <w:rsid w:val="00DC712A"/>
    <w:rsid w:val="00DD01B6"/>
    <w:rsid w:val="00DD2F3F"/>
    <w:rsid w:val="00E02FDD"/>
    <w:rsid w:val="00E06579"/>
    <w:rsid w:val="00E14580"/>
    <w:rsid w:val="00E2632A"/>
    <w:rsid w:val="00E85740"/>
    <w:rsid w:val="00EA1284"/>
    <w:rsid w:val="00EC115E"/>
    <w:rsid w:val="00ED34B2"/>
    <w:rsid w:val="00F3384D"/>
    <w:rsid w:val="00F44FC5"/>
    <w:rsid w:val="00F569B4"/>
    <w:rsid w:val="00F61288"/>
    <w:rsid w:val="00F746A7"/>
    <w:rsid w:val="00F76F05"/>
    <w:rsid w:val="00F91723"/>
    <w:rsid w:val="00FA47B3"/>
    <w:rsid w:val="00FB0928"/>
    <w:rsid w:val="00FC544E"/>
    <w:rsid w:val="00FD5F45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289FF-4AC8-4BAE-85EB-2427E23F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95475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0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73A42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695475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styleId="Zstupntext">
    <w:name w:val="Placeholder Text"/>
    <w:basedOn w:val="Standardnpsmoodstavce"/>
    <w:uiPriority w:val="99"/>
    <w:semiHidden/>
    <w:rsid w:val="001804F3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CE6085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npsmoodstavce"/>
    <w:rsid w:val="00CF6646"/>
  </w:style>
  <w:style w:type="paragraph" w:styleId="Zhlav">
    <w:name w:val="header"/>
    <w:basedOn w:val="Normln"/>
    <w:link w:val="ZhlavChar"/>
    <w:uiPriority w:val="99"/>
    <w:unhideWhenUsed/>
    <w:rsid w:val="00B4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42F4F"/>
  </w:style>
  <w:style w:type="paragraph" w:styleId="Zpat">
    <w:name w:val="footer"/>
    <w:basedOn w:val="Normln"/>
    <w:link w:val="ZpatChar"/>
    <w:uiPriority w:val="99"/>
    <w:unhideWhenUsed/>
    <w:rsid w:val="00B4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42F4F"/>
  </w:style>
  <w:style w:type="character" w:customStyle="1" w:styleId="Nadpis2Char">
    <w:name w:val="Nadpis 2 Char"/>
    <w:basedOn w:val="Standardnpsmoodstavce"/>
    <w:link w:val="Nadpis2"/>
    <w:uiPriority w:val="9"/>
    <w:rsid w:val="005F0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80"/>
    <w:rsid w:val="00197080"/>
    <w:rsid w:val="00A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1970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780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Dan-NTB</dc:creator>
  <cp:keywords/>
  <dc:description/>
  <cp:lastModifiedBy>Dan-NTB</cp:lastModifiedBy>
  <cp:revision>131</cp:revision>
  <cp:lastPrinted>2016-04-17T19:26:00Z</cp:lastPrinted>
  <dcterms:created xsi:type="dcterms:W3CDTF">2016-04-17T12:25:00Z</dcterms:created>
  <dcterms:modified xsi:type="dcterms:W3CDTF">2016-04-17T19:28:00Z</dcterms:modified>
</cp:coreProperties>
</file>