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7BD" w:rsidRPr="003511D1" w:rsidRDefault="000F77BD" w:rsidP="000F77BD">
      <w:pPr>
        <w:spacing w:before="100" w:beforeAutospacing="1" w:after="120" w:line="240" w:lineRule="auto"/>
        <w:jc w:val="center"/>
        <w:outlineLvl w:val="2"/>
        <w:rPr>
          <w:rFonts w:ascii="Times New Roman" w:eastAsia="Times New Roman" w:hAnsi="Times New Roman" w:cs="Times New Roman"/>
          <w:b/>
          <w:bCs/>
          <w:color w:val="1B1C1D"/>
          <w:sz w:val="36"/>
          <w:szCs w:val="36"/>
          <w:u w:val="single"/>
          <w:lang w:eastAsia="en-IN"/>
        </w:rPr>
      </w:pPr>
      <w:r w:rsidRPr="003511D1">
        <w:rPr>
          <w:rFonts w:ascii="Times New Roman" w:eastAsia="Times New Roman" w:hAnsi="Times New Roman" w:cs="Times New Roman"/>
          <w:b/>
          <w:bCs/>
          <w:color w:val="1B1C1D"/>
          <w:sz w:val="36"/>
          <w:szCs w:val="36"/>
          <w:u w:val="single"/>
          <w:lang w:eastAsia="en-IN"/>
        </w:rPr>
        <w:t>Prompt Performance comparison</w:t>
      </w:r>
    </w:p>
    <w:p w:rsidR="000F77BD" w:rsidRDefault="000F77BD" w:rsidP="000F77BD">
      <w:pPr>
        <w:spacing w:before="100" w:beforeAutospacing="1" w:after="120" w:line="240" w:lineRule="auto"/>
        <w:outlineLvl w:val="2"/>
        <w:rPr>
          <w:rFonts w:ascii="Times New Roman" w:eastAsia="Times New Roman" w:hAnsi="Times New Roman" w:cs="Times New Roman"/>
          <w:b/>
          <w:bCs/>
          <w:color w:val="1B1C1D"/>
          <w:sz w:val="24"/>
          <w:szCs w:val="24"/>
          <w:u w:val="single"/>
          <w:lang w:eastAsia="en-IN"/>
        </w:rPr>
      </w:pPr>
    </w:p>
    <w:tbl>
      <w:tblPr>
        <w:tblStyle w:val="TableGrid"/>
        <w:tblW w:w="0" w:type="auto"/>
        <w:tblInd w:w="2263" w:type="dxa"/>
        <w:tblLook w:val="04A0" w:firstRow="1" w:lastRow="0" w:firstColumn="1" w:lastColumn="0" w:noHBand="0" w:noVBand="1"/>
      </w:tblPr>
      <w:tblGrid>
        <w:gridCol w:w="2245"/>
        <w:gridCol w:w="2291"/>
      </w:tblGrid>
      <w:tr w:rsidR="000F77BD" w:rsidTr="00886C73">
        <w:tc>
          <w:tcPr>
            <w:tcW w:w="2245" w:type="dxa"/>
          </w:tcPr>
          <w:p w:rsidR="000F77BD" w:rsidRPr="003511D1" w:rsidRDefault="000F77BD" w:rsidP="00886C73">
            <w:pPr>
              <w:spacing w:before="100" w:beforeAutospacing="1" w:after="120"/>
              <w:jc w:val="center"/>
              <w:outlineLvl w:val="2"/>
              <w:rPr>
                <w:rFonts w:ascii="Times New Roman" w:eastAsia="Times New Roman" w:hAnsi="Times New Roman" w:cs="Times New Roman"/>
                <w:b/>
                <w:bCs/>
                <w:color w:val="1B1C1D"/>
                <w:sz w:val="24"/>
                <w:szCs w:val="24"/>
                <w:lang w:eastAsia="en-IN"/>
              </w:rPr>
            </w:pPr>
            <w:r w:rsidRPr="003511D1">
              <w:rPr>
                <w:rFonts w:ascii="Times New Roman" w:eastAsia="Times New Roman" w:hAnsi="Times New Roman" w:cs="Times New Roman"/>
                <w:b/>
                <w:bCs/>
                <w:color w:val="1B1C1D"/>
                <w:sz w:val="24"/>
                <w:szCs w:val="24"/>
                <w:lang w:eastAsia="en-IN"/>
              </w:rPr>
              <w:t>Prompts</w:t>
            </w:r>
          </w:p>
        </w:tc>
        <w:tc>
          <w:tcPr>
            <w:tcW w:w="2291" w:type="dxa"/>
          </w:tcPr>
          <w:p w:rsidR="000F77BD" w:rsidRPr="003511D1" w:rsidRDefault="000F77BD" w:rsidP="00886C73">
            <w:pPr>
              <w:spacing w:before="100" w:beforeAutospacing="1" w:after="120"/>
              <w:jc w:val="center"/>
              <w:outlineLvl w:val="2"/>
              <w:rPr>
                <w:rFonts w:ascii="Times New Roman" w:eastAsia="Times New Roman" w:hAnsi="Times New Roman" w:cs="Times New Roman"/>
                <w:b/>
                <w:bCs/>
                <w:color w:val="1B1C1D"/>
                <w:sz w:val="24"/>
                <w:szCs w:val="24"/>
                <w:lang w:eastAsia="en-IN"/>
              </w:rPr>
            </w:pPr>
            <w:r w:rsidRPr="003511D1">
              <w:rPr>
                <w:rFonts w:ascii="Times New Roman" w:eastAsia="Times New Roman" w:hAnsi="Times New Roman" w:cs="Times New Roman"/>
                <w:b/>
                <w:bCs/>
                <w:color w:val="1B1C1D"/>
                <w:sz w:val="24"/>
                <w:szCs w:val="24"/>
                <w:lang w:eastAsia="en-IN"/>
              </w:rPr>
              <w:t>COMET</w:t>
            </w:r>
            <w:r>
              <w:rPr>
                <w:rFonts w:ascii="Times New Roman" w:eastAsia="Times New Roman" w:hAnsi="Times New Roman" w:cs="Times New Roman"/>
                <w:b/>
                <w:bCs/>
                <w:color w:val="1B1C1D"/>
                <w:sz w:val="24"/>
                <w:szCs w:val="24"/>
                <w:lang w:eastAsia="en-IN"/>
              </w:rPr>
              <w:t>-</w:t>
            </w:r>
            <w:r w:rsidRPr="003511D1">
              <w:rPr>
                <w:rFonts w:ascii="Times New Roman" w:eastAsia="Times New Roman" w:hAnsi="Times New Roman" w:cs="Times New Roman"/>
                <w:b/>
                <w:bCs/>
                <w:color w:val="1B1C1D"/>
                <w:sz w:val="24"/>
                <w:szCs w:val="24"/>
                <w:lang w:eastAsia="en-IN"/>
              </w:rPr>
              <w:t>DA score</w:t>
            </w:r>
          </w:p>
        </w:tc>
      </w:tr>
      <w:tr w:rsidR="000F77BD" w:rsidTr="00886C73">
        <w:tc>
          <w:tcPr>
            <w:tcW w:w="2245" w:type="dxa"/>
          </w:tcPr>
          <w:p w:rsidR="000F77BD" w:rsidRPr="003511D1" w:rsidRDefault="000F77BD" w:rsidP="00886C73">
            <w:pPr>
              <w:spacing w:before="100" w:beforeAutospacing="1" w:after="120"/>
              <w:jc w:val="center"/>
              <w:outlineLvl w:val="2"/>
              <w:rPr>
                <w:rFonts w:ascii="Times New Roman" w:eastAsia="Times New Roman" w:hAnsi="Times New Roman" w:cs="Times New Roman"/>
                <w:b/>
                <w:bCs/>
                <w:color w:val="1B1C1D"/>
                <w:sz w:val="24"/>
                <w:szCs w:val="24"/>
                <w:lang w:eastAsia="en-IN"/>
              </w:rPr>
            </w:pPr>
            <w:r w:rsidRPr="003511D1">
              <w:rPr>
                <w:rFonts w:ascii="Times New Roman" w:eastAsia="Times New Roman" w:hAnsi="Times New Roman" w:cs="Times New Roman"/>
                <w:b/>
                <w:bCs/>
                <w:color w:val="1B1C1D"/>
                <w:sz w:val="24"/>
                <w:szCs w:val="24"/>
                <w:lang w:eastAsia="en-IN"/>
              </w:rPr>
              <w:t>Prompt 1</w:t>
            </w:r>
          </w:p>
        </w:tc>
        <w:tc>
          <w:tcPr>
            <w:tcW w:w="2291" w:type="dxa"/>
          </w:tcPr>
          <w:p w:rsidR="000F77BD" w:rsidRPr="003511D1" w:rsidRDefault="000F77BD" w:rsidP="00886C73">
            <w:pPr>
              <w:spacing w:before="100" w:beforeAutospacing="1" w:after="120"/>
              <w:jc w:val="center"/>
              <w:outlineLvl w:val="2"/>
              <w:rPr>
                <w:rFonts w:ascii="Times New Roman" w:eastAsia="Times New Roman" w:hAnsi="Times New Roman" w:cs="Times New Roman"/>
                <w:b/>
                <w:bCs/>
                <w:color w:val="1B1C1D"/>
                <w:sz w:val="24"/>
                <w:szCs w:val="24"/>
                <w:lang w:eastAsia="en-IN"/>
              </w:rPr>
            </w:pPr>
            <w:r w:rsidRPr="003511D1">
              <w:rPr>
                <w:rFonts w:ascii="Times New Roman" w:eastAsia="Times New Roman" w:hAnsi="Times New Roman" w:cs="Times New Roman"/>
                <w:b/>
                <w:bCs/>
                <w:color w:val="1B1C1D"/>
                <w:sz w:val="24"/>
                <w:szCs w:val="24"/>
                <w:lang w:eastAsia="en-IN"/>
              </w:rPr>
              <w:t>0.9016</w:t>
            </w:r>
          </w:p>
        </w:tc>
      </w:tr>
      <w:tr w:rsidR="000F77BD" w:rsidTr="00886C73">
        <w:tc>
          <w:tcPr>
            <w:tcW w:w="2245" w:type="dxa"/>
          </w:tcPr>
          <w:p w:rsidR="000F77BD" w:rsidRPr="003511D1" w:rsidRDefault="000F77BD" w:rsidP="00886C73">
            <w:pPr>
              <w:spacing w:before="100" w:beforeAutospacing="1" w:after="120"/>
              <w:jc w:val="center"/>
              <w:outlineLvl w:val="2"/>
              <w:rPr>
                <w:rFonts w:ascii="Times New Roman" w:eastAsia="Times New Roman" w:hAnsi="Times New Roman" w:cs="Times New Roman"/>
                <w:b/>
                <w:bCs/>
                <w:color w:val="1B1C1D"/>
                <w:sz w:val="24"/>
                <w:szCs w:val="24"/>
                <w:lang w:eastAsia="en-IN"/>
              </w:rPr>
            </w:pPr>
            <w:r w:rsidRPr="003511D1">
              <w:rPr>
                <w:rFonts w:ascii="Times New Roman" w:eastAsia="Times New Roman" w:hAnsi="Times New Roman" w:cs="Times New Roman"/>
                <w:b/>
                <w:bCs/>
                <w:color w:val="1B1C1D"/>
                <w:sz w:val="24"/>
                <w:szCs w:val="24"/>
                <w:lang w:eastAsia="en-IN"/>
              </w:rPr>
              <w:t>Prompt 2</w:t>
            </w:r>
          </w:p>
        </w:tc>
        <w:tc>
          <w:tcPr>
            <w:tcW w:w="2291" w:type="dxa"/>
          </w:tcPr>
          <w:p w:rsidR="000F77BD" w:rsidRPr="003511D1" w:rsidRDefault="000F77BD" w:rsidP="00886C73">
            <w:pPr>
              <w:spacing w:before="100" w:beforeAutospacing="1" w:after="120"/>
              <w:jc w:val="center"/>
              <w:outlineLvl w:val="2"/>
              <w:rPr>
                <w:rFonts w:ascii="Times New Roman" w:eastAsia="Times New Roman" w:hAnsi="Times New Roman" w:cs="Times New Roman"/>
                <w:b/>
                <w:bCs/>
                <w:color w:val="1B1C1D"/>
                <w:sz w:val="24"/>
                <w:szCs w:val="24"/>
                <w:lang w:eastAsia="en-IN"/>
              </w:rPr>
            </w:pPr>
            <w:r w:rsidRPr="003511D1">
              <w:rPr>
                <w:rFonts w:ascii="Times New Roman" w:eastAsia="Times New Roman" w:hAnsi="Times New Roman" w:cs="Times New Roman"/>
                <w:b/>
                <w:bCs/>
                <w:color w:val="1B1C1D"/>
                <w:sz w:val="24"/>
                <w:szCs w:val="24"/>
                <w:lang w:eastAsia="en-IN"/>
              </w:rPr>
              <w:t>0.8993</w:t>
            </w:r>
          </w:p>
        </w:tc>
      </w:tr>
      <w:tr w:rsidR="000F77BD" w:rsidTr="00886C73">
        <w:tc>
          <w:tcPr>
            <w:tcW w:w="2245" w:type="dxa"/>
          </w:tcPr>
          <w:p w:rsidR="000F77BD" w:rsidRPr="003511D1" w:rsidRDefault="000F77BD" w:rsidP="00886C73">
            <w:pPr>
              <w:spacing w:before="100" w:beforeAutospacing="1" w:after="120"/>
              <w:jc w:val="center"/>
              <w:outlineLvl w:val="2"/>
              <w:rPr>
                <w:rFonts w:ascii="Times New Roman" w:eastAsia="Times New Roman" w:hAnsi="Times New Roman" w:cs="Times New Roman"/>
                <w:b/>
                <w:bCs/>
                <w:color w:val="1B1C1D"/>
                <w:sz w:val="24"/>
                <w:szCs w:val="24"/>
                <w:lang w:eastAsia="en-IN"/>
              </w:rPr>
            </w:pPr>
            <w:r w:rsidRPr="003511D1">
              <w:rPr>
                <w:rFonts w:ascii="Times New Roman" w:eastAsia="Times New Roman" w:hAnsi="Times New Roman" w:cs="Times New Roman"/>
                <w:b/>
                <w:bCs/>
                <w:color w:val="1B1C1D"/>
                <w:sz w:val="24"/>
                <w:szCs w:val="24"/>
                <w:lang w:eastAsia="en-IN"/>
              </w:rPr>
              <w:t>Prompt 3</w:t>
            </w:r>
          </w:p>
        </w:tc>
        <w:tc>
          <w:tcPr>
            <w:tcW w:w="2291" w:type="dxa"/>
          </w:tcPr>
          <w:p w:rsidR="000F77BD" w:rsidRPr="003511D1" w:rsidRDefault="000F77BD" w:rsidP="00886C73">
            <w:pPr>
              <w:spacing w:before="100" w:beforeAutospacing="1" w:after="120"/>
              <w:jc w:val="center"/>
              <w:outlineLvl w:val="2"/>
              <w:rPr>
                <w:rFonts w:ascii="Times New Roman" w:eastAsia="Times New Roman" w:hAnsi="Times New Roman" w:cs="Times New Roman"/>
                <w:b/>
                <w:bCs/>
                <w:color w:val="1B1C1D"/>
                <w:sz w:val="24"/>
                <w:szCs w:val="24"/>
                <w:lang w:eastAsia="en-IN"/>
              </w:rPr>
            </w:pPr>
            <w:r w:rsidRPr="003511D1">
              <w:rPr>
                <w:rFonts w:ascii="Times New Roman" w:eastAsia="Times New Roman" w:hAnsi="Times New Roman" w:cs="Times New Roman"/>
                <w:b/>
                <w:bCs/>
                <w:color w:val="1B1C1D"/>
                <w:sz w:val="24"/>
                <w:szCs w:val="24"/>
                <w:lang w:eastAsia="en-IN"/>
              </w:rPr>
              <w:t>0.8950</w:t>
            </w:r>
          </w:p>
        </w:tc>
      </w:tr>
      <w:tr w:rsidR="000F77BD" w:rsidTr="00886C73">
        <w:tc>
          <w:tcPr>
            <w:tcW w:w="2245" w:type="dxa"/>
          </w:tcPr>
          <w:p w:rsidR="000F77BD" w:rsidRPr="003511D1" w:rsidRDefault="000F77BD" w:rsidP="00886C73">
            <w:pPr>
              <w:spacing w:before="100" w:beforeAutospacing="1" w:after="120"/>
              <w:jc w:val="center"/>
              <w:outlineLvl w:val="2"/>
              <w:rPr>
                <w:rFonts w:ascii="Times New Roman" w:eastAsia="Times New Roman" w:hAnsi="Times New Roman" w:cs="Times New Roman"/>
                <w:b/>
                <w:bCs/>
                <w:color w:val="1B1C1D"/>
                <w:sz w:val="24"/>
                <w:szCs w:val="24"/>
                <w:lang w:eastAsia="en-IN"/>
              </w:rPr>
            </w:pPr>
            <w:r w:rsidRPr="003511D1">
              <w:rPr>
                <w:rFonts w:ascii="Times New Roman" w:eastAsia="Times New Roman" w:hAnsi="Times New Roman" w:cs="Times New Roman"/>
                <w:b/>
                <w:bCs/>
                <w:color w:val="1B1C1D"/>
                <w:sz w:val="24"/>
                <w:szCs w:val="24"/>
                <w:lang w:eastAsia="en-IN"/>
              </w:rPr>
              <w:t>Prompt 4</w:t>
            </w:r>
          </w:p>
        </w:tc>
        <w:tc>
          <w:tcPr>
            <w:tcW w:w="2291" w:type="dxa"/>
          </w:tcPr>
          <w:p w:rsidR="000F77BD" w:rsidRPr="003511D1" w:rsidRDefault="000F77BD" w:rsidP="00886C73">
            <w:pPr>
              <w:spacing w:before="100" w:beforeAutospacing="1" w:after="120"/>
              <w:jc w:val="center"/>
              <w:outlineLvl w:val="2"/>
              <w:rPr>
                <w:rFonts w:ascii="Times New Roman" w:eastAsia="Times New Roman" w:hAnsi="Times New Roman" w:cs="Times New Roman"/>
                <w:b/>
                <w:bCs/>
                <w:color w:val="1B1C1D"/>
                <w:sz w:val="24"/>
                <w:szCs w:val="24"/>
                <w:lang w:eastAsia="en-IN"/>
              </w:rPr>
            </w:pPr>
            <w:r w:rsidRPr="003511D1">
              <w:rPr>
                <w:rFonts w:ascii="Times New Roman" w:eastAsia="Times New Roman" w:hAnsi="Times New Roman" w:cs="Times New Roman"/>
                <w:b/>
                <w:bCs/>
                <w:color w:val="1B1C1D"/>
                <w:sz w:val="24"/>
                <w:szCs w:val="24"/>
                <w:lang w:eastAsia="en-IN"/>
              </w:rPr>
              <w:t>0.9007</w:t>
            </w:r>
          </w:p>
        </w:tc>
      </w:tr>
      <w:tr w:rsidR="000F77BD" w:rsidTr="00886C73">
        <w:tc>
          <w:tcPr>
            <w:tcW w:w="2245" w:type="dxa"/>
          </w:tcPr>
          <w:p w:rsidR="000F77BD" w:rsidRPr="003511D1" w:rsidRDefault="000F77BD" w:rsidP="00886C73">
            <w:pPr>
              <w:spacing w:before="100" w:beforeAutospacing="1" w:after="120"/>
              <w:jc w:val="center"/>
              <w:outlineLvl w:val="2"/>
              <w:rPr>
                <w:rFonts w:ascii="Times New Roman" w:eastAsia="Times New Roman" w:hAnsi="Times New Roman" w:cs="Times New Roman"/>
                <w:b/>
                <w:bCs/>
                <w:color w:val="1B1C1D"/>
                <w:sz w:val="24"/>
                <w:szCs w:val="24"/>
                <w:lang w:eastAsia="en-IN"/>
              </w:rPr>
            </w:pPr>
            <w:r w:rsidRPr="003511D1">
              <w:rPr>
                <w:rFonts w:ascii="Times New Roman" w:eastAsia="Times New Roman" w:hAnsi="Times New Roman" w:cs="Times New Roman"/>
                <w:b/>
                <w:bCs/>
                <w:color w:val="1B1C1D"/>
                <w:sz w:val="24"/>
                <w:szCs w:val="24"/>
                <w:lang w:eastAsia="en-IN"/>
              </w:rPr>
              <w:t>Prompt 5</w:t>
            </w:r>
          </w:p>
        </w:tc>
        <w:tc>
          <w:tcPr>
            <w:tcW w:w="2291" w:type="dxa"/>
          </w:tcPr>
          <w:p w:rsidR="000F77BD" w:rsidRPr="003511D1" w:rsidRDefault="000F77BD" w:rsidP="00886C73">
            <w:pPr>
              <w:spacing w:before="100" w:beforeAutospacing="1" w:after="120"/>
              <w:jc w:val="center"/>
              <w:outlineLvl w:val="2"/>
              <w:rPr>
                <w:rFonts w:ascii="Times New Roman" w:eastAsia="Times New Roman" w:hAnsi="Times New Roman" w:cs="Times New Roman"/>
                <w:b/>
                <w:bCs/>
                <w:color w:val="1B1C1D"/>
                <w:sz w:val="24"/>
                <w:szCs w:val="24"/>
                <w:lang w:eastAsia="en-IN"/>
              </w:rPr>
            </w:pPr>
            <w:r w:rsidRPr="003511D1">
              <w:rPr>
                <w:rFonts w:ascii="Times New Roman" w:eastAsia="Times New Roman" w:hAnsi="Times New Roman" w:cs="Times New Roman"/>
                <w:b/>
                <w:bCs/>
                <w:color w:val="1B1C1D"/>
                <w:sz w:val="24"/>
                <w:szCs w:val="24"/>
                <w:lang w:eastAsia="en-IN"/>
              </w:rPr>
              <w:t>0.9027</w:t>
            </w:r>
          </w:p>
        </w:tc>
      </w:tr>
    </w:tbl>
    <w:p w:rsidR="000F77BD" w:rsidRDefault="000F77BD" w:rsidP="000F77BD">
      <w:pPr>
        <w:spacing w:before="100" w:beforeAutospacing="1" w:after="120" w:line="240" w:lineRule="auto"/>
        <w:outlineLvl w:val="2"/>
        <w:rPr>
          <w:rFonts w:ascii="Times New Roman" w:eastAsia="Times New Roman" w:hAnsi="Times New Roman" w:cs="Times New Roman"/>
          <w:b/>
          <w:bCs/>
          <w:color w:val="1B1C1D"/>
          <w:sz w:val="24"/>
          <w:szCs w:val="24"/>
          <w:u w:val="single"/>
          <w:lang w:eastAsia="en-IN"/>
        </w:rPr>
      </w:pPr>
    </w:p>
    <w:p w:rsidR="000F77BD" w:rsidRPr="00D4392E" w:rsidRDefault="000F77BD" w:rsidP="000F77BD">
      <w:pPr>
        <w:spacing w:before="100" w:beforeAutospacing="1" w:after="120" w:line="240" w:lineRule="auto"/>
        <w:outlineLvl w:val="2"/>
        <w:rPr>
          <w:rFonts w:ascii="Times New Roman" w:eastAsia="Times New Roman" w:hAnsi="Times New Roman" w:cs="Times New Roman"/>
          <w:b/>
          <w:bCs/>
          <w:color w:val="1B1C1D"/>
          <w:sz w:val="24"/>
          <w:szCs w:val="24"/>
          <w:u w:val="single"/>
          <w:lang w:eastAsia="en-IN"/>
        </w:rPr>
      </w:pPr>
      <w:r w:rsidRPr="00D4392E">
        <w:rPr>
          <w:rFonts w:ascii="Times New Roman" w:eastAsia="Times New Roman" w:hAnsi="Times New Roman" w:cs="Times New Roman"/>
          <w:b/>
          <w:bCs/>
          <w:color w:val="1B1C1D"/>
          <w:sz w:val="24"/>
          <w:szCs w:val="24"/>
          <w:u w:val="single"/>
          <w:lang w:eastAsia="en-IN"/>
        </w:rPr>
        <w:t>Prompt 1</w:t>
      </w:r>
    </w:p>
    <w:p w:rsidR="000F77BD" w:rsidRPr="00D4392E" w:rsidRDefault="000F77BD" w:rsidP="000F77BD">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D4392E">
        <w:rPr>
          <w:rFonts w:ascii="Times New Roman" w:eastAsia="Times New Roman" w:hAnsi="Times New Roman" w:cs="Times New Roman"/>
          <w:color w:val="1B1C1D"/>
          <w:sz w:val="24"/>
          <w:szCs w:val="24"/>
          <w:lang w:eastAsia="en-IN"/>
        </w:rPr>
        <w:t>You are a world-class, expert English-to-German translator. Your specialization is EU corporate regulatory filings, including Sustainability Reports under CSRD/ESRS and financial statements according to the German Commercial Code (HGB). Your translations are used by auditors, regulators, and investors who demand the highest level of precision. Translate the following text chunk while strictly adhering to these rules: 1. REGULATORY &amp; LEGAL PRECISION: - Translate all regulatory, legal, and corporate jargon with extreme precision. Use the official or standard German terminology for concepts from the Corporate Sustainability Reporting Directive (CSRD), European Sustainability Reporting Standards (ESRS), and the German Commercial Code (HGB). - For example, "double materiality assessment" must be translated to its official German equivalent "doppelte Wesentlichkeitsanalyse". "Non-financial statement" should be "nichtfinanzielle Erklärung". - The translation must be legally and professionally sound. 2. LINGUISTIC STYLE: - Replicate the formal, objective, and precise linguistic style (Amtsstil / Kanzleistil) that is common in German corporate and legal reporting. - DO NOT simplify complex sentences or rephrase them for easier readability. The translation must mirror the formal structure of the source document. 3. ACRONYMS &amp; PROPER NOUNS: - Keep internationally recognized acronyms like 'CSRD' and 'ESRS' in their original form, as is standard practice. - Recognize and preserve existing German acronyms like 'HGB'. - Do not translate the names of specific companies, laws, or branded initiatives unless a standard German name exists. 4. DATA &amp; FORMULA INTEGRITY: - Mathematical formulas, financial equations, and data points must be preserved in their exact symbolic form. - Only translate the explanatory text around formulas and data tables. 5. STRUCTURAL FIDELITY: - The structure of the text (headings, subheadings, lists, paragraphs, indentation) is critical. Preserve it exactly as it appears in the source. 6. FINAL OUTPUT: - Provide ONLY the clean, translated German text. Do not add any commentary, headers, or explanations. --- ENGLISH TEXT TO TRANSLATE: --- We also provide life insurance and pension solutions to our customers. --- GERMAN TRANSLATION:</w:t>
      </w:r>
    </w:p>
    <w:p w:rsidR="000F77BD" w:rsidRPr="00D4392E" w:rsidRDefault="000F77BD" w:rsidP="000F77BD">
      <w:pPr>
        <w:spacing w:before="100" w:beforeAutospacing="1" w:after="100" w:afterAutospacing="1" w:line="240" w:lineRule="auto"/>
        <w:rPr>
          <w:rFonts w:ascii="Times New Roman" w:eastAsia="Times New Roman" w:hAnsi="Times New Roman" w:cs="Times New Roman"/>
          <w:color w:val="1B1C1D"/>
          <w:sz w:val="24"/>
          <w:szCs w:val="24"/>
          <w:lang w:eastAsia="en-IN"/>
        </w:rPr>
      </w:pPr>
    </w:p>
    <w:p w:rsidR="000F77BD" w:rsidRPr="00D4392E" w:rsidRDefault="000F77BD" w:rsidP="000F77BD">
      <w:pPr>
        <w:spacing w:before="100" w:beforeAutospacing="1" w:after="100" w:afterAutospacing="1" w:line="240" w:lineRule="auto"/>
        <w:rPr>
          <w:rFonts w:ascii="Times New Roman" w:eastAsia="Times New Roman" w:hAnsi="Times New Roman" w:cs="Times New Roman"/>
          <w:b/>
          <w:color w:val="1B1C1D"/>
          <w:sz w:val="24"/>
          <w:szCs w:val="24"/>
          <w:u w:val="single"/>
          <w:lang w:eastAsia="en-IN"/>
        </w:rPr>
      </w:pPr>
      <w:r w:rsidRPr="00D4392E">
        <w:rPr>
          <w:rFonts w:ascii="Times New Roman" w:eastAsia="Times New Roman" w:hAnsi="Times New Roman" w:cs="Times New Roman"/>
          <w:b/>
          <w:color w:val="1B1C1D"/>
          <w:sz w:val="24"/>
          <w:szCs w:val="24"/>
          <w:u w:val="single"/>
          <w:lang w:eastAsia="en-IN"/>
        </w:rPr>
        <w:t>English translation</w:t>
      </w:r>
    </w:p>
    <w:p w:rsidR="000F77BD" w:rsidRPr="00D4392E" w:rsidRDefault="000F77BD" w:rsidP="000F77BD">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D4392E">
        <w:rPr>
          <w:rFonts w:ascii="Times New Roman" w:eastAsia="Times New Roman" w:hAnsi="Times New Roman" w:cs="Times New Roman"/>
          <w:color w:val="1B1C1D"/>
          <w:sz w:val="24"/>
          <w:szCs w:val="24"/>
          <w:lang w:eastAsia="en-IN"/>
        </w:rPr>
        <w:lastRenderedPageBreak/>
        <w:t>"Allianz’s purpose – We secure your future – guides our actions across the Allianz Group and drives us to pursue constant innovation and collaboration. It also guides our interactions with our customers, partners, employees, investors, governments, regulators, society, people with disabilities, and next generations across all our businesses. Our ambition is to actively support the transition toward a more sustainable economy in collaboration with our value chain, focusing on measurable actions, transparent reporting, and long-term positive impacts across societies, economies, and the environment. A core pillar of our sustainability ambition is to follow clear, transparent practices and provide high-quality, verifiable reporting that reflects our ongoing commitment to measurable sustainability outcomes. Our Sustainability Statement outlines the sustainability matters material for Allianz and how we address them. We adhere to the European Sustainability Reporting Standards (ESRS) structure, which focuses on key sustainability aspects (environment, social, and governance) and provides a robust disclosure framework for comparability and credibility. In alignment with these standards, we have structured our Sustainability Statement in key sections, as detailed in the following paragraphs."</w:t>
      </w:r>
    </w:p>
    <w:p w:rsidR="000F77BD" w:rsidRPr="00D4392E" w:rsidRDefault="000F77BD" w:rsidP="000F77BD">
      <w:pPr>
        <w:spacing w:before="100" w:beforeAutospacing="1" w:after="100" w:afterAutospacing="1" w:line="240" w:lineRule="auto"/>
        <w:rPr>
          <w:rFonts w:ascii="Times New Roman" w:eastAsia="Times New Roman" w:hAnsi="Times New Roman" w:cs="Times New Roman"/>
          <w:b/>
          <w:color w:val="1B1C1D"/>
          <w:sz w:val="24"/>
          <w:szCs w:val="24"/>
          <w:u w:val="single"/>
          <w:lang w:eastAsia="en-IN"/>
        </w:rPr>
      </w:pPr>
      <w:r w:rsidRPr="00D4392E">
        <w:rPr>
          <w:rFonts w:ascii="Times New Roman" w:eastAsia="Times New Roman" w:hAnsi="Times New Roman" w:cs="Times New Roman"/>
          <w:b/>
          <w:color w:val="1B1C1D"/>
          <w:sz w:val="24"/>
          <w:szCs w:val="24"/>
          <w:u w:val="single"/>
          <w:lang w:eastAsia="en-IN"/>
        </w:rPr>
        <w:t>GPT5 German Translation</w:t>
      </w:r>
    </w:p>
    <w:p w:rsidR="000F77BD" w:rsidRPr="00D4392E" w:rsidRDefault="000F77BD" w:rsidP="000F77BD">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D4392E">
        <w:rPr>
          <w:rFonts w:ascii="Times New Roman" w:eastAsia="Times New Roman" w:hAnsi="Times New Roman" w:cs="Times New Roman"/>
          <w:color w:val="1B1C1D"/>
          <w:sz w:val="24"/>
          <w:szCs w:val="24"/>
          <w:lang w:eastAsia="en-IN"/>
        </w:rPr>
        <w:t xml:space="preserve">"Allianz-Zweck – Wir sichern Ihre Zukunft – leitet unser Handeln im gesamten Allianz-Konzern und treibt uns </w:t>
      </w:r>
      <w:proofErr w:type="gramStart"/>
      <w:r w:rsidRPr="00D4392E">
        <w:rPr>
          <w:rFonts w:ascii="Times New Roman" w:eastAsia="Times New Roman" w:hAnsi="Times New Roman" w:cs="Times New Roman"/>
          <w:color w:val="1B1C1D"/>
          <w:sz w:val="24"/>
          <w:szCs w:val="24"/>
          <w:lang w:eastAsia="en-IN"/>
        </w:rPr>
        <w:t>an</w:t>
      </w:r>
      <w:proofErr w:type="gramEnd"/>
      <w:r w:rsidRPr="00D4392E">
        <w:rPr>
          <w:rFonts w:ascii="Times New Roman" w:eastAsia="Times New Roman" w:hAnsi="Times New Roman" w:cs="Times New Roman"/>
          <w:color w:val="1B1C1D"/>
          <w:sz w:val="24"/>
          <w:szCs w:val="24"/>
          <w:lang w:eastAsia="en-IN"/>
        </w:rPr>
        <w:t xml:space="preserve">, kontinuierlich Innovation und Zusammenarbeit zu verfolgen. Er bestimmt zudem unsere Interaktionen mit unseren Kunden, Partnern, Mitarbeitenden, Investoren, Regierungen, Aufsichtsbehörden, der Gesellschaft, Menschen mit Behinderungen sowie künftigen Generationen in all unseren Geschäftsbereichen. Unser Anspruch ist es, den Übergang zu einer nachhaltigeren Wirtschaft aktiv zu unterstützen – in Zusammenarbeit mit unserer Wertschöpfungskette, mit dem Fokus auf messbare Maßnahmen, transparente Berichterstattung und langfristig positive Auswirkungen auf Gesellschaften, Volkswirtschaften und die Umwelt. Ein zentrales Element unseres Nachhaltigkeitsanspruchs </w:t>
      </w:r>
      <w:proofErr w:type="gramStart"/>
      <w:r w:rsidRPr="00D4392E">
        <w:rPr>
          <w:rFonts w:ascii="Times New Roman" w:eastAsia="Times New Roman" w:hAnsi="Times New Roman" w:cs="Times New Roman"/>
          <w:color w:val="1B1C1D"/>
          <w:sz w:val="24"/>
          <w:szCs w:val="24"/>
          <w:lang w:eastAsia="en-IN"/>
        </w:rPr>
        <w:t>ist</w:t>
      </w:r>
      <w:proofErr w:type="gramEnd"/>
      <w:r w:rsidRPr="00D4392E">
        <w:rPr>
          <w:rFonts w:ascii="Times New Roman" w:eastAsia="Times New Roman" w:hAnsi="Times New Roman" w:cs="Times New Roman"/>
          <w:color w:val="1B1C1D"/>
          <w:sz w:val="24"/>
          <w:szCs w:val="24"/>
          <w:lang w:eastAsia="en-IN"/>
        </w:rPr>
        <w:t xml:space="preserve"> die Befolgung klarer, transparenter Praktiken sowie die Bereitstellung qualitativ hochwertiger, überprüfbarer Berichte, die unser fortlaufendes Engagement für messbare Nachhaltigkeitsergebnisse widerspiegeln. Unsere Nachhaltigkeitserklärung beschreibt die für Allianz wesentlichen Nachhaltigkeitsthemen und wie wir diese adressieren. Wir halten uns an die European Sustainability Reporting Standards (ESRS), die sich auf zentrale Nachhaltigkeitsaspekte (Umwelt, Soziales und Unternehmensführung) konzentrieren und einen robusten Offenlegungsrahmen für Vergleichbarkeit und Glaubwürdigkeit bieten. Im Einklang mit diesen Standards haben wir unsere Nachhaltigkeitserklärung in zentrale Abschnitte gegliedert, wie in den folgenden Absätzen dargelegt."</w:t>
      </w:r>
    </w:p>
    <w:p w:rsidR="000F77BD" w:rsidRPr="00D4392E" w:rsidRDefault="000F77BD" w:rsidP="000F77BD">
      <w:pPr>
        <w:spacing w:before="100" w:beforeAutospacing="1" w:after="100" w:afterAutospacing="1" w:line="240" w:lineRule="auto"/>
        <w:rPr>
          <w:rFonts w:ascii="Times New Roman" w:eastAsia="Times New Roman" w:hAnsi="Times New Roman" w:cs="Times New Roman"/>
          <w:b/>
          <w:color w:val="1B1C1D"/>
          <w:sz w:val="24"/>
          <w:szCs w:val="24"/>
          <w:u w:val="single"/>
          <w:lang w:eastAsia="en-IN"/>
        </w:rPr>
      </w:pPr>
      <w:r w:rsidRPr="00D4392E">
        <w:rPr>
          <w:rFonts w:ascii="Times New Roman" w:eastAsia="Times New Roman" w:hAnsi="Times New Roman" w:cs="Times New Roman"/>
          <w:b/>
          <w:color w:val="1B1C1D"/>
          <w:sz w:val="24"/>
          <w:szCs w:val="24"/>
          <w:u w:val="single"/>
          <w:lang w:eastAsia="en-IN"/>
        </w:rPr>
        <w:t>Manual German translation</w:t>
      </w:r>
    </w:p>
    <w:p w:rsidR="000F77BD" w:rsidRPr="00D4392E" w:rsidRDefault="000F77BD" w:rsidP="000F77BD">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D4392E">
        <w:rPr>
          <w:rFonts w:ascii="Times New Roman" w:eastAsia="Times New Roman" w:hAnsi="Times New Roman" w:cs="Times New Roman"/>
          <w:color w:val="1B1C1D"/>
          <w:sz w:val="24"/>
          <w:szCs w:val="24"/>
          <w:lang w:eastAsia="en-IN"/>
        </w:rPr>
        <w:t xml:space="preserve">"Der Allianz Unternehmenszweck – We secure your future – ist das Leitbild unseres Handelns im Allianz Konzern und treibt uns zu fortlaufender Innovation und Zusammenarbeit an. Er bestimmt auch, wie wir in all unseren Geschäftsbereichen und mit unserer Kundinnen und Kunden und unseren Partnern, Mitarbeitenden, Investoren, sowie mit Regierungen, Aufsichtsbehörden, der Zivilgesellschaft, Menschen mit Behinderungen und kommenden Generationen interagieren. Unsere Ambition </w:t>
      </w:r>
      <w:proofErr w:type="gramStart"/>
      <w:r w:rsidRPr="00D4392E">
        <w:rPr>
          <w:rFonts w:ascii="Times New Roman" w:eastAsia="Times New Roman" w:hAnsi="Times New Roman" w:cs="Times New Roman"/>
          <w:color w:val="1B1C1D"/>
          <w:sz w:val="24"/>
          <w:szCs w:val="24"/>
          <w:lang w:eastAsia="en-IN"/>
        </w:rPr>
        <w:t>ist</w:t>
      </w:r>
      <w:proofErr w:type="gramEnd"/>
      <w:r w:rsidRPr="00D4392E">
        <w:rPr>
          <w:rFonts w:ascii="Times New Roman" w:eastAsia="Times New Roman" w:hAnsi="Times New Roman" w:cs="Times New Roman"/>
          <w:color w:val="1B1C1D"/>
          <w:sz w:val="24"/>
          <w:szCs w:val="24"/>
          <w:lang w:eastAsia="en-IN"/>
        </w:rPr>
        <w:t xml:space="preserve"> es, den Übergang zu einer nachhaltigeren Wirtschaft in Zusammenarbeit mit unserer Wertschöpfungskette aktiv zu unterstützen, wobei wir uns auf messbare Maßnahmen, eine transparente Berichterstattung und langfristige positive Auswirkungen auf die Gesellschaft, die Wirtschaft und die Umwelt konzentrieren. Eine der zentralen Säulen unserer Nachhaltigkeitsbestrebungen </w:t>
      </w:r>
      <w:proofErr w:type="gramStart"/>
      <w:r w:rsidRPr="00D4392E">
        <w:rPr>
          <w:rFonts w:ascii="Times New Roman" w:eastAsia="Times New Roman" w:hAnsi="Times New Roman" w:cs="Times New Roman"/>
          <w:color w:val="1B1C1D"/>
          <w:sz w:val="24"/>
          <w:szCs w:val="24"/>
          <w:lang w:eastAsia="en-IN"/>
        </w:rPr>
        <w:t>ist</w:t>
      </w:r>
      <w:proofErr w:type="gramEnd"/>
      <w:r w:rsidRPr="00D4392E">
        <w:rPr>
          <w:rFonts w:ascii="Times New Roman" w:eastAsia="Times New Roman" w:hAnsi="Times New Roman" w:cs="Times New Roman"/>
          <w:color w:val="1B1C1D"/>
          <w:sz w:val="24"/>
          <w:szCs w:val="24"/>
          <w:lang w:eastAsia="en-IN"/>
        </w:rPr>
        <w:t xml:space="preserve"> die Anwendung klarer, transparenter Praktiken und die Bereitstellung einer hochwertigen, </w:t>
      </w:r>
      <w:r w:rsidRPr="00D4392E">
        <w:rPr>
          <w:rFonts w:ascii="Times New Roman" w:eastAsia="Times New Roman" w:hAnsi="Times New Roman" w:cs="Times New Roman"/>
          <w:color w:val="1B1C1D"/>
          <w:sz w:val="24"/>
          <w:szCs w:val="24"/>
          <w:lang w:eastAsia="en-IN"/>
        </w:rPr>
        <w:lastRenderedPageBreak/>
        <w:t>überprüfbaren Berichterstattung, die unser kontinuierliches Engagement für messbare Nachhaltigkeitsergebnisse widerspiegelt. Unsere Nachhaltigkeitserklärung beschreibt die für die Allianz wesentlichen Nachhaltigkeitsaspekte und wie wir diese adressieren. Wir folgen der Struktur der Europäischen Standards für die Nachhaltigkeitsberichterstattung (European Sustainability Reporting Standards, ESRS), die sich auf die wichtigsten Nachhaltigkeitsaspekte (Umwelt, Soziales und Governance) konzentriert und einen stabilen Rahmen für die Offenlegung bietet, um Vergleichbarkeit und Glaubwürdigkeit zu gewährleisten. In Übereinstimmung mit diesen Standards haben wir unsere Nachhaltigkeitserklärung in zentrale Abschnitte gegliedert, wie dies in den folgenden Absätzen erläutert wird."</w:t>
      </w:r>
    </w:p>
    <w:p w:rsidR="000F77BD" w:rsidRDefault="000F77BD" w:rsidP="000F77BD">
      <w:pPr>
        <w:spacing w:before="100" w:beforeAutospacing="1" w:after="0" w:line="240" w:lineRule="auto"/>
        <w:rPr>
          <w:rFonts w:ascii="Times New Roman" w:eastAsia="Times New Roman" w:hAnsi="Times New Roman" w:cs="Times New Roman"/>
          <w:color w:val="1B1C1D"/>
          <w:sz w:val="24"/>
          <w:szCs w:val="24"/>
          <w:lang w:eastAsia="en-IN"/>
        </w:rPr>
      </w:pPr>
      <w:r w:rsidRPr="00D4392E">
        <w:rPr>
          <w:rFonts w:ascii="Times New Roman" w:eastAsia="Times New Roman" w:hAnsi="Times New Roman" w:cs="Times New Roman"/>
          <w:b/>
          <w:bCs/>
          <w:color w:val="1B1C1D"/>
          <w:sz w:val="24"/>
          <w:szCs w:val="24"/>
          <w:bdr w:val="none" w:sz="0" w:space="0" w:color="auto" w:frame="1"/>
          <w:lang w:eastAsia="en-IN"/>
        </w:rPr>
        <w:t>COMET-DA Score:</w:t>
      </w:r>
      <w:r w:rsidRPr="00D4392E">
        <w:rPr>
          <w:rFonts w:ascii="Times New Roman" w:eastAsia="Times New Roman" w:hAnsi="Times New Roman" w:cs="Times New Roman"/>
          <w:color w:val="1B1C1D"/>
          <w:sz w:val="24"/>
          <w:szCs w:val="24"/>
          <w:lang w:eastAsia="en-IN"/>
        </w:rPr>
        <w:t xml:space="preserve"> 0.9016</w:t>
      </w:r>
    </w:p>
    <w:p w:rsidR="000F77BD" w:rsidRDefault="000F77BD" w:rsidP="000F77BD">
      <w:pPr>
        <w:spacing w:before="100" w:beforeAutospacing="1" w:after="0" w:line="240" w:lineRule="auto"/>
        <w:rPr>
          <w:rFonts w:ascii="Times New Roman" w:eastAsia="Times New Roman" w:hAnsi="Times New Roman" w:cs="Times New Roman"/>
          <w:color w:val="1B1C1D"/>
          <w:sz w:val="24"/>
          <w:szCs w:val="24"/>
          <w:lang w:eastAsia="en-IN"/>
        </w:rPr>
      </w:pPr>
    </w:p>
    <w:p w:rsidR="000F77BD" w:rsidRPr="00D4392E" w:rsidRDefault="000F77BD" w:rsidP="000F77BD">
      <w:pPr>
        <w:spacing w:before="100" w:beforeAutospacing="1" w:after="0" w:line="240" w:lineRule="auto"/>
        <w:rPr>
          <w:rFonts w:ascii="Times New Roman" w:eastAsia="Times New Roman" w:hAnsi="Times New Roman" w:cs="Times New Roman"/>
          <w:color w:val="1B1C1D"/>
          <w:sz w:val="24"/>
          <w:szCs w:val="24"/>
          <w:lang w:eastAsia="en-IN"/>
        </w:rPr>
      </w:pPr>
    </w:p>
    <w:p w:rsidR="000F77BD" w:rsidRPr="00D4392E" w:rsidRDefault="000F77BD" w:rsidP="000F77BD">
      <w:pPr>
        <w:spacing w:after="120" w:line="240" w:lineRule="auto"/>
        <w:rPr>
          <w:rFonts w:ascii="Times New Roman" w:eastAsia="Times New Roman" w:hAnsi="Times New Roman" w:cs="Times New Roman"/>
          <w:color w:val="1B1C1D"/>
          <w:sz w:val="24"/>
          <w:szCs w:val="24"/>
          <w:lang w:eastAsia="en-IN"/>
        </w:rPr>
      </w:pPr>
      <w:r>
        <w:rPr>
          <w:rFonts w:ascii="Times New Roman" w:eastAsia="Times New Roman" w:hAnsi="Times New Roman" w:cs="Times New Roman"/>
          <w:color w:val="1B1C1D"/>
          <w:sz w:val="24"/>
          <w:szCs w:val="24"/>
          <w:lang w:eastAsia="en-IN"/>
        </w:rPr>
        <w:pict>
          <v:rect id="_x0000_i1025" style="width:0;height:1.5pt" o:hralign="center" o:hrstd="t" o:hrnoshade="t" o:hr="t" fillcolor="#1b1c1d" stroked="f"/>
        </w:pict>
      </w:r>
    </w:p>
    <w:p w:rsidR="000F77BD" w:rsidRPr="00D4392E" w:rsidRDefault="000F77BD" w:rsidP="000F77BD">
      <w:pPr>
        <w:spacing w:before="100" w:beforeAutospacing="1" w:after="120" w:line="240" w:lineRule="auto"/>
        <w:outlineLvl w:val="2"/>
        <w:rPr>
          <w:rFonts w:ascii="Times New Roman" w:eastAsia="Times New Roman" w:hAnsi="Times New Roman" w:cs="Times New Roman"/>
          <w:b/>
          <w:bCs/>
          <w:color w:val="1B1C1D"/>
          <w:sz w:val="24"/>
          <w:szCs w:val="24"/>
          <w:u w:val="single"/>
          <w:lang w:eastAsia="en-IN"/>
        </w:rPr>
      </w:pPr>
      <w:r w:rsidRPr="00D4392E">
        <w:rPr>
          <w:rFonts w:ascii="Times New Roman" w:eastAsia="Times New Roman" w:hAnsi="Times New Roman" w:cs="Times New Roman"/>
          <w:b/>
          <w:bCs/>
          <w:color w:val="1B1C1D"/>
          <w:sz w:val="24"/>
          <w:szCs w:val="24"/>
          <w:u w:val="single"/>
          <w:lang w:eastAsia="en-IN"/>
        </w:rPr>
        <w:t>Prompt 2</w:t>
      </w:r>
    </w:p>
    <w:p w:rsidR="000F77BD" w:rsidRPr="00D4392E" w:rsidRDefault="000F77BD" w:rsidP="000F77BD">
      <w:pPr>
        <w:spacing w:before="100" w:beforeAutospacing="1" w:after="100" w:afterAutospacing="1" w:line="240" w:lineRule="auto"/>
        <w:rPr>
          <w:rFonts w:ascii="Times New Roman" w:eastAsia="Times New Roman" w:hAnsi="Times New Roman" w:cs="Times New Roman"/>
          <w:color w:val="1B1C1D"/>
          <w:sz w:val="24"/>
          <w:szCs w:val="24"/>
          <w:lang w:eastAsia="en-IN"/>
        </w:rPr>
      </w:pPr>
      <w:proofErr w:type="gramStart"/>
      <w:r w:rsidRPr="00D4392E">
        <w:rPr>
          <w:rFonts w:ascii="Times New Roman" w:eastAsia="Times New Roman" w:hAnsi="Times New Roman" w:cs="Times New Roman"/>
          <w:color w:val="1B1C1D"/>
          <w:sz w:val="24"/>
          <w:szCs w:val="24"/>
          <w:lang w:eastAsia="en-IN"/>
        </w:rPr>
        <w:t>translate</w:t>
      </w:r>
      <w:proofErr w:type="gramEnd"/>
      <w:r w:rsidRPr="00D4392E">
        <w:rPr>
          <w:rFonts w:ascii="Times New Roman" w:eastAsia="Times New Roman" w:hAnsi="Times New Roman" w:cs="Times New Roman"/>
          <w:color w:val="1B1C1D"/>
          <w:sz w:val="24"/>
          <w:szCs w:val="24"/>
          <w:lang w:eastAsia="en-IN"/>
        </w:rPr>
        <w:t xml:space="preserve"> from english to german</w:t>
      </w:r>
    </w:p>
    <w:p w:rsidR="000F77BD" w:rsidRPr="00D4392E" w:rsidRDefault="000F77BD" w:rsidP="000F77BD">
      <w:pPr>
        <w:spacing w:before="100" w:beforeAutospacing="1" w:after="100" w:afterAutospacing="1" w:line="240" w:lineRule="auto"/>
        <w:rPr>
          <w:rFonts w:ascii="Times New Roman" w:eastAsia="Times New Roman" w:hAnsi="Times New Roman" w:cs="Times New Roman"/>
          <w:color w:val="1B1C1D"/>
          <w:sz w:val="24"/>
          <w:szCs w:val="24"/>
          <w:lang w:eastAsia="en-IN"/>
        </w:rPr>
      </w:pPr>
      <w:proofErr w:type="gramStart"/>
      <w:r w:rsidRPr="00D4392E">
        <w:rPr>
          <w:rFonts w:ascii="Times New Roman" w:eastAsia="Times New Roman" w:hAnsi="Times New Roman" w:cs="Times New Roman"/>
          <w:color w:val="1B1C1D"/>
          <w:sz w:val="24"/>
          <w:szCs w:val="24"/>
          <w:lang w:eastAsia="en-IN"/>
        </w:rPr>
        <w:t>english</w:t>
      </w:r>
      <w:proofErr w:type="gramEnd"/>
      <w:r w:rsidRPr="00D4392E">
        <w:rPr>
          <w:rFonts w:ascii="Times New Roman" w:eastAsia="Times New Roman" w:hAnsi="Times New Roman" w:cs="Times New Roman"/>
          <w:color w:val="1B1C1D"/>
          <w:sz w:val="24"/>
          <w:szCs w:val="24"/>
          <w:lang w:eastAsia="en-IN"/>
        </w:rPr>
        <w:t xml:space="preserve"> given below</w:t>
      </w:r>
    </w:p>
    <w:p w:rsidR="000F77BD" w:rsidRPr="00D4392E" w:rsidRDefault="000F77BD" w:rsidP="000F77BD">
      <w:pPr>
        <w:spacing w:before="100" w:beforeAutospacing="1" w:after="100" w:afterAutospacing="1" w:line="240" w:lineRule="auto"/>
        <w:rPr>
          <w:rFonts w:ascii="Times New Roman" w:eastAsia="Times New Roman" w:hAnsi="Times New Roman" w:cs="Times New Roman"/>
          <w:color w:val="1B1C1D"/>
          <w:sz w:val="24"/>
          <w:szCs w:val="24"/>
          <w:lang w:eastAsia="en-IN"/>
        </w:rPr>
      </w:pPr>
      <w:proofErr w:type="gramStart"/>
      <w:r w:rsidRPr="00D4392E">
        <w:rPr>
          <w:rFonts w:ascii="Times New Roman" w:eastAsia="Times New Roman" w:hAnsi="Times New Roman" w:cs="Times New Roman"/>
          <w:color w:val="1B1C1D"/>
          <w:sz w:val="24"/>
          <w:szCs w:val="24"/>
          <w:lang w:eastAsia="en-IN"/>
        </w:rPr>
        <w:t>give</w:t>
      </w:r>
      <w:proofErr w:type="gramEnd"/>
      <w:r w:rsidRPr="00D4392E">
        <w:rPr>
          <w:rFonts w:ascii="Times New Roman" w:eastAsia="Times New Roman" w:hAnsi="Times New Roman" w:cs="Times New Roman"/>
          <w:color w:val="1B1C1D"/>
          <w:sz w:val="24"/>
          <w:szCs w:val="24"/>
          <w:lang w:eastAsia="en-IN"/>
        </w:rPr>
        <w:t xml:space="preserve"> translated german only as output</w:t>
      </w:r>
    </w:p>
    <w:p w:rsidR="000F77BD" w:rsidRPr="00D4392E" w:rsidRDefault="000F77BD" w:rsidP="000F77BD">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D4392E">
        <w:rPr>
          <w:rFonts w:ascii="Times New Roman" w:eastAsia="Times New Roman" w:hAnsi="Times New Roman" w:cs="Times New Roman"/>
          <w:color w:val="1B1C1D"/>
          <w:sz w:val="24"/>
          <w:szCs w:val="24"/>
          <w:lang w:eastAsia="en-IN"/>
        </w:rPr>
        <w:t>English Text:</w:t>
      </w:r>
    </w:p>
    <w:p w:rsidR="000F77BD" w:rsidRPr="00D4392E" w:rsidRDefault="000F77BD" w:rsidP="000F77BD">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D4392E">
        <w:rPr>
          <w:rFonts w:ascii="Times New Roman" w:eastAsia="Times New Roman" w:hAnsi="Times New Roman" w:cs="Times New Roman"/>
          <w:color w:val="1B1C1D"/>
          <w:sz w:val="24"/>
          <w:szCs w:val="24"/>
          <w:lang w:eastAsia="en-IN"/>
        </w:rPr>
        <w:t>---</w:t>
      </w:r>
    </w:p>
    <w:p w:rsidR="000F77BD" w:rsidRPr="00D4392E" w:rsidRDefault="000F77BD" w:rsidP="000F77BD">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D4392E">
        <w:rPr>
          <w:rFonts w:ascii="Times New Roman" w:eastAsia="Times New Roman" w:hAnsi="Times New Roman" w:cs="Times New Roman"/>
          <w:color w:val="1B1C1D"/>
          <w:sz w:val="24"/>
          <w:szCs w:val="24"/>
          <w:lang w:eastAsia="en-IN"/>
        </w:rPr>
        <w:t>We also provide life insurance and pension solutions to our customers.</w:t>
      </w:r>
    </w:p>
    <w:p w:rsidR="000F77BD" w:rsidRPr="00D4392E" w:rsidRDefault="000F77BD" w:rsidP="000F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75B5F"/>
          <w:sz w:val="24"/>
          <w:szCs w:val="24"/>
          <w:bdr w:val="none" w:sz="0" w:space="0" w:color="auto" w:frame="1"/>
          <w:lang w:eastAsia="en-IN"/>
        </w:rPr>
      </w:pPr>
      <w:r w:rsidRPr="00D4392E">
        <w:rPr>
          <w:rFonts w:ascii="Times New Roman" w:eastAsia="Times New Roman" w:hAnsi="Times New Roman" w:cs="Times New Roman"/>
          <w:color w:val="575B5F"/>
          <w:sz w:val="24"/>
          <w:szCs w:val="24"/>
          <w:bdr w:val="none" w:sz="0" w:space="0" w:color="auto" w:frame="1"/>
          <w:lang w:eastAsia="en-IN"/>
        </w:rPr>
        <w:t>---</w:t>
      </w:r>
    </w:p>
    <w:p w:rsidR="000F77BD" w:rsidRPr="00D4392E" w:rsidRDefault="000F77BD" w:rsidP="000F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75B5F"/>
          <w:sz w:val="24"/>
          <w:szCs w:val="24"/>
          <w:bdr w:val="none" w:sz="0" w:space="0" w:color="auto" w:frame="1"/>
          <w:lang w:eastAsia="en-IN"/>
        </w:rPr>
      </w:pPr>
    </w:p>
    <w:p w:rsidR="000F77BD" w:rsidRPr="00D4392E" w:rsidRDefault="000F77BD" w:rsidP="000F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75B5F"/>
          <w:sz w:val="24"/>
          <w:szCs w:val="24"/>
          <w:bdr w:val="none" w:sz="0" w:space="0" w:color="auto" w:frame="1"/>
          <w:lang w:eastAsia="en-IN"/>
        </w:rPr>
      </w:pPr>
      <w:r w:rsidRPr="00D4392E">
        <w:rPr>
          <w:rFonts w:ascii="Times New Roman" w:eastAsia="Times New Roman" w:hAnsi="Times New Roman" w:cs="Times New Roman"/>
          <w:color w:val="575B5F"/>
          <w:sz w:val="24"/>
          <w:szCs w:val="24"/>
          <w:bdr w:val="none" w:sz="0" w:space="0" w:color="auto" w:frame="1"/>
          <w:lang w:eastAsia="en-IN"/>
        </w:rPr>
        <w:t>German Translation:</w:t>
      </w:r>
    </w:p>
    <w:p w:rsidR="000F77BD" w:rsidRPr="00D4392E" w:rsidRDefault="000F77BD" w:rsidP="000F77BD">
      <w:pPr>
        <w:spacing w:before="100" w:beforeAutospacing="1" w:after="240" w:line="240" w:lineRule="auto"/>
        <w:rPr>
          <w:rFonts w:ascii="Times New Roman" w:eastAsia="Times New Roman" w:hAnsi="Times New Roman" w:cs="Times New Roman"/>
          <w:color w:val="1B1C1D"/>
          <w:sz w:val="24"/>
          <w:szCs w:val="24"/>
          <w:lang w:eastAsia="en-IN"/>
        </w:rPr>
      </w:pPr>
      <w:r w:rsidRPr="00D4392E">
        <w:rPr>
          <w:rFonts w:ascii="Times New Roman" w:eastAsia="Times New Roman" w:hAnsi="Times New Roman" w:cs="Times New Roman"/>
          <w:color w:val="1B1C1D"/>
          <w:sz w:val="24"/>
          <w:szCs w:val="24"/>
          <w:lang w:eastAsia="en-IN"/>
        </w:rPr>
        <w:t>"""</w:t>
      </w:r>
    </w:p>
    <w:p w:rsidR="000F77BD" w:rsidRPr="00D4392E" w:rsidRDefault="000F77BD" w:rsidP="000F77BD">
      <w:pPr>
        <w:spacing w:before="100" w:beforeAutospacing="1" w:after="100" w:afterAutospacing="1" w:line="240" w:lineRule="auto"/>
        <w:rPr>
          <w:rFonts w:ascii="Times New Roman" w:eastAsia="Times New Roman" w:hAnsi="Times New Roman" w:cs="Times New Roman"/>
          <w:b/>
          <w:color w:val="1B1C1D"/>
          <w:sz w:val="24"/>
          <w:szCs w:val="24"/>
          <w:u w:val="single"/>
          <w:lang w:eastAsia="en-IN"/>
        </w:rPr>
      </w:pPr>
      <w:r w:rsidRPr="00D4392E">
        <w:rPr>
          <w:rFonts w:ascii="Times New Roman" w:eastAsia="Times New Roman" w:hAnsi="Times New Roman" w:cs="Times New Roman"/>
          <w:b/>
          <w:color w:val="1B1C1D"/>
          <w:sz w:val="24"/>
          <w:szCs w:val="24"/>
          <w:u w:val="single"/>
          <w:lang w:eastAsia="en-IN"/>
        </w:rPr>
        <w:t>English translation</w:t>
      </w:r>
    </w:p>
    <w:p w:rsidR="000F77BD" w:rsidRPr="00D4392E" w:rsidRDefault="000F77BD" w:rsidP="000F77BD">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D4392E">
        <w:rPr>
          <w:rFonts w:ascii="Times New Roman" w:eastAsia="Times New Roman" w:hAnsi="Times New Roman" w:cs="Times New Roman"/>
          <w:color w:val="1B1C1D"/>
          <w:sz w:val="24"/>
          <w:szCs w:val="24"/>
          <w:lang w:eastAsia="en-IN"/>
        </w:rPr>
        <w:t xml:space="preserve">"Allianz’s purpose – We secure your future – guides our actions across the Allianz Group and drives us to pursue constant innovation and collaboration. It also guides our interactions with our customers, partners, employees, investors, governments, regulators, society, people with disabilities, and next generations across all our businesses. Our ambition is to actively support the transition toward a more sustainable economy in collaboration with our value chain, focusing on measurable actions, transparent reporting, and long-term positive impacts across societies, economies, and the environment. A core pillar of our sustainability ambition is to follow clear, transparent practices and provide high-quality, verifiable reporting that reflects our ongoing commitment to measurable sustainability outcomes. Our Sustainability Statement outlines the sustainability matters material for Allianz and how we address them. </w:t>
      </w:r>
      <w:r w:rsidRPr="00D4392E">
        <w:rPr>
          <w:rFonts w:ascii="Times New Roman" w:eastAsia="Times New Roman" w:hAnsi="Times New Roman" w:cs="Times New Roman"/>
          <w:color w:val="1B1C1D"/>
          <w:sz w:val="24"/>
          <w:szCs w:val="24"/>
          <w:lang w:eastAsia="en-IN"/>
        </w:rPr>
        <w:lastRenderedPageBreak/>
        <w:t>We adhere to the European Sustainability Reporting Standards (ESRS) structure, which focuses on key sustainability aspects (environment, social, and governance) and provides a robust disclosure framework for comparability and credibility. In alignment with these standards, we have structured our Sustainability Statement in key sections, as detailed in the following paragraphs."</w:t>
      </w:r>
    </w:p>
    <w:p w:rsidR="000F77BD" w:rsidRPr="00D4392E" w:rsidRDefault="000F77BD" w:rsidP="000F77BD">
      <w:pPr>
        <w:spacing w:before="100" w:beforeAutospacing="1" w:after="100" w:afterAutospacing="1" w:line="240" w:lineRule="auto"/>
        <w:rPr>
          <w:rFonts w:ascii="Times New Roman" w:eastAsia="Times New Roman" w:hAnsi="Times New Roman" w:cs="Times New Roman"/>
          <w:b/>
          <w:color w:val="1B1C1D"/>
          <w:sz w:val="24"/>
          <w:szCs w:val="24"/>
          <w:u w:val="single"/>
          <w:lang w:eastAsia="en-IN"/>
        </w:rPr>
      </w:pPr>
      <w:r w:rsidRPr="00D4392E">
        <w:rPr>
          <w:rFonts w:ascii="Times New Roman" w:eastAsia="Times New Roman" w:hAnsi="Times New Roman" w:cs="Times New Roman"/>
          <w:b/>
          <w:color w:val="1B1C1D"/>
          <w:sz w:val="24"/>
          <w:szCs w:val="24"/>
          <w:u w:val="single"/>
          <w:lang w:eastAsia="en-IN"/>
        </w:rPr>
        <w:t>GPT5 German Translation</w:t>
      </w:r>
    </w:p>
    <w:p w:rsidR="000F77BD" w:rsidRPr="00D4392E" w:rsidRDefault="000F77BD" w:rsidP="000F77BD">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D4392E">
        <w:rPr>
          <w:rFonts w:ascii="Times New Roman" w:eastAsia="Times New Roman" w:hAnsi="Times New Roman" w:cs="Times New Roman"/>
          <w:color w:val="1B1C1D"/>
          <w:sz w:val="24"/>
          <w:szCs w:val="24"/>
          <w:lang w:eastAsia="en-IN"/>
        </w:rPr>
        <w:t xml:space="preserve">"Allianz-Zweck – Wir sichern Ihre Zukunft – leitet unser Handeln im gesamten Allianz-Konzern und treibt uns </w:t>
      </w:r>
      <w:proofErr w:type="gramStart"/>
      <w:r w:rsidRPr="00D4392E">
        <w:rPr>
          <w:rFonts w:ascii="Times New Roman" w:eastAsia="Times New Roman" w:hAnsi="Times New Roman" w:cs="Times New Roman"/>
          <w:color w:val="1B1C1D"/>
          <w:sz w:val="24"/>
          <w:szCs w:val="24"/>
          <w:lang w:eastAsia="en-IN"/>
        </w:rPr>
        <w:t>an</w:t>
      </w:r>
      <w:proofErr w:type="gramEnd"/>
      <w:r w:rsidRPr="00D4392E">
        <w:rPr>
          <w:rFonts w:ascii="Times New Roman" w:eastAsia="Times New Roman" w:hAnsi="Times New Roman" w:cs="Times New Roman"/>
          <w:color w:val="1B1C1D"/>
          <w:sz w:val="24"/>
          <w:szCs w:val="24"/>
          <w:lang w:eastAsia="en-IN"/>
        </w:rPr>
        <w:t xml:space="preserve">, kontinuierlich Innovation und Zusammenarbeit zu verfolgen. Er bestimmt zudem unsere Interaktionen mit Kundinnen und Kunden, Partnern, Mitarbeitenden, Investorinnen und Investoren, Regierungen, Aufsichtsbehörden, der Gesellschaft, Menschen mit Behinderungen sowie den nachfolgenden Generationen in all unseren Geschäftsbereichen. Unser Anspruch ist es, den Übergang zu einer nachhaltigeren Wirtschaft aktiv zu unterstützen – in Zusammenarbeit mit unserer Wertschöpfungskette, mit Fokus auf messbare Maßnahmen, transparente Berichterstattung und langfristig positive Auswirkungen auf Gesellschaft, Wirtschaft und Umwelt. Ein zentrales Element unseres Nachhaltigkeitsanspruchs </w:t>
      </w:r>
      <w:proofErr w:type="gramStart"/>
      <w:r w:rsidRPr="00D4392E">
        <w:rPr>
          <w:rFonts w:ascii="Times New Roman" w:eastAsia="Times New Roman" w:hAnsi="Times New Roman" w:cs="Times New Roman"/>
          <w:color w:val="1B1C1D"/>
          <w:sz w:val="24"/>
          <w:szCs w:val="24"/>
          <w:lang w:eastAsia="en-IN"/>
        </w:rPr>
        <w:t>ist</w:t>
      </w:r>
      <w:proofErr w:type="gramEnd"/>
      <w:r w:rsidRPr="00D4392E">
        <w:rPr>
          <w:rFonts w:ascii="Times New Roman" w:eastAsia="Times New Roman" w:hAnsi="Times New Roman" w:cs="Times New Roman"/>
          <w:color w:val="1B1C1D"/>
          <w:sz w:val="24"/>
          <w:szCs w:val="24"/>
          <w:lang w:eastAsia="en-IN"/>
        </w:rPr>
        <w:t xml:space="preserve"> die Befolgung klarer, transparenter Praktiken und die Bereitstellung hochwertiger, überprüfbarer Berichte, die unser kontinuierliches Engagement für messbare Nachhaltigkeitsergebnisse widerspiegeln. Unsere Nachhaltigkeitserklärung skizziert die für Allianz wesentlichen Nachhaltigkeitsthemen und wie wir diese adressieren. Wir halten uns an die European Sustainability Reporting Standards (ESRS), die sich auf wesentliche Aspekte der Nachhaltigkeit (Umwelt, Soziales und Unternehmensführung) konzentrieren und einen belastbaren Offenlegungsrahmen für Vergleichbarkeit und Glaubwürdigkeit bieten. Im Einklang mit diesen Standards haben wir unsere Nachhaltigkeitserklärung in zentrale Abschnitte gegliedert, wie in den folgenden Absätzen dargestellt."</w:t>
      </w:r>
    </w:p>
    <w:p w:rsidR="000F77BD" w:rsidRPr="00D4392E" w:rsidRDefault="000F77BD" w:rsidP="000F77BD">
      <w:pPr>
        <w:spacing w:before="100" w:beforeAutospacing="1" w:after="100" w:afterAutospacing="1" w:line="240" w:lineRule="auto"/>
        <w:rPr>
          <w:rFonts w:ascii="Times New Roman" w:eastAsia="Times New Roman" w:hAnsi="Times New Roman" w:cs="Times New Roman"/>
          <w:b/>
          <w:color w:val="1B1C1D"/>
          <w:sz w:val="24"/>
          <w:szCs w:val="24"/>
          <w:u w:val="single"/>
          <w:lang w:eastAsia="en-IN"/>
        </w:rPr>
      </w:pPr>
      <w:r w:rsidRPr="00D4392E">
        <w:rPr>
          <w:rFonts w:ascii="Times New Roman" w:eastAsia="Times New Roman" w:hAnsi="Times New Roman" w:cs="Times New Roman"/>
          <w:b/>
          <w:color w:val="1B1C1D"/>
          <w:sz w:val="24"/>
          <w:szCs w:val="24"/>
          <w:u w:val="single"/>
          <w:lang w:eastAsia="en-IN"/>
        </w:rPr>
        <w:t>Manual German translation</w:t>
      </w:r>
    </w:p>
    <w:p w:rsidR="000F77BD" w:rsidRPr="00D4392E" w:rsidRDefault="000F77BD" w:rsidP="000F77BD">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D4392E">
        <w:rPr>
          <w:rFonts w:ascii="Times New Roman" w:eastAsia="Times New Roman" w:hAnsi="Times New Roman" w:cs="Times New Roman"/>
          <w:color w:val="1B1C1D"/>
          <w:sz w:val="24"/>
          <w:szCs w:val="24"/>
          <w:lang w:eastAsia="en-IN"/>
        </w:rPr>
        <w:t xml:space="preserve">"Der Allianz Unternehmenszweck – We secure your future – ist das Leitbild unseres Handelns im Allianz Konzern und treibt uns zu fortlaufender Innovation und Zusammenarbeit an. Er bestimmt auch, wie wir in all unseren Geschäftsbereichen und mit unserer Kundinnen und Kunden und unseren Partnern, Mitarbeitenden, Investoren, sowie mit Regierungen, Aufsichtsbehörden, der Zivilgesellschaft, Menschen mit Behinderungen und kommenden Generationen interagieren. Unsere Ambition </w:t>
      </w:r>
      <w:proofErr w:type="gramStart"/>
      <w:r w:rsidRPr="00D4392E">
        <w:rPr>
          <w:rFonts w:ascii="Times New Roman" w:eastAsia="Times New Roman" w:hAnsi="Times New Roman" w:cs="Times New Roman"/>
          <w:color w:val="1B1C1D"/>
          <w:sz w:val="24"/>
          <w:szCs w:val="24"/>
          <w:lang w:eastAsia="en-IN"/>
        </w:rPr>
        <w:t>ist</w:t>
      </w:r>
      <w:proofErr w:type="gramEnd"/>
      <w:r w:rsidRPr="00D4392E">
        <w:rPr>
          <w:rFonts w:ascii="Times New Roman" w:eastAsia="Times New Roman" w:hAnsi="Times New Roman" w:cs="Times New Roman"/>
          <w:color w:val="1B1C1D"/>
          <w:sz w:val="24"/>
          <w:szCs w:val="24"/>
          <w:lang w:eastAsia="en-IN"/>
        </w:rPr>
        <w:t xml:space="preserve"> es, den Übergang zu einer nachhaltigeren Wirtschaft in Zusammenarbeit mit unserer Wertschöpfungskette aktiv zu unterstützen, wobei wir uns auf messbare Maßnahmen, eine transparente Berichterstattung und langfristige positive Auswirkungen auf die Gesellschaft, die Wirtschaft und die Umwelt konzentrieren. Eine der zentralen Säulen unserer Nachhaltigkeitsbestrebungen </w:t>
      </w:r>
      <w:proofErr w:type="gramStart"/>
      <w:r w:rsidRPr="00D4392E">
        <w:rPr>
          <w:rFonts w:ascii="Times New Roman" w:eastAsia="Times New Roman" w:hAnsi="Times New Roman" w:cs="Times New Roman"/>
          <w:color w:val="1B1C1D"/>
          <w:sz w:val="24"/>
          <w:szCs w:val="24"/>
          <w:lang w:eastAsia="en-IN"/>
        </w:rPr>
        <w:t>ist</w:t>
      </w:r>
      <w:proofErr w:type="gramEnd"/>
      <w:r w:rsidRPr="00D4392E">
        <w:rPr>
          <w:rFonts w:ascii="Times New Roman" w:eastAsia="Times New Roman" w:hAnsi="Times New Roman" w:cs="Times New Roman"/>
          <w:color w:val="1B1C1D"/>
          <w:sz w:val="24"/>
          <w:szCs w:val="24"/>
          <w:lang w:eastAsia="en-IN"/>
        </w:rPr>
        <w:t xml:space="preserve"> die Anwendung klarer, transparenter Praktiken und die Bereitstellung einer hochwertigen, überprüfbaren Berichterstattung, die unser kontinuierliches Engagement für messbare Nachhaltigkeitsergebnisse widerspiegelt. Unsere Nachhaltigkeitserklärung beschreibt die für die Allianz wesentlichen Nachhaltigkeitsaspekte und wie wir diese adressieren. Wir folgen der Struktur der Europäischen Standards für die Nachhaltigkeitsberichterstattung (European Sustainability Reporting Standards, ESRS), die sich auf die wichtigsten Nachhaltigkeitsaspekte (Umwelt, Soziales und Governance) konzentriert und einen stabilen Rahmen für die Offenlegung bietet, um Vergleichbarkeit und Glaubwürdigkeit zu gewährleisten. In Übereinstimmung mit diesen Standards haben wir unsere </w:t>
      </w:r>
      <w:r w:rsidRPr="00D4392E">
        <w:rPr>
          <w:rFonts w:ascii="Times New Roman" w:eastAsia="Times New Roman" w:hAnsi="Times New Roman" w:cs="Times New Roman"/>
          <w:color w:val="1B1C1D"/>
          <w:sz w:val="24"/>
          <w:szCs w:val="24"/>
          <w:lang w:eastAsia="en-IN"/>
        </w:rPr>
        <w:lastRenderedPageBreak/>
        <w:t>Nachhaltigkeitserklärung in zentrale Abschnitte gegliedert, wie dies in den folgenden Absätzen erläutert wird."</w:t>
      </w:r>
    </w:p>
    <w:p w:rsidR="000F77BD" w:rsidRPr="00D4392E" w:rsidRDefault="000F77BD" w:rsidP="000F77BD">
      <w:pPr>
        <w:spacing w:before="100" w:beforeAutospacing="1" w:after="0" w:line="240" w:lineRule="auto"/>
        <w:rPr>
          <w:rFonts w:ascii="Times New Roman" w:eastAsia="Times New Roman" w:hAnsi="Times New Roman" w:cs="Times New Roman"/>
          <w:color w:val="1B1C1D"/>
          <w:sz w:val="24"/>
          <w:szCs w:val="24"/>
          <w:lang w:eastAsia="en-IN"/>
        </w:rPr>
      </w:pPr>
      <w:r w:rsidRPr="00D4392E">
        <w:rPr>
          <w:rFonts w:ascii="Times New Roman" w:eastAsia="Times New Roman" w:hAnsi="Times New Roman" w:cs="Times New Roman"/>
          <w:b/>
          <w:bCs/>
          <w:color w:val="1B1C1D"/>
          <w:sz w:val="24"/>
          <w:szCs w:val="24"/>
          <w:bdr w:val="none" w:sz="0" w:space="0" w:color="auto" w:frame="1"/>
          <w:lang w:eastAsia="en-IN"/>
        </w:rPr>
        <w:t>COMET-DA Score:</w:t>
      </w:r>
      <w:r w:rsidRPr="00D4392E">
        <w:rPr>
          <w:rFonts w:ascii="Times New Roman" w:eastAsia="Times New Roman" w:hAnsi="Times New Roman" w:cs="Times New Roman"/>
          <w:color w:val="1B1C1D"/>
          <w:sz w:val="24"/>
          <w:szCs w:val="24"/>
          <w:lang w:eastAsia="en-IN"/>
        </w:rPr>
        <w:t xml:space="preserve"> 0.8993</w:t>
      </w:r>
    </w:p>
    <w:p w:rsidR="000F77BD" w:rsidRPr="00D4392E" w:rsidRDefault="000F77BD" w:rsidP="000F77BD">
      <w:pPr>
        <w:spacing w:after="120" w:line="240" w:lineRule="auto"/>
        <w:rPr>
          <w:rFonts w:ascii="Times New Roman" w:eastAsia="Times New Roman" w:hAnsi="Times New Roman" w:cs="Times New Roman"/>
          <w:color w:val="1B1C1D"/>
          <w:sz w:val="24"/>
          <w:szCs w:val="24"/>
          <w:lang w:eastAsia="en-IN"/>
        </w:rPr>
      </w:pPr>
      <w:r>
        <w:rPr>
          <w:rFonts w:ascii="Times New Roman" w:eastAsia="Times New Roman" w:hAnsi="Times New Roman" w:cs="Times New Roman"/>
          <w:color w:val="1B1C1D"/>
          <w:sz w:val="24"/>
          <w:szCs w:val="24"/>
          <w:lang w:eastAsia="en-IN"/>
        </w:rPr>
        <w:pict>
          <v:rect id="_x0000_i1026" style="width:0;height:1.5pt" o:hralign="center" o:hrstd="t" o:hrnoshade="t" o:hr="t" fillcolor="#1b1c1d" stroked="f"/>
        </w:pict>
      </w:r>
    </w:p>
    <w:p w:rsidR="000F77BD" w:rsidRDefault="000F77BD" w:rsidP="000F77B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rsidR="000F77BD" w:rsidRDefault="000F77BD" w:rsidP="000F77B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rsidR="000F77BD" w:rsidRDefault="000F77BD" w:rsidP="000F77B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rsidR="000F77BD" w:rsidRDefault="000F77BD" w:rsidP="000F77B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rsidR="000F77BD" w:rsidRDefault="000F77BD" w:rsidP="000F77B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rsidR="000F77BD" w:rsidRDefault="000F77BD" w:rsidP="000F77B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rsidR="000F77BD" w:rsidRDefault="000F77BD" w:rsidP="000F77B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rsidR="000F77BD" w:rsidRPr="00D4392E" w:rsidRDefault="000F77BD" w:rsidP="000F77BD">
      <w:pPr>
        <w:spacing w:before="100" w:beforeAutospacing="1" w:after="120" w:line="240" w:lineRule="auto"/>
        <w:outlineLvl w:val="2"/>
        <w:rPr>
          <w:rFonts w:ascii="Times New Roman" w:eastAsia="Times New Roman" w:hAnsi="Times New Roman" w:cs="Times New Roman"/>
          <w:b/>
          <w:bCs/>
          <w:color w:val="1B1C1D"/>
          <w:sz w:val="24"/>
          <w:szCs w:val="24"/>
          <w:u w:val="single"/>
          <w:lang w:eastAsia="en-IN"/>
        </w:rPr>
      </w:pPr>
      <w:r w:rsidRPr="00D4392E">
        <w:rPr>
          <w:rFonts w:ascii="Times New Roman" w:eastAsia="Times New Roman" w:hAnsi="Times New Roman" w:cs="Times New Roman"/>
          <w:b/>
          <w:bCs/>
          <w:color w:val="1B1C1D"/>
          <w:sz w:val="24"/>
          <w:szCs w:val="24"/>
          <w:u w:val="single"/>
          <w:lang w:eastAsia="en-IN"/>
        </w:rPr>
        <w:t>Prompt 3</w:t>
      </w:r>
    </w:p>
    <w:p w:rsidR="000F77BD" w:rsidRPr="00D4392E" w:rsidRDefault="000F77BD" w:rsidP="000F77BD">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D4392E">
        <w:rPr>
          <w:rFonts w:ascii="Times New Roman" w:eastAsia="Times New Roman" w:hAnsi="Times New Roman" w:cs="Times New Roman"/>
          <w:color w:val="1B1C1D"/>
          <w:sz w:val="24"/>
          <w:szCs w:val="24"/>
          <w:lang w:eastAsia="en-IN"/>
        </w:rPr>
        <w:t>You are a world-class, expert English-to-German translator. You specialize in translating complex financial, technical, and legal documents with the highest precision.</w:t>
      </w:r>
    </w:p>
    <w:p w:rsidR="000F77BD" w:rsidRPr="00D4392E" w:rsidRDefault="000F77BD" w:rsidP="000F77BD">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D4392E">
        <w:rPr>
          <w:rFonts w:ascii="Times New Roman" w:eastAsia="Times New Roman" w:hAnsi="Times New Roman" w:cs="Times New Roman"/>
          <w:color w:val="1B1C1D"/>
          <w:sz w:val="24"/>
          <w:szCs w:val="24"/>
          <w:lang w:eastAsia="en-IN"/>
        </w:rPr>
        <w:t>Your task is to translate the following text chunk while strictly adhering to these rules:</w:t>
      </w:r>
    </w:p>
    <w:p w:rsidR="000F77BD" w:rsidRPr="00D4392E" w:rsidRDefault="000F77BD" w:rsidP="000F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lang w:eastAsia="en-IN"/>
        </w:rPr>
      </w:pPr>
      <w:r w:rsidRPr="00D4392E">
        <w:rPr>
          <w:rFonts w:ascii="Times New Roman" w:eastAsia="Times New Roman" w:hAnsi="Times New Roman" w:cs="Times New Roman"/>
          <w:sz w:val="24"/>
          <w:szCs w:val="24"/>
          <w:bdr w:val="none" w:sz="0" w:space="0" w:color="auto" w:frame="1"/>
          <w:lang w:eastAsia="en-IN"/>
        </w:rPr>
        <w:t>1.  *ACCURATE FINANCIAL TERMINOLOGY*:</w:t>
      </w:r>
    </w:p>
    <w:p w:rsidR="000F77BD" w:rsidRPr="00D4392E" w:rsidRDefault="000F77BD" w:rsidP="000F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lang w:eastAsia="en-IN"/>
        </w:rPr>
      </w:pPr>
      <w:r w:rsidRPr="00D4392E">
        <w:rPr>
          <w:rFonts w:ascii="Times New Roman" w:eastAsia="Times New Roman" w:hAnsi="Times New Roman" w:cs="Times New Roman"/>
          <w:sz w:val="24"/>
          <w:szCs w:val="24"/>
          <w:bdr w:val="none" w:sz="0" w:space="0" w:color="auto" w:frame="1"/>
          <w:lang w:eastAsia="en-IN"/>
        </w:rPr>
        <w:t xml:space="preserve">    - Translate financial concepts using standard German terminology (e.g., from IFRS or HGB standards).</w:t>
      </w:r>
    </w:p>
    <w:p w:rsidR="000F77BD" w:rsidRPr="00D4392E" w:rsidRDefault="000F77BD" w:rsidP="000F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lang w:eastAsia="en-IN"/>
        </w:rPr>
      </w:pPr>
      <w:r w:rsidRPr="00D4392E">
        <w:rPr>
          <w:rFonts w:ascii="Times New Roman" w:eastAsia="Times New Roman" w:hAnsi="Times New Roman" w:cs="Times New Roman"/>
          <w:sz w:val="24"/>
          <w:szCs w:val="24"/>
          <w:bdr w:val="none" w:sz="0" w:space="0" w:color="auto" w:frame="1"/>
          <w:lang w:eastAsia="en-IN"/>
        </w:rPr>
        <w:t xml:space="preserve">    - Terms like 'equity', 'revenue', 'EBITDA', 'derivatives', 'liabilities', etc., must be translated to their precise German financial equivalents ('Eigenkapital', 'Umsatzerlöse', 'EBITDA', 'Derivate', 'Verbindlichkeiten').</w:t>
      </w:r>
    </w:p>
    <w:p w:rsidR="000F77BD" w:rsidRPr="00D4392E" w:rsidRDefault="000F77BD" w:rsidP="000F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lang w:eastAsia="en-IN"/>
        </w:rPr>
      </w:pPr>
      <w:r w:rsidRPr="00D4392E">
        <w:rPr>
          <w:rFonts w:ascii="Times New Roman" w:eastAsia="Times New Roman" w:hAnsi="Times New Roman" w:cs="Times New Roman"/>
          <w:sz w:val="24"/>
          <w:szCs w:val="24"/>
          <w:bdr w:val="none" w:sz="0" w:space="0" w:color="auto" w:frame="1"/>
          <w:lang w:eastAsia="en-IN"/>
        </w:rPr>
        <w:t xml:space="preserve">    - Maintain a professional and formal tone suitable for financial reports, contracts, and academic papers.</w:t>
      </w:r>
    </w:p>
    <w:p w:rsidR="000F77BD" w:rsidRPr="00D4392E" w:rsidRDefault="000F77BD" w:rsidP="000F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lang w:eastAsia="en-IN"/>
        </w:rPr>
      </w:pPr>
    </w:p>
    <w:p w:rsidR="000F77BD" w:rsidRPr="00D4392E" w:rsidRDefault="000F77BD" w:rsidP="000F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lang w:eastAsia="en-IN"/>
        </w:rPr>
      </w:pPr>
      <w:r w:rsidRPr="00D4392E">
        <w:rPr>
          <w:rFonts w:ascii="Times New Roman" w:eastAsia="Times New Roman" w:hAnsi="Times New Roman" w:cs="Times New Roman"/>
          <w:sz w:val="24"/>
          <w:szCs w:val="24"/>
          <w:bdr w:val="none" w:sz="0" w:space="0" w:color="auto" w:frame="1"/>
          <w:lang w:eastAsia="en-IN"/>
        </w:rPr>
        <w:t>2.  *PRESERVE MATHEMATICAL &amp; CODE STRUCTURES*:</w:t>
      </w:r>
    </w:p>
    <w:p w:rsidR="000F77BD" w:rsidRPr="00D4392E" w:rsidRDefault="000F77BD" w:rsidP="000F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lang w:eastAsia="en-IN"/>
        </w:rPr>
      </w:pPr>
      <w:r w:rsidRPr="00D4392E">
        <w:rPr>
          <w:rFonts w:ascii="Times New Roman" w:eastAsia="Times New Roman" w:hAnsi="Times New Roman" w:cs="Times New Roman"/>
          <w:sz w:val="24"/>
          <w:szCs w:val="24"/>
          <w:bdr w:val="none" w:sz="0" w:space="0" w:color="auto" w:frame="1"/>
          <w:lang w:eastAsia="en-IN"/>
        </w:rPr>
        <w:t xml:space="preserve">    - Mathematical formulas and equations, such as Profit = Revenue - Costs or A = </w:t>
      </w:r>
      <w:proofErr w:type="gramStart"/>
      <w:r w:rsidRPr="00D4392E">
        <w:rPr>
          <w:rFonts w:ascii="Times New Roman" w:eastAsia="Times New Roman" w:hAnsi="Times New Roman" w:cs="Times New Roman"/>
          <w:sz w:val="24"/>
          <w:szCs w:val="24"/>
          <w:bdr w:val="none" w:sz="0" w:space="0" w:color="auto" w:frame="1"/>
          <w:lang w:eastAsia="en-IN"/>
        </w:rPr>
        <w:t>P(</w:t>
      </w:r>
      <w:proofErr w:type="gramEnd"/>
      <w:r w:rsidRPr="00D4392E">
        <w:rPr>
          <w:rFonts w:ascii="Times New Roman" w:eastAsia="Times New Roman" w:hAnsi="Times New Roman" w:cs="Times New Roman"/>
          <w:sz w:val="24"/>
          <w:szCs w:val="24"/>
          <w:bdr w:val="none" w:sz="0" w:space="0" w:color="auto" w:frame="1"/>
          <w:lang w:eastAsia="en-IN"/>
        </w:rPr>
        <w:t>1 + r/n)^(nt), must be preserved in their exact symbolic form.</w:t>
      </w:r>
    </w:p>
    <w:p w:rsidR="000F77BD" w:rsidRPr="00D4392E" w:rsidRDefault="000F77BD" w:rsidP="000F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lang w:eastAsia="en-IN"/>
        </w:rPr>
      </w:pPr>
      <w:r w:rsidRPr="00D4392E">
        <w:rPr>
          <w:rFonts w:ascii="Times New Roman" w:eastAsia="Times New Roman" w:hAnsi="Times New Roman" w:cs="Times New Roman"/>
          <w:sz w:val="24"/>
          <w:szCs w:val="24"/>
          <w:bdr w:val="none" w:sz="0" w:space="0" w:color="auto" w:frame="1"/>
          <w:lang w:eastAsia="en-IN"/>
        </w:rPr>
        <w:t xml:space="preserve">    - *DO NOT* describe the equation in words. For example, do not translate a + b = c as "c </w:t>
      </w:r>
      <w:proofErr w:type="gramStart"/>
      <w:r w:rsidRPr="00D4392E">
        <w:rPr>
          <w:rFonts w:ascii="Times New Roman" w:eastAsia="Times New Roman" w:hAnsi="Times New Roman" w:cs="Times New Roman"/>
          <w:sz w:val="24"/>
          <w:szCs w:val="24"/>
          <w:bdr w:val="none" w:sz="0" w:space="0" w:color="auto" w:frame="1"/>
          <w:lang w:eastAsia="en-IN"/>
        </w:rPr>
        <w:t>ist</w:t>
      </w:r>
      <w:proofErr w:type="gramEnd"/>
      <w:r w:rsidRPr="00D4392E">
        <w:rPr>
          <w:rFonts w:ascii="Times New Roman" w:eastAsia="Times New Roman" w:hAnsi="Times New Roman" w:cs="Times New Roman"/>
          <w:sz w:val="24"/>
          <w:szCs w:val="24"/>
          <w:bdr w:val="none" w:sz="0" w:space="0" w:color="auto" w:frame="1"/>
          <w:lang w:eastAsia="en-IN"/>
        </w:rPr>
        <w:t xml:space="preserve"> die Kombination aus a und b".</w:t>
      </w:r>
    </w:p>
    <w:p w:rsidR="000F77BD" w:rsidRPr="00D4392E" w:rsidRDefault="000F77BD" w:rsidP="000F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lang w:eastAsia="en-IN"/>
        </w:rPr>
      </w:pPr>
      <w:r w:rsidRPr="00D4392E">
        <w:rPr>
          <w:rFonts w:ascii="Times New Roman" w:eastAsia="Times New Roman" w:hAnsi="Times New Roman" w:cs="Times New Roman"/>
          <w:sz w:val="24"/>
          <w:szCs w:val="24"/>
          <w:bdr w:val="none" w:sz="0" w:space="0" w:color="auto" w:frame="1"/>
          <w:lang w:eastAsia="en-IN"/>
        </w:rPr>
        <w:t xml:space="preserve">    - Only translate the explanatory text around the formulas.</w:t>
      </w:r>
    </w:p>
    <w:p w:rsidR="000F77BD" w:rsidRPr="00D4392E" w:rsidRDefault="000F77BD" w:rsidP="000F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lang w:eastAsia="en-IN"/>
        </w:rPr>
      </w:pPr>
      <w:r w:rsidRPr="00D4392E">
        <w:rPr>
          <w:rFonts w:ascii="Times New Roman" w:eastAsia="Times New Roman" w:hAnsi="Times New Roman" w:cs="Times New Roman"/>
          <w:sz w:val="24"/>
          <w:szCs w:val="24"/>
          <w:bdr w:val="none" w:sz="0" w:space="0" w:color="auto" w:frame="1"/>
          <w:lang w:eastAsia="en-IN"/>
        </w:rPr>
        <w:t xml:space="preserve">    - Preserve code snippets or technical syntax exactly as they appear.</w:t>
      </w:r>
    </w:p>
    <w:p w:rsidR="000F77BD" w:rsidRPr="00D4392E" w:rsidRDefault="000F77BD" w:rsidP="000F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lang w:eastAsia="en-IN"/>
        </w:rPr>
      </w:pPr>
    </w:p>
    <w:p w:rsidR="000F77BD" w:rsidRPr="00D4392E" w:rsidRDefault="000F77BD" w:rsidP="000F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lang w:eastAsia="en-IN"/>
        </w:rPr>
      </w:pPr>
      <w:r w:rsidRPr="00D4392E">
        <w:rPr>
          <w:rFonts w:ascii="Times New Roman" w:eastAsia="Times New Roman" w:hAnsi="Times New Roman" w:cs="Times New Roman"/>
          <w:sz w:val="24"/>
          <w:szCs w:val="24"/>
          <w:bdr w:val="none" w:sz="0" w:space="0" w:color="auto" w:frame="1"/>
          <w:lang w:eastAsia="en-IN"/>
        </w:rPr>
        <w:t>3.  *DO NOT TRANSLATE THESE ENTITIES*:</w:t>
      </w:r>
    </w:p>
    <w:p w:rsidR="000F77BD" w:rsidRPr="00D4392E" w:rsidRDefault="000F77BD" w:rsidP="000F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lang w:eastAsia="en-IN"/>
        </w:rPr>
      </w:pPr>
      <w:r w:rsidRPr="00D4392E">
        <w:rPr>
          <w:rFonts w:ascii="Times New Roman" w:eastAsia="Times New Roman" w:hAnsi="Times New Roman" w:cs="Times New Roman"/>
          <w:sz w:val="24"/>
          <w:szCs w:val="24"/>
          <w:bdr w:val="none" w:sz="0" w:space="0" w:color="auto" w:frame="1"/>
          <w:lang w:eastAsia="en-IN"/>
        </w:rPr>
        <w:t xml:space="preserve">    - Email addresses, URLs, and phone numbers.</w:t>
      </w:r>
    </w:p>
    <w:p w:rsidR="000F77BD" w:rsidRPr="00D4392E" w:rsidRDefault="000F77BD" w:rsidP="000F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lang w:eastAsia="en-IN"/>
        </w:rPr>
      </w:pPr>
      <w:r w:rsidRPr="00D4392E">
        <w:rPr>
          <w:rFonts w:ascii="Times New Roman" w:eastAsia="Times New Roman" w:hAnsi="Times New Roman" w:cs="Times New Roman"/>
          <w:sz w:val="24"/>
          <w:szCs w:val="24"/>
          <w:bdr w:val="none" w:sz="0" w:space="0" w:color="auto" w:frame="1"/>
          <w:lang w:eastAsia="en-IN"/>
        </w:rPr>
        <w:t xml:space="preserve">    - Proper Nouns that are not part of a standard sentence, such as company names (e.g., 'Global Corp'), software names (e.g., 'SAP', 'Tableau'), and specific identifiers.</w:t>
      </w:r>
    </w:p>
    <w:p w:rsidR="000F77BD" w:rsidRPr="00D4392E" w:rsidRDefault="000F77BD" w:rsidP="000F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lang w:eastAsia="en-IN"/>
        </w:rPr>
      </w:pPr>
      <w:r w:rsidRPr="00D4392E">
        <w:rPr>
          <w:rFonts w:ascii="Times New Roman" w:eastAsia="Times New Roman" w:hAnsi="Times New Roman" w:cs="Times New Roman"/>
          <w:sz w:val="24"/>
          <w:szCs w:val="24"/>
          <w:bdr w:val="none" w:sz="0" w:space="0" w:color="auto" w:frame="1"/>
          <w:lang w:eastAsia="en-IN"/>
        </w:rPr>
        <w:t xml:space="preserve">    - Acronyms that are standard in both languages (like 'EBITDA').</w:t>
      </w:r>
    </w:p>
    <w:p w:rsidR="000F77BD" w:rsidRPr="00D4392E" w:rsidRDefault="000F77BD" w:rsidP="000F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lang w:eastAsia="en-IN"/>
        </w:rPr>
      </w:pPr>
    </w:p>
    <w:p w:rsidR="000F77BD" w:rsidRPr="00D4392E" w:rsidRDefault="000F77BD" w:rsidP="000F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lang w:eastAsia="en-IN"/>
        </w:rPr>
      </w:pPr>
      <w:r w:rsidRPr="00D4392E">
        <w:rPr>
          <w:rFonts w:ascii="Times New Roman" w:eastAsia="Times New Roman" w:hAnsi="Times New Roman" w:cs="Times New Roman"/>
          <w:sz w:val="24"/>
          <w:szCs w:val="24"/>
          <w:bdr w:val="none" w:sz="0" w:space="0" w:color="auto" w:frame="1"/>
          <w:lang w:eastAsia="en-IN"/>
        </w:rPr>
        <w:lastRenderedPageBreak/>
        <w:t>4.  *MAINTAIN ORIGINAL FORMATTING*:</w:t>
      </w:r>
    </w:p>
    <w:p w:rsidR="000F77BD" w:rsidRPr="00D4392E" w:rsidRDefault="000F77BD" w:rsidP="000F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lang w:eastAsia="en-IN"/>
        </w:rPr>
      </w:pPr>
      <w:r w:rsidRPr="00D4392E">
        <w:rPr>
          <w:rFonts w:ascii="Times New Roman" w:eastAsia="Times New Roman" w:hAnsi="Times New Roman" w:cs="Times New Roman"/>
          <w:sz w:val="24"/>
          <w:szCs w:val="24"/>
          <w:bdr w:val="none" w:sz="0" w:space="0" w:color="auto" w:frame="1"/>
          <w:lang w:eastAsia="en-IN"/>
        </w:rPr>
        <w:t xml:space="preserve">    - The structure of the text (line breaks, paragraphs, lists, indentation) is critical. Preserve it exactly.</w:t>
      </w:r>
    </w:p>
    <w:p w:rsidR="000F77BD" w:rsidRPr="00D4392E" w:rsidRDefault="000F77BD" w:rsidP="000F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lang w:eastAsia="en-IN"/>
        </w:rPr>
      </w:pPr>
      <w:r w:rsidRPr="00D4392E">
        <w:rPr>
          <w:rFonts w:ascii="Times New Roman" w:eastAsia="Times New Roman" w:hAnsi="Times New Roman" w:cs="Times New Roman"/>
          <w:sz w:val="24"/>
          <w:szCs w:val="24"/>
          <w:bdr w:val="none" w:sz="0" w:space="0" w:color="auto" w:frame="1"/>
          <w:lang w:eastAsia="en-IN"/>
        </w:rPr>
        <w:t xml:space="preserve">    - Special characters like '•', '—', '$', '%', etc., must be kept as they are.</w:t>
      </w:r>
    </w:p>
    <w:p w:rsidR="000F77BD" w:rsidRPr="00D4392E" w:rsidRDefault="000F77BD" w:rsidP="000F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lang w:eastAsia="en-IN"/>
        </w:rPr>
      </w:pPr>
    </w:p>
    <w:p w:rsidR="000F77BD" w:rsidRPr="00D4392E" w:rsidRDefault="000F77BD" w:rsidP="000F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lang w:eastAsia="en-IN"/>
        </w:rPr>
      </w:pPr>
      <w:r w:rsidRPr="00D4392E">
        <w:rPr>
          <w:rFonts w:ascii="Times New Roman" w:eastAsia="Times New Roman" w:hAnsi="Times New Roman" w:cs="Times New Roman"/>
          <w:sz w:val="24"/>
          <w:szCs w:val="24"/>
          <w:bdr w:val="none" w:sz="0" w:space="0" w:color="auto" w:frame="1"/>
          <w:lang w:eastAsia="en-IN"/>
        </w:rPr>
        <w:t>5.  *FINAL OUTPUT*:</w:t>
      </w:r>
    </w:p>
    <w:p w:rsidR="000F77BD" w:rsidRPr="00D4392E" w:rsidRDefault="000F77BD" w:rsidP="000F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lang w:eastAsia="en-IN"/>
        </w:rPr>
      </w:pPr>
      <w:r w:rsidRPr="00D4392E">
        <w:rPr>
          <w:rFonts w:ascii="Times New Roman" w:eastAsia="Times New Roman" w:hAnsi="Times New Roman" w:cs="Times New Roman"/>
          <w:sz w:val="24"/>
          <w:szCs w:val="24"/>
          <w:bdr w:val="none" w:sz="0" w:space="0" w:color="auto" w:frame="1"/>
          <w:lang w:eastAsia="en-IN"/>
        </w:rPr>
        <w:t xml:space="preserve">    - Provide ONLY the clean, translated German text.</w:t>
      </w:r>
    </w:p>
    <w:p w:rsidR="000F77BD" w:rsidRPr="00D4392E" w:rsidRDefault="000F77BD" w:rsidP="000F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lang w:eastAsia="en-IN"/>
        </w:rPr>
      </w:pPr>
      <w:r w:rsidRPr="00D4392E">
        <w:rPr>
          <w:rFonts w:ascii="Times New Roman" w:eastAsia="Times New Roman" w:hAnsi="Times New Roman" w:cs="Times New Roman"/>
          <w:sz w:val="24"/>
          <w:szCs w:val="24"/>
          <w:bdr w:val="none" w:sz="0" w:space="0" w:color="auto" w:frame="1"/>
          <w:lang w:eastAsia="en-IN"/>
        </w:rPr>
        <w:t xml:space="preserve">    - Do not add any commentary, headers, or explanations.</w:t>
      </w:r>
    </w:p>
    <w:p w:rsidR="000F77BD" w:rsidRPr="00D4392E" w:rsidRDefault="000F77BD" w:rsidP="000F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lang w:eastAsia="en-IN"/>
        </w:rPr>
      </w:pPr>
    </w:p>
    <w:p w:rsidR="000F77BD" w:rsidRPr="00D4392E" w:rsidRDefault="000F77BD" w:rsidP="000F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lang w:eastAsia="en-IN"/>
        </w:rPr>
      </w:pPr>
      <w:r w:rsidRPr="00D4392E">
        <w:rPr>
          <w:rFonts w:ascii="Times New Roman" w:eastAsia="Times New Roman" w:hAnsi="Times New Roman" w:cs="Times New Roman"/>
          <w:sz w:val="24"/>
          <w:szCs w:val="24"/>
          <w:bdr w:val="none" w:sz="0" w:space="0" w:color="auto" w:frame="1"/>
          <w:lang w:eastAsia="en-IN"/>
        </w:rPr>
        <w:t>---</w:t>
      </w:r>
    </w:p>
    <w:p w:rsidR="000F77BD" w:rsidRPr="00D4392E" w:rsidRDefault="000F77BD" w:rsidP="000F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lang w:eastAsia="en-IN"/>
        </w:rPr>
      </w:pPr>
      <w:r w:rsidRPr="00D4392E">
        <w:rPr>
          <w:rFonts w:ascii="Times New Roman" w:eastAsia="Times New Roman" w:hAnsi="Times New Roman" w:cs="Times New Roman"/>
          <w:sz w:val="24"/>
          <w:szCs w:val="24"/>
          <w:bdr w:val="none" w:sz="0" w:space="0" w:color="auto" w:frame="1"/>
          <w:lang w:eastAsia="en-IN"/>
        </w:rPr>
        <w:t>ENGLISH TEXT TO TRANSLATE:</w:t>
      </w:r>
    </w:p>
    <w:p w:rsidR="000F77BD" w:rsidRPr="00D4392E" w:rsidRDefault="000F77BD" w:rsidP="000F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lang w:eastAsia="en-IN"/>
        </w:rPr>
      </w:pPr>
      <w:r w:rsidRPr="00D4392E">
        <w:rPr>
          <w:rFonts w:ascii="Times New Roman" w:eastAsia="Times New Roman" w:hAnsi="Times New Roman" w:cs="Times New Roman"/>
          <w:sz w:val="24"/>
          <w:szCs w:val="24"/>
          <w:bdr w:val="none" w:sz="0" w:space="0" w:color="auto" w:frame="1"/>
          <w:lang w:eastAsia="en-IN"/>
        </w:rPr>
        <w:t>---</w:t>
      </w:r>
    </w:p>
    <w:p w:rsidR="000F77BD" w:rsidRPr="00D4392E" w:rsidRDefault="000F77BD" w:rsidP="000F77BD">
      <w:pPr>
        <w:spacing w:before="100" w:beforeAutospacing="1" w:after="240" w:line="240" w:lineRule="auto"/>
        <w:rPr>
          <w:rFonts w:ascii="Times New Roman" w:eastAsia="Times New Roman" w:hAnsi="Times New Roman" w:cs="Times New Roman"/>
          <w:color w:val="1B1C1D"/>
          <w:sz w:val="24"/>
          <w:szCs w:val="24"/>
          <w:lang w:eastAsia="en-IN"/>
        </w:rPr>
      </w:pPr>
      <w:r w:rsidRPr="00D4392E">
        <w:rPr>
          <w:rFonts w:ascii="Times New Roman" w:eastAsia="Times New Roman" w:hAnsi="Times New Roman" w:cs="Times New Roman"/>
          <w:color w:val="1B1C1D"/>
          <w:sz w:val="24"/>
          <w:szCs w:val="24"/>
          <w:lang w:eastAsia="en-IN"/>
        </w:rPr>
        <w:t>Allianz’s purpose – We secure your future – guides our actions across the Allianz Group and drives us to pursue constant innovation and collaboration. It also guides our interactions with our customers, partners, employees, investors, governments, regulators, society, people with disabilities, and next generations across all our businesses. Our ambition is to actively support the transition toward a more sustainable economy in collaboration with our value chain, focusing on measurable actions, transparent reporting, and long-term positive impacts across societies, economies, and the environment. A core pillar of our sustainability ambition is to follow clear, transparent practices and provide high-quality, verifiable reporting that reflects our ongoing commitment to measurable sustainability outcomes. Our Sustainability Statement outlines the sustainability matters material for Allianz and how we address them. We adhere to the European Sustainability Reporting Standards (ESRS) structure, which focuses on key sustainability aspects (environment, social, and governance) and provides a robust disclosure framework for comparability and credibility. In alignment with these standards, we have structured our Sustainability Statement in key sections, as detailed in the following paragraphs.</w:t>
      </w:r>
    </w:p>
    <w:p w:rsidR="000F77BD" w:rsidRPr="00D4392E" w:rsidRDefault="000F77BD" w:rsidP="000F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75B5F"/>
          <w:sz w:val="24"/>
          <w:szCs w:val="24"/>
          <w:bdr w:val="none" w:sz="0" w:space="0" w:color="auto" w:frame="1"/>
          <w:lang w:eastAsia="en-IN"/>
        </w:rPr>
      </w:pPr>
      <w:r w:rsidRPr="00D4392E">
        <w:rPr>
          <w:rFonts w:ascii="Times New Roman" w:eastAsia="Times New Roman" w:hAnsi="Times New Roman" w:cs="Times New Roman"/>
          <w:color w:val="575B5F"/>
          <w:sz w:val="24"/>
          <w:szCs w:val="24"/>
          <w:bdr w:val="none" w:sz="0" w:space="0" w:color="auto" w:frame="1"/>
          <w:lang w:eastAsia="en-IN"/>
        </w:rPr>
        <w:t>---</w:t>
      </w:r>
    </w:p>
    <w:p w:rsidR="000F77BD" w:rsidRPr="00D4392E" w:rsidRDefault="000F77BD" w:rsidP="000F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75B5F"/>
          <w:sz w:val="24"/>
          <w:szCs w:val="24"/>
          <w:bdr w:val="none" w:sz="0" w:space="0" w:color="auto" w:frame="1"/>
          <w:lang w:eastAsia="en-IN"/>
        </w:rPr>
      </w:pPr>
    </w:p>
    <w:p w:rsidR="000F77BD" w:rsidRPr="00D4392E" w:rsidRDefault="000F77BD" w:rsidP="000F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75B5F"/>
          <w:sz w:val="24"/>
          <w:szCs w:val="24"/>
          <w:bdr w:val="none" w:sz="0" w:space="0" w:color="auto" w:frame="1"/>
          <w:lang w:eastAsia="en-IN"/>
        </w:rPr>
      </w:pPr>
      <w:r w:rsidRPr="00D4392E">
        <w:rPr>
          <w:rFonts w:ascii="Times New Roman" w:eastAsia="Times New Roman" w:hAnsi="Times New Roman" w:cs="Times New Roman"/>
          <w:color w:val="575B5F"/>
          <w:sz w:val="24"/>
          <w:szCs w:val="24"/>
          <w:bdr w:val="none" w:sz="0" w:space="0" w:color="auto" w:frame="1"/>
          <w:lang w:eastAsia="en-IN"/>
        </w:rPr>
        <w:t>GERMAN TRANSLATION:</w:t>
      </w:r>
    </w:p>
    <w:p w:rsidR="000F77BD" w:rsidRPr="00D4392E" w:rsidRDefault="000F77BD" w:rsidP="000F77BD">
      <w:pPr>
        <w:spacing w:before="100" w:beforeAutospacing="1" w:after="100" w:afterAutospacing="1" w:line="240" w:lineRule="auto"/>
        <w:rPr>
          <w:rFonts w:ascii="Times New Roman" w:eastAsia="Times New Roman" w:hAnsi="Times New Roman" w:cs="Times New Roman"/>
          <w:b/>
          <w:color w:val="1B1C1D"/>
          <w:sz w:val="24"/>
          <w:szCs w:val="24"/>
          <w:u w:val="single"/>
          <w:lang w:eastAsia="en-IN"/>
        </w:rPr>
      </w:pPr>
      <w:r w:rsidRPr="00D4392E">
        <w:rPr>
          <w:rFonts w:ascii="Times New Roman" w:eastAsia="Times New Roman" w:hAnsi="Times New Roman" w:cs="Times New Roman"/>
          <w:b/>
          <w:color w:val="1B1C1D"/>
          <w:sz w:val="24"/>
          <w:szCs w:val="24"/>
          <w:u w:val="single"/>
          <w:lang w:eastAsia="en-IN"/>
        </w:rPr>
        <w:t>English translation</w:t>
      </w:r>
    </w:p>
    <w:p w:rsidR="000F77BD" w:rsidRPr="00D4392E" w:rsidRDefault="000F77BD" w:rsidP="000F77BD">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D4392E">
        <w:rPr>
          <w:rFonts w:ascii="Times New Roman" w:eastAsia="Times New Roman" w:hAnsi="Times New Roman" w:cs="Times New Roman"/>
          <w:color w:val="1B1C1D"/>
          <w:sz w:val="24"/>
          <w:szCs w:val="24"/>
          <w:lang w:eastAsia="en-IN"/>
        </w:rPr>
        <w:t>"Allianz’s purpose – We secure your future – guides our actions across the Allianz Group and drives us to pursue constant innovation and collaboration. It also guides our interactions with our customers, partners, employees, investors, governments, regulators, society, people with disabilities, and next generations across all our businesses. Our ambition is to actively support the transition toward a more sustainable economy in collaboration with our value chain, focusing on measurable actions, transparent reporting, and long-term positive impacts across societies, economies, and the environment. A core pillar of our sustainability ambition is to follow clear, transparent practices and provide high-quality, verifiable reporting that reflects our ongoing commitment to measurable sustainability outcomes. Our Sustainability Statement outlines the sustainability matters material for Allianz and how we address them. We adhere to the European Sustainability Reporting Standards (ESRS) structure, which focuses on key sustainability aspects (environment, social, and governance) and provides a robust disclosure framework for comparability and credibility. In alignment with these standards, we have structured our Sustainability Statement in key sections, as detailed in the following paragraphs."</w:t>
      </w:r>
    </w:p>
    <w:p w:rsidR="000F77BD" w:rsidRPr="00D4392E" w:rsidRDefault="000F77BD" w:rsidP="000F77BD">
      <w:pPr>
        <w:spacing w:before="100" w:beforeAutospacing="1" w:after="100" w:afterAutospacing="1" w:line="240" w:lineRule="auto"/>
        <w:rPr>
          <w:rFonts w:ascii="Times New Roman" w:eastAsia="Times New Roman" w:hAnsi="Times New Roman" w:cs="Times New Roman"/>
          <w:b/>
          <w:color w:val="1B1C1D"/>
          <w:sz w:val="24"/>
          <w:szCs w:val="24"/>
          <w:u w:val="single"/>
          <w:lang w:eastAsia="en-IN"/>
        </w:rPr>
      </w:pPr>
      <w:r w:rsidRPr="00D4392E">
        <w:rPr>
          <w:rFonts w:ascii="Times New Roman" w:eastAsia="Times New Roman" w:hAnsi="Times New Roman" w:cs="Times New Roman"/>
          <w:b/>
          <w:color w:val="1B1C1D"/>
          <w:sz w:val="24"/>
          <w:szCs w:val="24"/>
          <w:u w:val="single"/>
          <w:lang w:eastAsia="en-IN"/>
        </w:rPr>
        <w:lastRenderedPageBreak/>
        <w:t>GPT5 German Translation</w:t>
      </w:r>
    </w:p>
    <w:p w:rsidR="000F77BD" w:rsidRPr="00D4392E" w:rsidRDefault="000F77BD" w:rsidP="000F77BD">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D4392E">
        <w:rPr>
          <w:rFonts w:ascii="Times New Roman" w:eastAsia="Times New Roman" w:hAnsi="Times New Roman" w:cs="Times New Roman"/>
          <w:color w:val="1B1C1D"/>
          <w:sz w:val="24"/>
          <w:szCs w:val="24"/>
          <w:lang w:eastAsia="en-IN"/>
        </w:rPr>
        <w:t xml:space="preserve">"Allianz’ Zweck – We secure your future – leitet unser Handeln im gesamten Allianz Konzern und treibt uns </w:t>
      </w:r>
      <w:proofErr w:type="gramStart"/>
      <w:r w:rsidRPr="00D4392E">
        <w:rPr>
          <w:rFonts w:ascii="Times New Roman" w:eastAsia="Times New Roman" w:hAnsi="Times New Roman" w:cs="Times New Roman"/>
          <w:color w:val="1B1C1D"/>
          <w:sz w:val="24"/>
          <w:szCs w:val="24"/>
          <w:lang w:eastAsia="en-IN"/>
        </w:rPr>
        <w:t>an</w:t>
      </w:r>
      <w:proofErr w:type="gramEnd"/>
      <w:r w:rsidRPr="00D4392E">
        <w:rPr>
          <w:rFonts w:ascii="Times New Roman" w:eastAsia="Times New Roman" w:hAnsi="Times New Roman" w:cs="Times New Roman"/>
          <w:color w:val="1B1C1D"/>
          <w:sz w:val="24"/>
          <w:szCs w:val="24"/>
          <w:lang w:eastAsia="en-IN"/>
        </w:rPr>
        <w:t xml:space="preserve">, kontinuierlich Innovation und Zusammenarbeit voranzutreiben. Er bestimmt auch unser Handeln im Umgang mit unseren Kunden, Partnern, Mitarbeitern, Investoren, Regierungen, Aufsichtsbehörden, der Gesellschaft, Menschen mit Behinderungen sowie den kommenden Generationen in all unseren Geschäftsbereichen. Unser Anspruch ist es, den Übergang zu einer nachhaltigeren Wirtschaft aktiv zu unterstützen – in Zusammenarbeit mit unserer Wertschöpfungskette, mit einem klaren Fokus auf messbare Maßnahmen, transparente Berichterstattung und langfristig positive Auswirkungen auf Gesellschaft, Wirtschaft und Umwelt. Ein zentrales Fundament unseres Nachhaltigkeitsanspruchs </w:t>
      </w:r>
      <w:proofErr w:type="gramStart"/>
      <w:r w:rsidRPr="00D4392E">
        <w:rPr>
          <w:rFonts w:ascii="Times New Roman" w:eastAsia="Times New Roman" w:hAnsi="Times New Roman" w:cs="Times New Roman"/>
          <w:color w:val="1B1C1D"/>
          <w:sz w:val="24"/>
          <w:szCs w:val="24"/>
          <w:lang w:eastAsia="en-IN"/>
        </w:rPr>
        <w:t>ist</w:t>
      </w:r>
      <w:proofErr w:type="gramEnd"/>
      <w:r w:rsidRPr="00D4392E">
        <w:rPr>
          <w:rFonts w:ascii="Times New Roman" w:eastAsia="Times New Roman" w:hAnsi="Times New Roman" w:cs="Times New Roman"/>
          <w:color w:val="1B1C1D"/>
          <w:sz w:val="24"/>
          <w:szCs w:val="24"/>
          <w:lang w:eastAsia="en-IN"/>
        </w:rPr>
        <w:t xml:space="preserve"> es, eindeutige und transparente Praktiken einzuhalten und hochwertige, überprüfbare Berichte bereitzustellen, die unser kontinuierliches Engagement für messbare Nachhaltigkeitsergebnisse widerspiegeln. Unsere Nachhaltigkeitserklärung beschreibt die für Allianz wesentlichen Nachhaltigkeitsthemen und wie wir sie adressieren. Wir orientieren uns </w:t>
      </w:r>
      <w:proofErr w:type="gramStart"/>
      <w:r w:rsidRPr="00D4392E">
        <w:rPr>
          <w:rFonts w:ascii="Times New Roman" w:eastAsia="Times New Roman" w:hAnsi="Times New Roman" w:cs="Times New Roman"/>
          <w:color w:val="1B1C1D"/>
          <w:sz w:val="24"/>
          <w:szCs w:val="24"/>
          <w:lang w:eastAsia="en-IN"/>
        </w:rPr>
        <w:t>an</w:t>
      </w:r>
      <w:proofErr w:type="gramEnd"/>
      <w:r w:rsidRPr="00D4392E">
        <w:rPr>
          <w:rFonts w:ascii="Times New Roman" w:eastAsia="Times New Roman" w:hAnsi="Times New Roman" w:cs="Times New Roman"/>
          <w:color w:val="1B1C1D"/>
          <w:sz w:val="24"/>
          <w:szCs w:val="24"/>
          <w:lang w:eastAsia="en-IN"/>
        </w:rPr>
        <w:t xml:space="preserve"> der Struktur der European Sustainability Reporting Standards (ESRS), die zentrale Nachhaltigkeitsaspekte (Umwelt, Soziales und Unternehmensführung) in den Fokus stellen und einen robusten Offenlegungsrahmen für Vergleichbarkeit und Glaubwürdigkeit bieten. Im Einklang mit diesen Standards haben wir unsere Nachhaltigkeitserklärung in zentrale Abschnitte gegliedert, wie in den folgenden Absätzen dargestellt."</w:t>
      </w:r>
    </w:p>
    <w:p w:rsidR="000F77BD" w:rsidRPr="00D4392E" w:rsidRDefault="000F77BD" w:rsidP="000F77BD">
      <w:pPr>
        <w:spacing w:before="100" w:beforeAutospacing="1" w:after="100" w:afterAutospacing="1" w:line="240" w:lineRule="auto"/>
        <w:rPr>
          <w:rFonts w:ascii="Times New Roman" w:eastAsia="Times New Roman" w:hAnsi="Times New Roman" w:cs="Times New Roman"/>
          <w:b/>
          <w:color w:val="1B1C1D"/>
          <w:sz w:val="24"/>
          <w:szCs w:val="24"/>
          <w:u w:val="single"/>
          <w:lang w:eastAsia="en-IN"/>
        </w:rPr>
      </w:pPr>
      <w:r w:rsidRPr="00D4392E">
        <w:rPr>
          <w:rFonts w:ascii="Times New Roman" w:eastAsia="Times New Roman" w:hAnsi="Times New Roman" w:cs="Times New Roman"/>
          <w:b/>
          <w:color w:val="1B1C1D"/>
          <w:sz w:val="24"/>
          <w:szCs w:val="24"/>
          <w:u w:val="single"/>
          <w:lang w:eastAsia="en-IN"/>
        </w:rPr>
        <w:t>Manual German translation</w:t>
      </w:r>
    </w:p>
    <w:p w:rsidR="000F77BD" w:rsidRPr="00D4392E" w:rsidRDefault="000F77BD" w:rsidP="000F77BD">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D4392E">
        <w:rPr>
          <w:rFonts w:ascii="Times New Roman" w:eastAsia="Times New Roman" w:hAnsi="Times New Roman" w:cs="Times New Roman"/>
          <w:color w:val="1B1C1D"/>
          <w:sz w:val="24"/>
          <w:szCs w:val="24"/>
          <w:lang w:eastAsia="en-IN"/>
        </w:rPr>
        <w:t xml:space="preserve">"Der Allianz Unternehmenszweck – We secure your future – ist das Leitbild unseres Handelns im Allianz Konzern und treibt uns zu fortlaufender Innovation und Zusammenarbeit an. Er bestimmt auch, wie wir in all unseren Geschäftsbereichen und mit unserer Kundinnen und Kunden und unseren Partnern, Mitarbeitenden, Investoren, sowie mit Regierungen, Aufsichtsbehörden, der Zivilgesellschaft, Menschen mit Behinderungen und kommenden Generationen interagieren. Unsere Ambition </w:t>
      </w:r>
      <w:proofErr w:type="gramStart"/>
      <w:r w:rsidRPr="00D4392E">
        <w:rPr>
          <w:rFonts w:ascii="Times New Roman" w:eastAsia="Times New Roman" w:hAnsi="Times New Roman" w:cs="Times New Roman"/>
          <w:color w:val="1B1C1D"/>
          <w:sz w:val="24"/>
          <w:szCs w:val="24"/>
          <w:lang w:eastAsia="en-IN"/>
        </w:rPr>
        <w:t>ist</w:t>
      </w:r>
      <w:proofErr w:type="gramEnd"/>
      <w:r w:rsidRPr="00D4392E">
        <w:rPr>
          <w:rFonts w:ascii="Times New Roman" w:eastAsia="Times New Roman" w:hAnsi="Times New Roman" w:cs="Times New Roman"/>
          <w:color w:val="1B1C1D"/>
          <w:sz w:val="24"/>
          <w:szCs w:val="24"/>
          <w:lang w:eastAsia="en-IN"/>
        </w:rPr>
        <w:t xml:space="preserve"> es, den Übergang zu einer nachhaltigeren Wirtschaft in Zusammenarbeit mit unserer Wertschöpfungskette aktiv zu unterstützen, wobei wir uns auf messbare Maßnahmen, eine transparente Berichterstattung und langfristige positive Auswirkungen auf die Gesellschaft, die Wirtschaft und die Umwelt konzentrieren. Eine der zentralen Säulen unserer Nachhaltigkeitsbestrebungen </w:t>
      </w:r>
      <w:proofErr w:type="gramStart"/>
      <w:r w:rsidRPr="00D4392E">
        <w:rPr>
          <w:rFonts w:ascii="Times New Roman" w:eastAsia="Times New Roman" w:hAnsi="Times New Roman" w:cs="Times New Roman"/>
          <w:color w:val="1B1C1D"/>
          <w:sz w:val="24"/>
          <w:szCs w:val="24"/>
          <w:lang w:eastAsia="en-IN"/>
        </w:rPr>
        <w:t>ist</w:t>
      </w:r>
      <w:proofErr w:type="gramEnd"/>
      <w:r w:rsidRPr="00D4392E">
        <w:rPr>
          <w:rFonts w:ascii="Times New Roman" w:eastAsia="Times New Roman" w:hAnsi="Times New Roman" w:cs="Times New Roman"/>
          <w:color w:val="1B1C1D"/>
          <w:sz w:val="24"/>
          <w:szCs w:val="24"/>
          <w:lang w:eastAsia="en-IN"/>
        </w:rPr>
        <w:t xml:space="preserve"> die Anwendung klarer, transparenter Praktiken und die Bereitstellung einer hochwertigen, überprüfbaren Berichterstattung, die unser kontinuierliches Engagement für messbare Nachhaltigkeitsergebnisse widerspiegelt. Unsere Nachhaltigkeitserklärung beschreibt die für die Allianz wesentlichen Nachhaltigkeitsaspekte und wie wir diese adressieren. Wir folgen der Struktur der Europäischen Standards für die Nachhaltigkeitsberichterstattung (European Sustainability Reporting Standards, ESRS), die sich auf die wichtigsten Nachhaltigkeitsaspekte (Umwelt, Soziales und Governance) konzentriert und einen stabilen Rahmen für die Offenlegung bietet, um Vergleichbarkeit und Glaubwürdigkeit zu gewährleisten. In Übereinstimmung mit diesen Standards haben wir unsere Nachhaltigkeitserklärung in zentrale Abschnitte gegliedert, wie dies in den folgenden Absätzen erläutert wird."</w:t>
      </w:r>
    </w:p>
    <w:p w:rsidR="000F77BD" w:rsidRPr="00D4392E" w:rsidRDefault="000F77BD" w:rsidP="000F77BD">
      <w:pPr>
        <w:spacing w:before="100" w:beforeAutospacing="1" w:after="0" w:line="240" w:lineRule="auto"/>
        <w:rPr>
          <w:rFonts w:ascii="Times New Roman" w:eastAsia="Times New Roman" w:hAnsi="Times New Roman" w:cs="Times New Roman"/>
          <w:color w:val="1B1C1D"/>
          <w:sz w:val="24"/>
          <w:szCs w:val="24"/>
          <w:lang w:eastAsia="en-IN"/>
        </w:rPr>
      </w:pPr>
      <w:r w:rsidRPr="00D4392E">
        <w:rPr>
          <w:rFonts w:ascii="Times New Roman" w:eastAsia="Times New Roman" w:hAnsi="Times New Roman" w:cs="Times New Roman"/>
          <w:b/>
          <w:bCs/>
          <w:color w:val="1B1C1D"/>
          <w:sz w:val="24"/>
          <w:szCs w:val="24"/>
          <w:bdr w:val="none" w:sz="0" w:space="0" w:color="auto" w:frame="1"/>
          <w:lang w:eastAsia="en-IN"/>
        </w:rPr>
        <w:t>COMET-DA Score:</w:t>
      </w:r>
      <w:r w:rsidRPr="00D4392E">
        <w:rPr>
          <w:rFonts w:ascii="Times New Roman" w:eastAsia="Times New Roman" w:hAnsi="Times New Roman" w:cs="Times New Roman"/>
          <w:color w:val="1B1C1D"/>
          <w:sz w:val="24"/>
          <w:szCs w:val="24"/>
          <w:lang w:eastAsia="en-IN"/>
        </w:rPr>
        <w:t xml:space="preserve"> 0.8950</w:t>
      </w:r>
    </w:p>
    <w:p w:rsidR="000F77BD" w:rsidRPr="00D4392E" w:rsidRDefault="000F77BD" w:rsidP="000F77BD">
      <w:pPr>
        <w:spacing w:after="120" w:line="240" w:lineRule="auto"/>
        <w:rPr>
          <w:rFonts w:ascii="Times New Roman" w:eastAsia="Times New Roman" w:hAnsi="Times New Roman" w:cs="Times New Roman"/>
          <w:color w:val="1B1C1D"/>
          <w:sz w:val="24"/>
          <w:szCs w:val="24"/>
          <w:lang w:eastAsia="en-IN"/>
        </w:rPr>
      </w:pPr>
      <w:r>
        <w:rPr>
          <w:rFonts w:ascii="Times New Roman" w:eastAsia="Times New Roman" w:hAnsi="Times New Roman" w:cs="Times New Roman"/>
          <w:color w:val="1B1C1D"/>
          <w:sz w:val="24"/>
          <w:szCs w:val="24"/>
          <w:lang w:eastAsia="en-IN"/>
        </w:rPr>
        <w:pict>
          <v:rect id="_x0000_i1027" style="width:0;height:1.5pt" o:hralign="center" o:hrstd="t" o:hrnoshade="t" o:hr="t" fillcolor="#1b1c1d" stroked="f"/>
        </w:pict>
      </w:r>
    </w:p>
    <w:p w:rsidR="000F77BD" w:rsidRDefault="000F77BD" w:rsidP="000F77BD">
      <w:pPr>
        <w:spacing w:before="100" w:beforeAutospacing="1" w:after="120" w:line="240" w:lineRule="auto"/>
        <w:outlineLvl w:val="2"/>
        <w:rPr>
          <w:rFonts w:ascii="Times New Roman" w:eastAsia="Times New Roman" w:hAnsi="Times New Roman" w:cs="Times New Roman"/>
          <w:b/>
          <w:bCs/>
          <w:color w:val="1B1C1D"/>
          <w:sz w:val="24"/>
          <w:szCs w:val="24"/>
          <w:u w:val="single"/>
          <w:lang w:eastAsia="en-IN"/>
        </w:rPr>
      </w:pPr>
    </w:p>
    <w:p w:rsidR="000F77BD" w:rsidRDefault="000F77BD" w:rsidP="000F77BD">
      <w:pPr>
        <w:spacing w:before="100" w:beforeAutospacing="1" w:after="120" w:line="240" w:lineRule="auto"/>
        <w:outlineLvl w:val="2"/>
        <w:rPr>
          <w:rFonts w:ascii="Times New Roman" w:eastAsia="Times New Roman" w:hAnsi="Times New Roman" w:cs="Times New Roman"/>
          <w:b/>
          <w:bCs/>
          <w:color w:val="1B1C1D"/>
          <w:sz w:val="24"/>
          <w:szCs w:val="24"/>
          <w:u w:val="single"/>
          <w:lang w:eastAsia="en-IN"/>
        </w:rPr>
      </w:pPr>
    </w:p>
    <w:p w:rsidR="000F77BD" w:rsidRDefault="000F77BD" w:rsidP="000F77BD">
      <w:pPr>
        <w:spacing w:before="100" w:beforeAutospacing="1" w:after="120" w:line="240" w:lineRule="auto"/>
        <w:outlineLvl w:val="2"/>
        <w:rPr>
          <w:rFonts w:ascii="Times New Roman" w:eastAsia="Times New Roman" w:hAnsi="Times New Roman" w:cs="Times New Roman"/>
          <w:b/>
          <w:bCs/>
          <w:color w:val="1B1C1D"/>
          <w:sz w:val="24"/>
          <w:szCs w:val="24"/>
          <w:u w:val="single"/>
          <w:lang w:eastAsia="en-IN"/>
        </w:rPr>
      </w:pPr>
    </w:p>
    <w:p w:rsidR="000F77BD" w:rsidRDefault="000F77BD" w:rsidP="000F77BD">
      <w:pPr>
        <w:spacing w:before="100" w:beforeAutospacing="1" w:after="120" w:line="240" w:lineRule="auto"/>
        <w:outlineLvl w:val="2"/>
        <w:rPr>
          <w:rFonts w:ascii="Times New Roman" w:eastAsia="Times New Roman" w:hAnsi="Times New Roman" w:cs="Times New Roman"/>
          <w:b/>
          <w:bCs/>
          <w:color w:val="1B1C1D"/>
          <w:sz w:val="24"/>
          <w:szCs w:val="24"/>
          <w:u w:val="single"/>
          <w:lang w:eastAsia="en-IN"/>
        </w:rPr>
      </w:pPr>
    </w:p>
    <w:p w:rsidR="000F77BD" w:rsidRDefault="000F77BD" w:rsidP="000F77BD">
      <w:pPr>
        <w:spacing w:before="100" w:beforeAutospacing="1" w:after="120" w:line="240" w:lineRule="auto"/>
        <w:outlineLvl w:val="2"/>
        <w:rPr>
          <w:rFonts w:ascii="Times New Roman" w:eastAsia="Times New Roman" w:hAnsi="Times New Roman" w:cs="Times New Roman"/>
          <w:b/>
          <w:bCs/>
          <w:color w:val="1B1C1D"/>
          <w:sz w:val="24"/>
          <w:szCs w:val="24"/>
          <w:u w:val="single"/>
          <w:lang w:eastAsia="en-IN"/>
        </w:rPr>
      </w:pPr>
    </w:p>
    <w:p w:rsidR="000F77BD" w:rsidRDefault="000F77BD" w:rsidP="000F77BD">
      <w:pPr>
        <w:spacing w:before="100" w:beforeAutospacing="1" w:after="120" w:line="240" w:lineRule="auto"/>
        <w:outlineLvl w:val="2"/>
        <w:rPr>
          <w:rFonts w:ascii="Times New Roman" w:eastAsia="Times New Roman" w:hAnsi="Times New Roman" w:cs="Times New Roman"/>
          <w:b/>
          <w:bCs/>
          <w:color w:val="1B1C1D"/>
          <w:sz w:val="24"/>
          <w:szCs w:val="24"/>
          <w:u w:val="single"/>
          <w:lang w:eastAsia="en-IN"/>
        </w:rPr>
      </w:pPr>
    </w:p>
    <w:p w:rsidR="000F77BD" w:rsidRDefault="000F77BD" w:rsidP="000F77BD">
      <w:pPr>
        <w:spacing w:before="100" w:beforeAutospacing="1" w:after="120" w:line="240" w:lineRule="auto"/>
        <w:outlineLvl w:val="2"/>
        <w:rPr>
          <w:rFonts w:ascii="Times New Roman" w:eastAsia="Times New Roman" w:hAnsi="Times New Roman" w:cs="Times New Roman"/>
          <w:b/>
          <w:bCs/>
          <w:color w:val="1B1C1D"/>
          <w:sz w:val="24"/>
          <w:szCs w:val="24"/>
          <w:u w:val="single"/>
          <w:lang w:eastAsia="en-IN"/>
        </w:rPr>
      </w:pPr>
    </w:p>
    <w:p w:rsidR="000F77BD" w:rsidRDefault="000F77BD" w:rsidP="000F77BD">
      <w:pPr>
        <w:spacing w:before="100" w:beforeAutospacing="1" w:after="120" w:line="240" w:lineRule="auto"/>
        <w:outlineLvl w:val="2"/>
        <w:rPr>
          <w:rFonts w:ascii="Times New Roman" w:eastAsia="Times New Roman" w:hAnsi="Times New Roman" w:cs="Times New Roman"/>
          <w:b/>
          <w:bCs/>
          <w:color w:val="1B1C1D"/>
          <w:sz w:val="24"/>
          <w:szCs w:val="24"/>
          <w:u w:val="single"/>
          <w:lang w:eastAsia="en-IN"/>
        </w:rPr>
      </w:pPr>
    </w:p>
    <w:p w:rsidR="000F77BD" w:rsidRDefault="000F77BD" w:rsidP="000F77BD">
      <w:pPr>
        <w:spacing w:before="100" w:beforeAutospacing="1" w:after="120" w:line="240" w:lineRule="auto"/>
        <w:outlineLvl w:val="2"/>
        <w:rPr>
          <w:rFonts w:ascii="Times New Roman" w:eastAsia="Times New Roman" w:hAnsi="Times New Roman" w:cs="Times New Roman"/>
          <w:b/>
          <w:bCs/>
          <w:color w:val="1B1C1D"/>
          <w:sz w:val="24"/>
          <w:szCs w:val="24"/>
          <w:u w:val="single"/>
          <w:lang w:eastAsia="en-IN"/>
        </w:rPr>
      </w:pPr>
    </w:p>
    <w:p w:rsidR="000F77BD" w:rsidRDefault="000F77BD" w:rsidP="000F77BD">
      <w:pPr>
        <w:spacing w:before="100" w:beforeAutospacing="1" w:after="120" w:line="240" w:lineRule="auto"/>
        <w:outlineLvl w:val="2"/>
        <w:rPr>
          <w:rFonts w:ascii="Times New Roman" w:eastAsia="Times New Roman" w:hAnsi="Times New Roman" w:cs="Times New Roman"/>
          <w:b/>
          <w:bCs/>
          <w:color w:val="1B1C1D"/>
          <w:sz w:val="24"/>
          <w:szCs w:val="24"/>
          <w:u w:val="single"/>
          <w:lang w:eastAsia="en-IN"/>
        </w:rPr>
      </w:pPr>
    </w:p>
    <w:p w:rsidR="000F77BD" w:rsidRPr="00D4392E" w:rsidRDefault="000F77BD" w:rsidP="000F77BD">
      <w:pPr>
        <w:spacing w:before="100" w:beforeAutospacing="1" w:after="120" w:line="240" w:lineRule="auto"/>
        <w:outlineLvl w:val="2"/>
        <w:rPr>
          <w:rFonts w:ascii="Times New Roman" w:eastAsia="Times New Roman" w:hAnsi="Times New Roman" w:cs="Times New Roman"/>
          <w:b/>
          <w:bCs/>
          <w:color w:val="1B1C1D"/>
          <w:sz w:val="24"/>
          <w:szCs w:val="24"/>
          <w:u w:val="single"/>
          <w:lang w:eastAsia="en-IN"/>
        </w:rPr>
      </w:pPr>
      <w:r w:rsidRPr="00D4392E">
        <w:rPr>
          <w:rFonts w:ascii="Times New Roman" w:eastAsia="Times New Roman" w:hAnsi="Times New Roman" w:cs="Times New Roman"/>
          <w:b/>
          <w:bCs/>
          <w:color w:val="1B1C1D"/>
          <w:sz w:val="24"/>
          <w:szCs w:val="24"/>
          <w:u w:val="single"/>
          <w:lang w:eastAsia="en-IN"/>
        </w:rPr>
        <w:t>Prompt 4</w:t>
      </w:r>
    </w:p>
    <w:p w:rsidR="000F77BD" w:rsidRPr="00D4392E" w:rsidRDefault="000F77BD" w:rsidP="000F77BD">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D4392E">
        <w:rPr>
          <w:rFonts w:ascii="Times New Roman" w:eastAsia="Times New Roman" w:hAnsi="Times New Roman" w:cs="Times New Roman"/>
          <w:color w:val="1B1C1D"/>
          <w:sz w:val="24"/>
          <w:szCs w:val="24"/>
          <w:lang w:eastAsia="en-IN"/>
        </w:rPr>
        <w:t>Translate the following English text to German. Provide only the German translation, no explanations or additional text.</w:t>
      </w:r>
    </w:p>
    <w:p w:rsidR="000F77BD" w:rsidRPr="00D4392E" w:rsidRDefault="000F77BD" w:rsidP="000F77BD">
      <w:pPr>
        <w:spacing w:before="100" w:beforeAutospacing="1" w:after="240" w:line="240" w:lineRule="auto"/>
        <w:rPr>
          <w:rFonts w:ascii="Times New Roman" w:eastAsia="Times New Roman" w:hAnsi="Times New Roman" w:cs="Times New Roman"/>
          <w:color w:val="1B1C1D"/>
          <w:sz w:val="24"/>
          <w:szCs w:val="24"/>
          <w:lang w:eastAsia="en-IN"/>
        </w:rPr>
      </w:pPr>
      <w:r w:rsidRPr="00D4392E">
        <w:rPr>
          <w:rFonts w:ascii="Times New Roman" w:eastAsia="Times New Roman" w:hAnsi="Times New Roman" w:cs="Times New Roman"/>
          <w:color w:val="1B1C1D"/>
          <w:sz w:val="24"/>
          <w:szCs w:val="24"/>
          <w:lang w:eastAsia="en-IN"/>
        </w:rPr>
        <w:t>English: Allianz’s purpose – We secure your future – guides our actions across the Allianz Group and drives us to pursue constant innovation and collaboration. It also guides our interactions with our customers, partners, employees, investors, governments, regulators, society, people with disabilities, and next generations across all our businesses. Our ambition is to actively support the transition toward a more sustainable economy in collaboration with our value chain, focusing on measurable actions, transparent reporting, and long-term positive impacts across societies, economies, and the environment. A core pillar of our sustainability ambition is to follow clear, transparent practices and provide high-quality, verifiable reporting that reflects our ongoing commitment to measurable sustainability outcomes. Our Sustainability Statement outlines the sustainability matters material for Allianz and how we address them. We adhere to the European Sustainability Reporting Standards (ESRS) structure, which focuses on key sustainability aspects (environment, social, and governance) and provides a robust disclosure framework for comparability and credibility. In alignment with these standards, we have structured our Sustainability Statement in key sections, as detailed in the following paragraphs.</w:t>
      </w:r>
    </w:p>
    <w:p w:rsidR="000F77BD" w:rsidRDefault="000F77BD" w:rsidP="000F77BD">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D4392E">
        <w:rPr>
          <w:rFonts w:ascii="Times New Roman" w:eastAsia="Times New Roman" w:hAnsi="Times New Roman" w:cs="Times New Roman"/>
          <w:color w:val="1B1C1D"/>
          <w:sz w:val="24"/>
          <w:szCs w:val="24"/>
          <w:lang w:eastAsia="en-IN"/>
        </w:rPr>
        <w:t>German:</w:t>
      </w:r>
    </w:p>
    <w:p w:rsidR="000F77BD" w:rsidRPr="00D4392E" w:rsidRDefault="000F77BD" w:rsidP="000F77BD">
      <w:pPr>
        <w:spacing w:before="100" w:beforeAutospacing="1" w:after="100" w:afterAutospacing="1" w:line="240" w:lineRule="auto"/>
        <w:rPr>
          <w:rFonts w:ascii="Times New Roman" w:eastAsia="Times New Roman" w:hAnsi="Times New Roman" w:cs="Times New Roman"/>
          <w:color w:val="1B1C1D"/>
          <w:sz w:val="24"/>
          <w:szCs w:val="24"/>
          <w:lang w:eastAsia="en-IN"/>
        </w:rPr>
      </w:pPr>
    </w:p>
    <w:p w:rsidR="000F77BD" w:rsidRPr="00D4392E" w:rsidRDefault="000F77BD" w:rsidP="000F77BD">
      <w:pPr>
        <w:spacing w:before="100" w:beforeAutospacing="1" w:after="100" w:afterAutospacing="1" w:line="240" w:lineRule="auto"/>
        <w:rPr>
          <w:rFonts w:ascii="Times New Roman" w:eastAsia="Times New Roman" w:hAnsi="Times New Roman" w:cs="Times New Roman"/>
          <w:b/>
          <w:color w:val="1B1C1D"/>
          <w:sz w:val="24"/>
          <w:szCs w:val="24"/>
          <w:u w:val="single"/>
          <w:lang w:eastAsia="en-IN"/>
        </w:rPr>
      </w:pPr>
      <w:r w:rsidRPr="00D4392E">
        <w:rPr>
          <w:rFonts w:ascii="Times New Roman" w:eastAsia="Times New Roman" w:hAnsi="Times New Roman" w:cs="Times New Roman"/>
          <w:b/>
          <w:color w:val="1B1C1D"/>
          <w:sz w:val="24"/>
          <w:szCs w:val="24"/>
          <w:u w:val="single"/>
          <w:lang w:eastAsia="en-IN"/>
        </w:rPr>
        <w:t>English translation</w:t>
      </w:r>
    </w:p>
    <w:p w:rsidR="000F77BD" w:rsidRPr="00D4392E" w:rsidRDefault="000F77BD" w:rsidP="000F77BD">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D4392E">
        <w:rPr>
          <w:rFonts w:ascii="Times New Roman" w:eastAsia="Times New Roman" w:hAnsi="Times New Roman" w:cs="Times New Roman"/>
          <w:color w:val="1B1C1D"/>
          <w:sz w:val="24"/>
          <w:szCs w:val="24"/>
          <w:lang w:eastAsia="en-IN"/>
        </w:rPr>
        <w:t xml:space="preserve">"Allianz’s purpose – We secure your future – guides our actions across the Allianz Group and drives us to pursue constant innovation and collaboration. It also guides our interactions with our customers, partners, employees, investors, governments, regulators, society, people with disabilities, and next generations across all our businesses. Our ambition is to actively support the transition toward a more sustainable economy in collaboration with our value </w:t>
      </w:r>
      <w:r w:rsidRPr="00D4392E">
        <w:rPr>
          <w:rFonts w:ascii="Times New Roman" w:eastAsia="Times New Roman" w:hAnsi="Times New Roman" w:cs="Times New Roman"/>
          <w:color w:val="1B1C1D"/>
          <w:sz w:val="24"/>
          <w:szCs w:val="24"/>
          <w:lang w:eastAsia="en-IN"/>
        </w:rPr>
        <w:lastRenderedPageBreak/>
        <w:t>chain, focusing on measurable actions, transparent reporting, and long-term positive impacts across societies, economies, and the environment. A core pillar of our sustainability ambition is to follow clear, transparent practices and provide high-quality, verifiable reporting that reflects our ongoing commitment to measurable sustainability outcomes. Our Sustainability Statement outlines the sustainability matters material for Allianz and how we address them. We adhere to the European Sustainability Reporting Standards (ESRS) structure, which focuses on key sustainability aspects (environment, social, and governance) and provides a robust disclosure framework for comparability and credibility. In alignment with these standards, we have structured our Sustainability Statement in key sections, as detailed in the following paragraphs."</w:t>
      </w:r>
    </w:p>
    <w:p w:rsidR="000F77BD" w:rsidRPr="00D4392E" w:rsidRDefault="000F77BD" w:rsidP="000F77BD">
      <w:pPr>
        <w:spacing w:before="100" w:beforeAutospacing="1" w:after="100" w:afterAutospacing="1" w:line="240" w:lineRule="auto"/>
        <w:rPr>
          <w:rFonts w:ascii="Times New Roman" w:eastAsia="Times New Roman" w:hAnsi="Times New Roman" w:cs="Times New Roman"/>
          <w:b/>
          <w:color w:val="1B1C1D"/>
          <w:sz w:val="24"/>
          <w:szCs w:val="24"/>
          <w:u w:val="single"/>
          <w:lang w:eastAsia="en-IN"/>
        </w:rPr>
      </w:pPr>
      <w:r w:rsidRPr="00D4392E">
        <w:rPr>
          <w:rFonts w:ascii="Times New Roman" w:eastAsia="Times New Roman" w:hAnsi="Times New Roman" w:cs="Times New Roman"/>
          <w:b/>
          <w:color w:val="1B1C1D"/>
          <w:sz w:val="24"/>
          <w:szCs w:val="24"/>
          <w:u w:val="single"/>
          <w:lang w:eastAsia="en-IN"/>
        </w:rPr>
        <w:t>GPT5 German Translation</w:t>
      </w:r>
    </w:p>
    <w:p w:rsidR="000F77BD" w:rsidRPr="00D4392E" w:rsidRDefault="000F77BD" w:rsidP="000F77BD">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D4392E">
        <w:rPr>
          <w:rFonts w:ascii="Times New Roman" w:eastAsia="Times New Roman" w:hAnsi="Times New Roman" w:cs="Times New Roman"/>
          <w:color w:val="1B1C1D"/>
          <w:sz w:val="24"/>
          <w:szCs w:val="24"/>
          <w:lang w:eastAsia="en-IN"/>
        </w:rPr>
        <w:t xml:space="preserve">"Allianz’ Zweck – Wir sichern Ihre Zukunft – leitet unser Handeln im gesamten Allianz Konzern und treibt uns </w:t>
      </w:r>
      <w:proofErr w:type="gramStart"/>
      <w:r w:rsidRPr="00D4392E">
        <w:rPr>
          <w:rFonts w:ascii="Times New Roman" w:eastAsia="Times New Roman" w:hAnsi="Times New Roman" w:cs="Times New Roman"/>
          <w:color w:val="1B1C1D"/>
          <w:sz w:val="24"/>
          <w:szCs w:val="24"/>
          <w:lang w:eastAsia="en-IN"/>
        </w:rPr>
        <w:t>an</w:t>
      </w:r>
      <w:proofErr w:type="gramEnd"/>
      <w:r w:rsidRPr="00D4392E">
        <w:rPr>
          <w:rFonts w:ascii="Times New Roman" w:eastAsia="Times New Roman" w:hAnsi="Times New Roman" w:cs="Times New Roman"/>
          <w:color w:val="1B1C1D"/>
          <w:sz w:val="24"/>
          <w:szCs w:val="24"/>
          <w:lang w:eastAsia="en-IN"/>
        </w:rPr>
        <w:t xml:space="preserve">, kontinuierlich Innovation und Zusammenarbeit voranzutreiben. Er bestimmt auch unsere Interaktionen mit unseren Kunden, Partnern, Mitarbeitern, Investoren, Regierungen, Aufsichtsbehörden, der Gesellschaft, Menschen mit Behinderungen und kommenden Generationen in all unseren Geschäftsbereichen. Unser Ziel ist es, den Übergang zu einer nachhaltigeren Wirtschaft aktiv zu unterstützen – in Zusammenarbeit mit unserer Wertschöpfungskette, mit dem Fokus auf messbare Maßnahmen, transparente Berichterstattung und langfristig positive Auswirkungen auf Gesellschaft, Wirtschaft und Umwelt. Ein zentrales Element unseres Nachhaltigkeitsanspruchs </w:t>
      </w:r>
      <w:proofErr w:type="gramStart"/>
      <w:r w:rsidRPr="00D4392E">
        <w:rPr>
          <w:rFonts w:ascii="Times New Roman" w:eastAsia="Times New Roman" w:hAnsi="Times New Roman" w:cs="Times New Roman"/>
          <w:color w:val="1B1C1D"/>
          <w:sz w:val="24"/>
          <w:szCs w:val="24"/>
          <w:lang w:eastAsia="en-IN"/>
        </w:rPr>
        <w:t>ist</w:t>
      </w:r>
      <w:proofErr w:type="gramEnd"/>
      <w:r w:rsidRPr="00D4392E">
        <w:rPr>
          <w:rFonts w:ascii="Times New Roman" w:eastAsia="Times New Roman" w:hAnsi="Times New Roman" w:cs="Times New Roman"/>
          <w:color w:val="1B1C1D"/>
          <w:sz w:val="24"/>
          <w:szCs w:val="24"/>
          <w:lang w:eastAsia="en-IN"/>
        </w:rPr>
        <w:t xml:space="preserve"> es, klare, transparente Praktiken zu verfolgen und qualitativ hochwertige, überprüfbare Berichte bereitzustellen, die unser fortwährendes Engagement für messbare Nachhaltigkeitsergebnisse widerspiegeln. Unsere Nachhaltigkeitserklärung beschreibt die für Allianz wesentlichen Nachhaltigkeitsthemen und wie wir ihnen begegnen. Wir halten uns </w:t>
      </w:r>
      <w:proofErr w:type="gramStart"/>
      <w:r w:rsidRPr="00D4392E">
        <w:rPr>
          <w:rFonts w:ascii="Times New Roman" w:eastAsia="Times New Roman" w:hAnsi="Times New Roman" w:cs="Times New Roman"/>
          <w:color w:val="1B1C1D"/>
          <w:sz w:val="24"/>
          <w:szCs w:val="24"/>
          <w:lang w:eastAsia="en-IN"/>
        </w:rPr>
        <w:t>an</w:t>
      </w:r>
      <w:proofErr w:type="gramEnd"/>
      <w:r w:rsidRPr="00D4392E">
        <w:rPr>
          <w:rFonts w:ascii="Times New Roman" w:eastAsia="Times New Roman" w:hAnsi="Times New Roman" w:cs="Times New Roman"/>
          <w:color w:val="1B1C1D"/>
          <w:sz w:val="24"/>
          <w:szCs w:val="24"/>
          <w:lang w:eastAsia="en-IN"/>
        </w:rPr>
        <w:t xml:space="preserve"> die Struktur der European Sustainability Reporting Standards (ESRS), die sich auf zentrale Nachhaltigkeitsaspekte (Umwelt, Soziales und Unternehmensführung) konzentriert und einen robusten Offenlegungsrahmen für Vergleichbarkeit und Glaubwürdigkeit bietet. In Übereinstimmung mit diesen Standards haben wir unsere Nachhaltigkeitserklärung in zentrale Abschnitte gegliedert, wie in den folgenden Absätzen dargelegt."</w:t>
      </w:r>
    </w:p>
    <w:p w:rsidR="000F77BD" w:rsidRPr="00D4392E" w:rsidRDefault="000F77BD" w:rsidP="000F77BD">
      <w:pPr>
        <w:spacing w:before="100" w:beforeAutospacing="1" w:after="100" w:afterAutospacing="1" w:line="240" w:lineRule="auto"/>
        <w:rPr>
          <w:rFonts w:ascii="Times New Roman" w:eastAsia="Times New Roman" w:hAnsi="Times New Roman" w:cs="Times New Roman"/>
          <w:b/>
          <w:color w:val="1B1C1D"/>
          <w:sz w:val="24"/>
          <w:szCs w:val="24"/>
          <w:u w:val="single"/>
          <w:lang w:eastAsia="en-IN"/>
        </w:rPr>
      </w:pPr>
      <w:r w:rsidRPr="00D4392E">
        <w:rPr>
          <w:rFonts w:ascii="Times New Roman" w:eastAsia="Times New Roman" w:hAnsi="Times New Roman" w:cs="Times New Roman"/>
          <w:b/>
          <w:color w:val="1B1C1D"/>
          <w:sz w:val="24"/>
          <w:szCs w:val="24"/>
          <w:u w:val="single"/>
          <w:lang w:eastAsia="en-IN"/>
        </w:rPr>
        <w:t>Manual German translation</w:t>
      </w:r>
    </w:p>
    <w:p w:rsidR="000F77BD" w:rsidRPr="00D4392E" w:rsidRDefault="000F77BD" w:rsidP="000F77BD">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D4392E">
        <w:rPr>
          <w:rFonts w:ascii="Times New Roman" w:eastAsia="Times New Roman" w:hAnsi="Times New Roman" w:cs="Times New Roman"/>
          <w:color w:val="1B1C1D"/>
          <w:sz w:val="24"/>
          <w:szCs w:val="24"/>
          <w:lang w:eastAsia="en-IN"/>
        </w:rPr>
        <w:t xml:space="preserve">"Der Allianz Unternehmenszweck – We secure your future – ist das Leitbild unseres Handelns im Allianz Konzern und treibt uns zu fortlaufender Innovation und Zusammenarbeit an. Er bestimmt auch, wie wir in all unseren Geschäftsbereichen und mit unserer Kundinnen und Kunden und unseren Partnern, Mitarbeitenden, Investoren, sowie mit Regierungen, Aufsichtsbehörden, der Zivilgesellschaft, Menschen mit Behinderungen und kommenden Generationen interagieren. Unsere Ambition </w:t>
      </w:r>
      <w:proofErr w:type="gramStart"/>
      <w:r w:rsidRPr="00D4392E">
        <w:rPr>
          <w:rFonts w:ascii="Times New Roman" w:eastAsia="Times New Roman" w:hAnsi="Times New Roman" w:cs="Times New Roman"/>
          <w:color w:val="1B1C1D"/>
          <w:sz w:val="24"/>
          <w:szCs w:val="24"/>
          <w:lang w:eastAsia="en-IN"/>
        </w:rPr>
        <w:t>ist</w:t>
      </w:r>
      <w:proofErr w:type="gramEnd"/>
      <w:r w:rsidRPr="00D4392E">
        <w:rPr>
          <w:rFonts w:ascii="Times New Roman" w:eastAsia="Times New Roman" w:hAnsi="Times New Roman" w:cs="Times New Roman"/>
          <w:color w:val="1B1C1D"/>
          <w:sz w:val="24"/>
          <w:szCs w:val="24"/>
          <w:lang w:eastAsia="en-IN"/>
        </w:rPr>
        <w:t xml:space="preserve"> es, den Übergang zu einer nachhaltigeren Wirtschaft in Zusammenarbeit mit unserer Wertschöpfungskette aktiv zu unterstützen, wobei wir uns auf messbare Maßnahmen, eine transparente Berichterstattung und langfristige positive Auswirkungen auf die Gesellschaft, die Wirtschaft und die Umwelt konzentrieren. Eine der zentralen Säulen unserer Nachhaltigkeitsbestrebungen </w:t>
      </w:r>
      <w:proofErr w:type="gramStart"/>
      <w:r w:rsidRPr="00D4392E">
        <w:rPr>
          <w:rFonts w:ascii="Times New Roman" w:eastAsia="Times New Roman" w:hAnsi="Times New Roman" w:cs="Times New Roman"/>
          <w:color w:val="1B1C1D"/>
          <w:sz w:val="24"/>
          <w:szCs w:val="24"/>
          <w:lang w:eastAsia="en-IN"/>
        </w:rPr>
        <w:t>ist</w:t>
      </w:r>
      <w:proofErr w:type="gramEnd"/>
      <w:r w:rsidRPr="00D4392E">
        <w:rPr>
          <w:rFonts w:ascii="Times New Roman" w:eastAsia="Times New Roman" w:hAnsi="Times New Roman" w:cs="Times New Roman"/>
          <w:color w:val="1B1C1D"/>
          <w:sz w:val="24"/>
          <w:szCs w:val="24"/>
          <w:lang w:eastAsia="en-IN"/>
        </w:rPr>
        <w:t xml:space="preserve"> die Anwendung klarer, transparenter Praktiken und die Bereitstellung einer hochwertigen, überprüfbaren Berichterstattung, die unser kontinuierliches Engagement für messbare Nachhaltigkeitsergebnisse widerspiegelt. Unsere Nachhaltigkeitserklärung beschreibt die für die Allianz wesentlichen Nachhaltigkeitsaspekte und wie wir diese adressieren. Wir folgen der Struktur der Europäischen Standards für die Nachhaltigkeitsberichterstattung (European Sustainability Reporting Standards, ESRS), die sich auf die wichtigsten </w:t>
      </w:r>
      <w:r w:rsidRPr="00D4392E">
        <w:rPr>
          <w:rFonts w:ascii="Times New Roman" w:eastAsia="Times New Roman" w:hAnsi="Times New Roman" w:cs="Times New Roman"/>
          <w:color w:val="1B1C1D"/>
          <w:sz w:val="24"/>
          <w:szCs w:val="24"/>
          <w:lang w:eastAsia="en-IN"/>
        </w:rPr>
        <w:lastRenderedPageBreak/>
        <w:t>Nachhaltigkeitsaspekte (Umwelt, Soziales und Governance) konzentriert und einen stabilen Rahmen für die Offenlegung bietet, um Vergleichbarkeit und Glaubwürdigkeit zu gewährleisten. In Übereinstimmung mit diesen Standards haben wir unsere Nachhaltigkeitserklärung in zentrale Abschnitte gegliedert, wie dies in den folgenden Absätzen erläutert wird."</w:t>
      </w:r>
    </w:p>
    <w:p w:rsidR="000F77BD" w:rsidRPr="00D4392E" w:rsidRDefault="000F77BD" w:rsidP="000F77BD">
      <w:pPr>
        <w:spacing w:before="100" w:beforeAutospacing="1" w:after="0" w:line="240" w:lineRule="auto"/>
        <w:rPr>
          <w:rFonts w:ascii="Times New Roman" w:eastAsia="Times New Roman" w:hAnsi="Times New Roman" w:cs="Times New Roman"/>
          <w:color w:val="1B1C1D"/>
          <w:sz w:val="24"/>
          <w:szCs w:val="24"/>
          <w:lang w:eastAsia="en-IN"/>
        </w:rPr>
      </w:pPr>
      <w:r w:rsidRPr="00D4392E">
        <w:rPr>
          <w:rFonts w:ascii="Times New Roman" w:eastAsia="Times New Roman" w:hAnsi="Times New Roman" w:cs="Times New Roman"/>
          <w:b/>
          <w:bCs/>
          <w:color w:val="1B1C1D"/>
          <w:sz w:val="24"/>
          <w:szCs w:val="24"/>
          <w:bdr w:val="none" w:sz="0" w:space="0" w:color="auto" w:frame="1"/>
          <w:lang w:eastAsia="en-IN"/>
        </w:rPr>
        <w:t>COMET-DA Score:</w:t>
      </w:r>
      <w:r w:rsidRPr="00D4392E">
        <w:rPr>
          <w:rFonts w:ascii="Times New Roman" w:eastAsia="Times New Roman" w:hAnsi="Times New Roman" w:cs="Times New Roman"/>
          <w:color w:val="1B1C1D"/>
          <w:sz w:val="24"/>
          <w:szCs w:val="24"/>
          <w:lang w:eastAsia="en-IN"/>
        </w:rPr>
        <w:t xml:space="preserve"> 0.9007</w:t>
      </w:r>
    </w:p>
    <w:p w:rsidR="000F77BD" w:rsidRPr="00D4392E" w:rsidRDefault="000F77BD" w:rsidP="000F77BD">
      <w:pPr>
        <w:spacing w:after="120" w:line="240" w:lineRule="auto"/>
        <w:rPr>
          <w:rFonts w:ascii="Times New Roman" w:eastAsia="Times New Roman" w:hAnsi="Times New Roman" w:cs="Times New Roman"/>
          <w:color w:val="1B1C1D"/>
          <w:sz w:val="24"/>
          <w:szCs w:val="24"/>
          <w:lang w:eastAsia="en-IN"/>
        </w:rPr>
      </w:pPr>
      <w:r>
        <w:rPr>
          <w:rFonts w:ascii="Times New Roman" w:eastAsia="Times New Roman" w:hAnsi="Times New Roman" w:cs="Times New Roman"/>
          <w:color w:val="1B1C1D"/>
          <w:sz w:val="24"/>
          <w:szCs w:val="24"/>
          <w:lang w:eastAsia="en-IN"/>
        </w:rPr>
        <w:pict>
          <v:rect id="_x0000_i1028" style="width:0;height:1.5pt" o:hralign="center" o:hrstd="t" o:hrnoshade="t" o:hr="t" fillcolor="#1b1c1d" stroked="f"/>
        </w:pict>
      </w:r>
    </w:p>
    <w:p w:rsidR="000F77BD" w:rsidRDefault="000F77BD" w:rsidP="000F77B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rsidR="000F77BD" w:rsidRDefault="000F77BD" w:rsidP="000F77B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rsidR="000F77BD" w:rsidRDefault="000F77BD" w:rsidP="000F77B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rsidR="000F77BD" w:rsidRDefault="000F77BD" w:rsidP="000F77B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rsidR="000F77BD" w:rsidRDefault="000F77BD" w:rsidP="000F77B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rsidR="000F77BD" w:rsidRPr="00D4392E" w:rsidRDefault="000F77BD" w:rsidP="000F77BD">
      <w:pPr>
        <w:spacing w:before="100" w:beforeAutospacing="1" w:after="120" w:line="240" w:lineRule="auto"/>
        <w:outlineLvl w:val="2"/>
        <w:rPr>
          <w:rFonts w:ascii="Times New Roman" w:eastAsia="Times New Roman" w:hAnsi="Times New Roman" w:cs="Times New Roman"/>
          <w:b/>
          <w:bCs/>
          <w:color w:val="1B1C1D"/>
          <w:sz w:val="24"/>
          <w:szCs w:val="24"/>
          <w:u w:val="single"/>
          <w:lang w:eastAsia="en-IN"/>
        </w:rPr>
      </w:pPr>
      <w:r w:rsidRPr="00D4392E">
        <w:rPr>
          <w:rFonts w:ascii="Times New Roman" w:eastAsia="Times New Roman" w:hAnsi="Times New Roman" w:cs="Times New Roman"/>
          <w:b/>
          <w:bCs/>
          <w:color w:val="1B1C1D"/>
          <w:sz w:val="24"/>
          <w:szCs w:val="24"/>
          <w:u w:val="single"/>
          <w:lang w:eastAsia="en-IN"/>
        </w:rPr>
        <w:t>Prompt 5</w:t>
      </w:r>
    </w:p>
    <w:p w:rsidR="000F77BD" w:rsidRPr="00D4392E" w:rsidRDefault="000F77BD" w:rsidP="000F77BD">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D4392E">
        <w:rPr>
          <w:rFonts w:ascii="Times New Roman" w:eastAsia="Times New Roman" w:hAnsi="Times New Roman" w:cs="Times New Roman"/>
          <w:color w:val="1B1C1D"/>
          <w:sz w:val="24"/>
          <w:szCs w:val="24"/>
          <w:lang w:eastAsia="en-IN"/>
        </w:rPr>
        <w:t>Translate the following English text to German. Provide only the German translation, no explanations or additional text.</w:t>
      </w:r>
    </w:p>
    <w:p w:rsidR="000F77BD" w:rsidRPr="00D4392E" w:rsidRDefault="000F77BD" w:rsidP="000F77BD">
      <w:pPr>
        <w:spacing w:before="100" w:beforeAutospacing="1" w:after="240" w:line="240" w:lineRule="auto"/>
        <w:rPr>
          <w:rFonts w:ascii="Times New Roman" w:eastAsia="Times New Roman" w:hAnsi="Times New Roman" w:cs="Times New Roman"/>
          <w:color w:val="1B1C1D"/>
          <w:sz w:val="24"/>
          <w:szCs w:val="24"/>
          <w:lang w:eastAsia="en-IN"/>
        </w:rPr>
      </w:pPr>
      <w:r w:rsidRPr="00D4392E">
        <w:rPr>
          <w:rFonts w:ascii="Times New Roman" w:eastAsia="Times New Roman" w:hAnsi="Times New Roman" w:cs="Times New Roman"/>
          <w:color w:val="1B1C1D"/>
          <w:sz w:val="24"/>
          <w:szCs w:val="24"/>
          <w:lang w:eastAsia="en-IN"/>
        </w:rPr>
        <w:t>Rules:</w:t>
      </w:r>
    </w:p>
    <w:p w:rsidR="000F77BD" w:rsidRPr="00D4392E" w:rsidRDefault="000F77BD" w:rsidP="000F77BD">
      <w:pPr>
        <w:spacing w:before="100" w:beforeAutospacing="1" w:after="240" w:line="240" w:lineRule="auto"/>
        <w:rPr>
          <w:rFonts w:ascii="Times New Roman" w:eastAsia="Times New Roman" w:hAnsi="Times New Roman" w:cs="Times New Roman"/>
          <w:color w:val="1B1C1D"/>
          <w:sz w:val="24"/>
          <w:szCs w:val="24"/>
          <w:lang w:eastAsia="en-IN"/>
        </w:rPr>
      </w:pPr>
      <w:r w:rsidRPr="00D4392E">
        <w:rPr>
          <w:rFonts w:ascii="Times New Roman" w:eastAsia="Times New Roman" w:hAnsi="Times New Roman" w:cs="Times New Roman"/>
          <w:color w:val="1B1C1D"/>
          <w:sz w:val="24"/>
          <w:szCs w:val="24"/>
          <w:lang w:eastAsia="en-IN"/>
        </w:rPr>
        <w:t>Maintain exact meaning and context</w:t>
      </w:r>
    </w:p>
    <w:p w:rsidR="000F77BD" w:rsidRPr="00D4392E" w:rsidRDefault="000F77BD" w:rsidP="000F77BD">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D4392E">
        <w:rPr>
          <w:rFonts w:ascii="Times New Roman" w:eastAsia="Times New Roman" w:hAnsi="Times New Roman" w:cs="Times New Roman"/>
          <w:color w:val="1B1C1D"/>
          <w:sz w:val="24"/>
          <w:szCs w:val="24"/>
          <w:lang w:eastAsia="en-IN"/>
        </w:rPr>
        <w:t>Use consistent terminology throughout</w:t>
      </w:r>
    </w:p>
    <w:p w:rsidR="000F77BD" w:rsidRPr="00D4392E" w:rsidRDefault="000F77BD" w:rsidP="000F77BD">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D4392E">
        <w:rPr>
          <w:rFonts w:ascii="Times New Roman" w:eastAsia="Times New Roman" w:hAnsi="Times New Roman" w:cs="Times New Roman"/>
          <w:color w:val="1B1C1D"/>
          <w:sz w:val="24"/>
          <w:szCs w:val="24"/>
          <w:lang w:eastAsia="en-IN"/>
        </w:rPr>
        <w:t>Preserve formatting and structure</w:t>
      </w:r>
    </w:p>
    <w:p w:rsidR="000F77BD" w:rsidRPr="00D4392E" w:rsidRDefault="000F77BD" w:rsidP="000F77BD">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D4392E">
        <w:rPr>
          <w:rFonts w:ascii="Times New Roman" w:eastAsia="Times New Roman" w:hAnsi="Times New Roman" w:cs="Times New Roman"/>
          <w:color w:val="1B1C1D"/>
          <w:sz w:val="24"/>
          <w:szCs w:val="24"/>
          <w:lang w:eastAsia="en-IN"/>
        </w:rPr>
        <w:t>Follow German grammar and conventions</w:t>
      </w:r>
    </w:p>
    <w:p w:rsidR="000F77BD" w:rsidRPr="00D4392E" w:rsidRDefault="000F77BD" w:rsidP="000F77BD">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D4392E">
        <w:rPr>
          <w:rFonts w:ascii="Times New Roman" w:eastAsia="Times New Roman" w:hAnsi="Times New Roman" w:cs="Times New Roman"/>
          <w:color w:val="1B1C1D"/>
          <w:sz w:val="24"/>
          <w:szCs w:val="24"/>
          <w:lang w:eastAsia="en-IN"/>
        </w:rPr>
        <w:t>For technical/business terms, use established German equivalents</w:t>
      </w:r>
    </w:p>
    <w:p w:rsidR="000F77BD" w:rsidRPr="00D4392E" w:rsidRDefault="000F77BD" w:rsidP="000F77BD">
      <w:pPr>
        <w:spacing w:before="100" w:beforeAutospacing="1" w:after="240" w:line="240" w:lineRule="auto"/>
        <w:rPr>
          <w:rFonts w:ascii="Times New Roman" w:eastAsia="Times New Roman" w:hAnsi="Times New Roman" w:cs="Times New Roman"/>
          <w:color w:val="1B1C1D"/>
          <w:sz w:val="24"/>
          <w:szCs w:val="24"/>
          <w:lang w:eastAsia="en-IN"/>
        </w:rPr>
      </w:pPr>
      <w:r w:rsidRPr="00D4392E">
        <w:rPr>
          <w:rFonts w:ascii="Times New Roman" w:eastAsia="Times New Roman" w:hAnsi="Times New Roman" w:cs="Times New Roman"/>
          <w:color w:val="1B1C1D"/>
          <w:sz w:val="24"/>
          <w:szCs w:val="24"/>
          <w:lang w:eastAsia="en-IN"/>
        </w:rPr>
        <w:t>Keep proper nouns (company names, products) unchanged unless German convention dictates otherwise</w:t>
      </w:r>
    </w:p>
    <w:p w:rsidR="000F77BD" w:rsidRPr="00D4392E" w:rsidRDefault="000F77BD" w:rsidP="000F77BD">
      <w:pPr>
        <w:spacing w:before="100" w:beforeAutospacing="1" w:after="240" w:line="240" w:lineRule="auto"/>
        <w:rPr>
          <w:rFonts w:ascii="Times New Roman" w:eastAsia="Times New Roman" w:hAnsi="Times New Roman" w:cs="Times New Roman"/>
          <w:color w:val="1B1C1D"/>
          <w:sz w:val="24"/>
          <w:szCs w:val="24"/>
          <w:lang w:eastAsia="en-IN"/>
        </w:rPr>
      </w:pPr>
      <w:r w:rsidRPr="00D4392E">
        <w:rPr>
          <w:rFonts w:ascii="Times New Roman" w:eastAsia="Times New Roman" w:hAnsi="Times New Roman" w:cs="Times New Roman"/>
          <w:color w:val="1B1C1D"/>
          <w:sz w:val="24"/>
          <w:szCs w:val="24"/>
          <w:lang w:eastAsia="en-IN"/>
        </w:rPr>
        <w:t xml:space="preserve">English: Allianz’s purpose – We secure your future – guides our actions across the Allianz Group and drives us to pursue constant innovation and collaboration. It also guides our interactions with our customers, partners, employees, investors, governments, regulators, society, people with disabilities, and next generations across all our businesses. Our ambition is to actively support the transition toward a more sustainable economy in collaboration with our value chain, focusing on measurable actions, transparent reporting, and long-term positive impacts across societies, economies, and the environment. A core pillar of our sustainability ambition is to follow clear, transparent practices and provide high-quality, verifiable reporting that reflects our ongoing commitment to measurable sustainability outcomes. Our Sustainability Statement outlines the sustainability matters material for Allianz and how we address them. We adhere to the European Sustainability Reporting </w:t>
      </w:r>
      <w:r w:rsidRPr="00D4392E">
        <w:rPr>
          <w:rFonts w:ascii="Times New Roman" w:eastAsia="Times New Roman" w:hAnsi="Times New Roman" w:cs="Times New Roman"/>
          <w:color w:val="1B1C1D"/>
          <w:sz w:val="24"/>
          <w:szCs w:val="24"/>
          <w:lang w:eastAsia="en-IN"/>
        </w:rPr>
        <w:lastRenderedPageBreak/>
        <w:t>Standards (ESRS) structure, which focuses on key sustainability aspects (environment, social, and governance) and provides a robust disclosure framework for comparability and credibility. In alignment with these standards, we have structured our Sustainability Statement in key sections, as detailed in the following paragraphs.</w:t>
      </w:r>
    </w:p>
    <w:p w:rsidR="000F77BD" w:rsidRPr="00D4392E" w:rsidRDefault="000F77BD" w:rsidP="000F77BD">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D4392E">
        <w:rPr>
          <w:rFonts w:ascii="Times New Roman" w:eastAsia="Times New Roman" w:hAnsi="Times New Roman" w:cs="Times New Roman"/>
          <w:color w:val="1B1C1D"/>
          <w:sz w:val="24"/>
          <w:szCs w:val="24"/>
          <w:lang w:eastAsia="en-IN"/>
        </w:rPr>
        <w:t>German:</w:t>
      </w:r>
    </w:p>
    <w:p w:rsidR="000F77BD" w:rsidRDefault="000F77BD" w:rsidP="000F77BD">
      <w:pPr>
        <w:spacing w:before="100" w:beforeAutospacing="1" w:after="100" w:afterAutospacing="1" w:line="240" w:lineRule="auto"/>
        <w:rPr>
          <w:rFonts w:ascii="Times New Roman" w:eastAsia="Times New Roman" w:hAnsi="Times New Roman" w:cs="Times New Roman"/>
          <w:b/>
          <w:color w:val="1B1C1D"/>
          <w:sz w:val="24"/>
          <w:szCs w:val="24"/>
          <w:u w:val="single"/>
          <w:lang w:eastAsia="en-IN"/>
        </w:rPr>
      </w:pPr>
    </w:p>
    <w:p w:rsidR="000F77BD" w:rsidRDefault="000F77BD" w:rsidP="000F77BD">
      <w:pPr>
        <w:spacing w:before="100" w:beforeAutospacing="1" w:after="100" w:afterAutospacing="1" w:line="240" w:lineRule="auto"/>
        <w:rPr>
          <w:rFonts w:ascii="Times New Roman" w:eastAsia="Times New Roman" w:hAnsi="Times New Roman" w:cs="Times New Roman"/>
          <w:b/>
          <w:color w:val="1B1C1D"/>
          <w:sz w:val="24"/>
          <w:szCs w:val="24"/>
          <w:u w:val="single"/>
          <w:lang w:eastAsia="en-IN"/>
        </w:rPr>
      </w:pPr>
    </w:p>
    <w:p w:rsidR="000F77BD" w:rsidRPr="00D4392E" w:rsidRDefault="000F77BD" w:rsidP="000F77BD">
      <w:pPr>
        <w:spacing w:before="100" w:beforeAutospacing="1" w:after="100" w:afterAutospacing="1" w:line="240" w:lineRule="auto"/>
        <w:rPr>
          <w:rFonts w:ascii="Times New Roman" w:eastAsia="Times New Roman" w:hAnsi="Times New Roman" w:cs="Times New Roman"/>
          <w:b/>
          <w:color w:val="1B1C1D"/>
          <w:sz w:val="24"/>
          <w:szCs w:val="24"/>
          <w:u w:val="single"/>
          <w:lang w:eastAsia="en-IN"/>
        </w:rPr>
      </w:pPr>
      <w:r w:rsidRPr="00D4392E">
        <w:rPr>
          <w:rFonts w:ascii="Times New Roman" w:eastAsia="Times New Roman" w:hAnsi="Times New Roman" w:cs="Times New Roman"/>
          <w:b/>
          <w:color w:val="1B1C1D"/>
          <w:sz w:val="24"/>
          <w:szCs w:val="24"/>
          <w:u w:val="single"/>
          <w:lang w:eastAsia="en-IN"/>
        </w:rPr>
        <w:t>English translation</w:t>
      </w:r>
    </w:p>
    <w:p w:rsidR="000F77BD" w:rsidRPr="00D4392E" w:rsidRDefault="000F77BD" w:rsidP="000F77BD">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D4392E">
        <w:rPr>
          <w:rFonts w:ascii="Times New Roman" w:eastAsia="Times New Roman" w:hAnsi="Times New Roman" w:cs="Times New Roman"/>
          <w:color w:val="1B1C1D"/>
          <w:sz w:val="24"/>
          <w:szCs w:val="24"/>
          <w:lang w:eastAsia="en-IN"/>
        </w:rPr>
        <w:t>"Allianz’s purpose – We secure your future – guides our actions across the Allianz Group and drives us to pursue constant innovation and collaboration. It also guides our interactions with our customers, partners, employees, investors, governments, regulators, society, people with disabilities, and next generations across all our businesses. Our ambition is to actively support the transition toward a more sustainable economy in collaboration with our value chain, focusing on measurable actions, transparent reporting, and long-term positive impacts across societies, economies, and the environment. A core pillar of our sustainability ambition is to follow clear, transparent practices and provide high-quality, verifiable reporting that reflects our ongoing commitment to measurable sustainability outcomes. Our Sustainability Statement outlines the sustainability matters material for Allianz and how we address them. We adhere to the European Sustainability Reporting Standards (ESRS) structure, which focuses on key sustainability aspects (environment, social, and governance) and provides a robust disclosure framework for comparability and credibility. In alignment with these standards, we have structured our Sustainability Statement in key sections, as detailed in the following paragraphs."</w:t>
      </w:r>
    </w:p>
    <w:p w:rsidR="000F77BD" w:rsidRPr="00D4392E" w:rsidRDefault="000F77BD" w:rsidP="000F77BD">
      <w:pPr>
        <w:spacing w:before="100" w:beforeAutospacing="1" w:after="100" w:afterAutospacing="1" w:line="240" w:lineRule="auto"/>
        <w:rPr>
          <w:rFonts w:ascii="Times New Roman" w:eastAsia="Times New Roman" w:hAnsi="Times New Roman" w:cs="Times New Roman"/>
          <w:b/>
          <w:color w:val="1B1C1D"/>
          <w:sz w:val="24"/>
          <w:szCs w:val="24"/>
          <w:u w:val="single"/>
          <w:lang w:eastAsia="en-IN"/>
        </w:rPr>
      </w:pPr>
      <w:r w:rsidRPr="00D4392E">
        <w:rPr>
          <w:rFonts w:ascii="Times New Roman" w:eastAsia="Times New Roman" w:hAnsi="Times New Roman" w:cs="Times New Roman"/>
          <w:b/>
          <w:color w:val="1B1C1D"/>
          <w:sz w:val="24"/>
          <w:szCs w:val="24"/>
          <w:u w:val="single"/>
          <w:lang w:eastAsia="en-IN"/>
        </w:rPr>
        <w:t>GPT5 German Translation</w:t>
      </w:r>
    </w:p>
    <w:p w:rsidR="000F77BD" w:rsidRPr="00D4392E" w:rsidRDefault="000F77BD" w:rsidP="000F77BD">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D4392E">
        <w:rPr>
          <w:rFonts w:ascii="Times New Roman" w:eastAsia="Times New Roman" w:hAnsi="Times New Roman" w:cs="Times New Roman"/>
          <w:color w:val="1B1C1D"/>
          <w:sz w:val="24"/>
          <w:szCs w:val="24"/>
          <w:lang w:eastAsia="en-IN"/>
        </w:rPr>
        <w:t xml:space="preserve">"Allianz’ Zweck – Wir sichern Ihre Zukunft – leitet unser Handeln in der gesamten Allianz Gruppe und treibt uns </w:t>
      </w:r>
      <w:proofErr w:type="gramStart"/>
      <w:r w:rsidRPr="00D4392E">
        <w:rPr>
          <w:rFonts w:ascii="Times New Roman" w:eastAsia="Times New Roman" w:hAnsi="Times New Roman" w:cs="Times New Roman"/>
          <w:color w:val="1B1C1D"/>
          <w:sz w:val="24"/>
          <w:szCs w:val="24"/>
          <w:lang w:eastAsia="en-IN"/>
        </w:rPr>
        <w:t>an</w:t>
      </w:r>
      <w:proofErr w:type="gramEnd"/>
      <w:r w:rsidRPr="00D4392E">
        <w:rPr>
          <w:rFonts w:ascii="Times New Roman" w:eastAsia="Times New Roman" w:hAnsi="Times New Roman" w:cs="Times New Roman"/>
          <w:color w:val="1B1C1D"/>
          <w:sz w:val="24"/>
          <w:szCs w:val="24"/>
          <w:lang w:eastAsia="en-IN"/>
        </w:rPr>
        <w:t xml:space="preserve">, kontinuierlich Innovation und Zusammenarbeit voranzutreiben. Er bestimmt auch unsere Interaktionen mit unseren Kunden, Partnern, Mitarbeitern, Investoren, Regierungen, Aufsichtsbehörden, der Gesellschaft, Menschen mit Behinderungen und den kommenden Generationen in all unseren Geschäftsbereichen. Unser Anspruch ist es, den Übergang zu einer nachhaltigeren Wirtschaft aktiv zu unterstützen – in Zusammenarbeit mit unserer Wertschöpfungskette, mit einem Fokus auf messbare Maßnahmen, transparente Berichterstattung und langfristig positive Auswirkungen auf Gesellschaften, Volkswirtschaften und die Umwelt. Ein zentraler Pfeiler unseres Nachhaltigkeitsanspruchs </w:t>
      </w:r>
      <w:proofErr w:type="gramStart"/>
      <w:r w:rsidRPr="00D4392E">
        <w:rPr>
          <w:rFonts w:ascii="Times New Roman" w:eastAsia="Times New Roman" w:hAnsi="Times New Roman" w:cs="Times New Roman"/>
          <w:color w:val="1B1C1D"/>
          <w:sz w:val="24"/>
          <w:szCs w:val="24"/>
          <w:lang w:eastAsia="en-IN"/>
        </w:rPr>
        <w:t>ist</w:t>
      </w:r>
      <w:proofErr w:type="gramEnd"/>
      <w:r w:rsidRPr="00D4392E">
        <w:rPr>
          <w:rFonts w:ascii="Times New Roman" w:eastAsia="Times New Roman" w:hAnsi="Times New Roman" w:cs="Times New Roman"/>
          <w:color w:val="1B1C1D"/>
          <w:sz w:val="24"/>
          <w:szCs w:val="24"/>
          <w:lang w:eastAsia="en-IN"/>
        </w:rPr>
        <w:t xml:space="preserve"> es, klare und transparente Praktiken zu verfolgen und hochwertige, überprüfbare Berichte bereitzustellen, die unser fortwährendes Engagement für messbare Nachhaltigkeitsergebnisse widerspiegeln. Unsere Nachhaltigkeitserklärung beschreibt die für Allianz wesentlichen Nachhaltigkeitsthemen und wie wir diese adressieren. Wir halten uns </w:t>
      </w:r>
      <w:proofErr w:type="gramStart"/>
      <w:r w:rsidRPr="00D4392E">
        <w:rPr>
          <w:rFonts w:ascii="Times New Roman" w:eastAsia="Times New Roman" w:hAnsi="Times New Roman" w:cs="Times New Roman"/>
          <w:color w:val="1B1C1D"/>
          <w:sz w:val="24"/>
          <w:szCs w:val="24"/>
          <w:lang w:eastAsia="en-IN"/>
        </w:rPr>
        <w:t>an</w:t>
      </w:r>
      <w:proofErr w:type="gramEnd"/>
      <w:r w:rsidRPr="00D4392E">
        <w:rPr>
          <w:rFonts w:ascii="Times New Roman" w:eastAsia="Times New Roman" w:hAnsi="Times New Roman" w:cs="Times New Roman"/>
          <w:color w:val="1B1C1D"/>
          <w:sz w:val="24"/>
          <w:szCs w:val="24"/>
          <w:lang w:eastAsia="en-IN"/>
        </w:rPr>
        <w:t xml:space="preserve"> die Struktur der European Sustainability Reporting Standards (ESRS), die sich auf wesentliche Nachhaltigkeitsaspekte (Umwelt, Soziales und Governance) konzentriert und einen robusten Offenlegungsrahmen für Vergleichbarkeit und Glaubwürdigkeit bietet. In Übereinstimmung mit diesen Standards haben wir unsere Nachhaltigkeitserklärung in zentrale Abschnitte gegliedert, wie in den folgenden Absätzen beschrieben."</w:t>
      </w:r>
    </w:p>
    <w:p w:rsidR="000F77BD" w:rsidRPr="00D4392E" w:rsidRDefault="000F77BD" w:rsidP="000F77BD">
      <w:pPr>
        <w:spacing w:before="100" w:beforeAutospacing="1" w:after="100" w:afterAutospacing="1" w:line="240" w:lineRule="auto"/>
        <w:rPr>
          <w:rFonts w:ascii="Times New Roman" w:eastAsia="Times New Roman" w:hAnsi="Times New Roman" w:cs="Times New Roman"/>
          <w:b/>
          <w:color w:val="1B1C1D"/>
          <w:sz w:val="24"/>
          <w:szCs w:val="24"/>
          <w:u w:val="single"/>
          <w:lang w:eastAsia="en-IN"/>
        </w:rPr>
      </w:pPr>
      <w:r w:rsidRPr="00D4392E">
        <w:rPr>
          <w:rFonts w:ascii="Times New Roman" w:eastAsia="Times New Roman" w:hAnsi="Times New Roman" w:cs="Times New Roman"/>
          <w:b/>
          <w:color w:val="1B1C1D"/>
          <w:sz w:val="24"/>
          <w:szCs w:val="24"/>
          <w:u w:val="single"/>
          <w:lang w:eastAsia="en-IN"/>
        </w:rPr>
        <w:lastRenderedPageBreak/>
        <w:t>Manual German translation</w:t>
      </w:r>
    </w:p>
    <w:p w:rsidR="000F77BD" w:rsidRPr="00D4392E" w:rsidRDefault="000F77BD" w:rsidP="000F77BD">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D4392E">
        <w:rPr>
          <w:rFonts w:ascii="Times New Roman" w:eastAsia="Times New Roman" w:hAnsi="Times New Roman" w:cs="Times New Roman"/>
          <w:color w:val="1B1C1D"/>
          <w:sz w:val="24"/>
          <w:szCs w:val="24"/>
          <w:lang w:eastAsia="en-IN"/>
        </w:rPr>
        <w:t xml:space="preserve">"Der Allianz Unternehmenszweck – We secure your future – ist das Leitbild unseres Handelns im Allianz Konzern und treibt uns zu fortlaufender Innovation und Zusammenarbeit an. Er bestimmt auch, wie wir in all unseren Geschäftsbereichen und mit unserer Kundinnen und Kunden und unseren Partnern, Mitarbeitenden, Investoren, sowie mit Regierungen, Aufsichtsbehörden, der Zivilgesellschaft, Menschen mit Behinderungen und kommenden Generationen interagieren. Unsere Ambition </w:t>
      </w:r>
      <w:proofErr w:type="gramStart"/>
      <w:r w:rsidRPr="00D4392E">
        <w:rPr>
          <w:rFonts w:ascii="Times New Roman" w:eastAsia="Times New Roman" w:hAnsi="Times New Roman" w:cs="Times New Roman"/>
          <w:color w:val="1B1C1D"/>
          <w:sz w:val="24"/>
          <w:szCs w:val="24"/>
          <w:lang w:eastAsia="en-IN"/>
        </w:rPr>
        <w:t>ist</w:t>
      </w:r>
      <w:proofErr w:type="gramEnd"/>
      <w:r w:rsidRPr="00D4392E">
        <w:rPr>
          <w:rFonts w:ascii="Times New Roman" w:eastAsia="Times New Roman" w:hAnsi="Times New Roman" w:cs="Times New Roman"/>
          <w:color w:val="1B1C1D"/>
          <w:sz w:val="24"/>
          <w:szCs w:val="24"/>
          <w:lang w:eastAsia="en-IN"/>
        </w:rPr>
        <w:t xml:space="preserve"> es, den Übergang zu einer nachhaltigeren Wirtschaft in Zusammenarbeit mit unserer Wertschöpfungskette aktiv zu unterstützen, wobei wir uns auf messbare Maßnahmen, eine transparente Berichterstattung und langfristige positive Auswirkungen auf die Gesellschaft, die Wirtschaft und die Umwelt konzentrieren. Eine der zentralen Säulen unserer Nachhaltigkeitsbestrebungen </w:t>
      </w:r>
      <w:proofErr w:type="gramStart"/>
      <w:r w:rsidRPr="00D4392E">
        <w:rPr>
          <w:rFonts w:ascii="Times New Roman" w:eastAsia="Times New Roman" w:hAnsi="Times New Roman" w:cs="Times New Roman"/>
          <w:color w:val="1B1C1D"/>
          <w:sz w:val="24"/>
          <w:szCs w:val="24"/>
          <w:lang w:eastAsia="en-IN"/>
        </w:rPr>
        <w:t>ist</w:t>
      </w:r>
      <w:proofErr w:type="gramEnd"/>
      <w:r w:rsidRPr="00D4392E">
        <w:rPr>
          <w:rFonts w:ascii="Times New Roman" w:eastAsia="Times New Roman" w:hAnsi="Times New Roman" w:cs="Times New Roman"/>
          <w:color w:val="1B1C1D"/>
          <w:sz w:val="24"/>
          <w:szCs w:val="24"/>
          <w:lang w:eastAsia="en-IN"/>
        </w:rPr>
        <w:t xml:space="preserve"> die Anwendung klarer, transparenter Praktiken und die Bereitstellung einer hochwertigen, überprüfbaren Berichterstattung, die unser kontinuierliches Engagement für messbare Nachhaltigkeitsergebnisse widerspiegelt. Unsere Nachhaltigkeitserklärung beschreibt die für die Allianz wesentlichen Nachhaltigkeitsaspekte und wie wir diese adressieren. Wir folgen der Struktur der Europäischen Standards für die Nachhaltigkeitsberichterstattung (European Sustainability Reporting Standards, ESRS), die sich auf die wichtigsten Nachhaltigkeitsaspekte (Umwelt, Soziales und Governance) konzentriert und einen stabilen Rahmen für die Offenlegung bietet, um Vergleichbarkeit und Glaubwürdigkeit zu gewährleisten. In Übereinstimmung mit diesen Standards haben wir unsere Nachhaltigkeitserklärung in zentrale Abschnitte gegliedert, wie dies in den folgenden Absätzen erläutert wird."</w:t>
      </w:r>
    </w:p>
    <w:p w:rsidR="000F77BD" w:rsidRPr="00D4392E" w:rsidRDefault="000F77BD" w:rsidP="000F77BD">
      <w:pPr>
        <w:spacing w:before="100" w:beforeAutospacing="1" w:after="0" w:line="240" w:lineRule="auto"/>
        <w:rPr>
          <w:rFonts w:ascii="Times New Roman" w:eastAsia="Times New Roman" w:hAnsi="Times New Roman" w:cs="Times New Roman"/>
          <w:color w:val="1B1C1D"/>
          <w:sz w:val="24"/>
          <w:szCs w:val="24"/>
          <w:lang w:eastAsia="en-IN"/>
        </w:rPr>
      </w:pPr>
      <w:r w:rsidRPr="00D4392E">
        <w:rPr>
          <w:rFonts w:ascii="Times New Roman" w:eastAsia="Times New Roman" w:hAnsi="Times New Roman" w:cs="Times New Roman"/>
          <w:b/>
          <w:bCs/>
          <w:color w:val="1B1C1D"/>
          <w:sz w:val="24"/>
          <w:szCs w:val="24"/>
          <w:bdr w:val="none" w:sz="0" w:space="0" w:color="auto" w:frame="1"/>
          <w:lang w:eastAsia="en-IN"/>
        </w:rPr>
        <w:t>COMET-DA Score:</w:t>
      </w:r>
      <w:r w:rsidRPr="00D4392E">
        <w:rPr>
          <w:rFonts w:ascii="Times New Roman" w:eastAsia="Times New Roman" w:hAnsi="Times New Roman" w:cs="Times New Roman"/>
          <w:color w:val="1B1C1D"/>
          <w:sz w:val="24"/>
          <w:szCs w:val="24"/>
          <w:lang w:eastAsia="en-IN"/>
        </w:rPr>
        <w:t xml:space="preserve"> 0.9027</w:t>
      </w:r>
    </w:p>
    <w:p w:rsidR="000F77BD" w:rsidRPr="00D4392E" w:rsidRDefault="000F77BD" w:rsidP="000F77BD">
      <w:pPr>
        <w:rPr>
          <w:rFonts w:ascii="Times New Roman" w:hAnsi="Times New Roman" w:cs="Times New Roman"/>
          <w:sz w:val="24"/>
          <w:szCs w:val="24"/>
        </w:rPr>
      </w:pPr>
    </w:p>
    <w:p w:rsidR="009D5CF5" w:rsidRDefault="009D5CF5">
      <w:bookmarkStart w:id="0" w:name="_GoBack"/>
      <w:bookmarkEnd w:id="0"/>
    </w:p>
    <w:sectPr w:rsidR="009D5C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7BD"/>
    <w:rsid w:val="000F77BD"/>
    <w:rsid w:val="009D5C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831E14-FC91-47E4-81E0-8EF248461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77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77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4833</Words>
  <Characters>27554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2025-08-18T10:53:00Z</dcterms:created>
  <dcterms:modified xsi:type="dcterms:W3CDTF">2025-08-18T10:53:00Z</dcterms:modified>
</cp:coreProperties>
</file>