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E01138">
      <w:pPr>
        <w:spacing w:line="1266" w:lineRule="exact"/>
        <w:ind w:firstLine="368"/>
      </w:pPr>
      <w:bookmarkStart w:id="0" w:name="_Toc11498"/>
      <w:bookmarkStart w:id="1" w:name="_Toc16618"/>
      <w:bookmarkStart w:id="2" w:name="_Toc2679"/>
      <w:bookmarkStart w:id="3" w:name="_Toc28587"/>
      <w:r>
        <w:rPr>
          <w:position w:val="-25"/>
        </w:rPr>
        <w:drawing>
          <wp:inline distT="0" distB="0" distL="0" distR="0">
            <wp:extent cx="4737735" cy="803275"/>
            <wp:effectExtent l="0" t="0" r="12065" b="9525"/>
            <wp:docPr id="11" name="IM 12"/>
            <wp:cNvGraphicFramePr/>
            <a:graphic xmlns:a="http://schemas.openxmlformats.org/drawingml/2006/main">
              <a:graphicData uri="http://schemas.openxmlformats.org/drawingml/2006/picture">
                <pic:pic xmlns:pic="http://schemas.openxmlformats.org/drawingml/2006/picture">
                  <pic:nvPicPr>
                    <pic:cNvPr id="11" name="IM 12"/>
                    <pic:cNvPicPr/>
                  </pic:nvPicPr>
                  <pic:blipFill>
                    <a:blip r:embed="rId7"/>
                    <a:stretch>
                      <a:fillRect/>
                    </a:stretch>
                  </pic:blipFill>
                  <pic:spPr>
                    <a:xfrm>
                      <a:off x="0" y="0"/>
                      <a:ext cx="4738199" cy="803892"/>
                    </a:xfrm>
                    <a:prstGeom prst="rect">
                      <a:avLst/>
                    </a:prstGeom>
                  </pic:spPr>
                </pic:pic>
              </a:graphicData>
            </a:graphic>
          </wp:inline>
        </w:drawing>
      </w:r>
    </w:p>
    <w:p w14:paraId="0637DB56">
      <w:pPr>
        <w:pStyle w:val="4"/>
        <w:spacing w:line="286" w:lineRule="auto"/>
      </w:pPr>
    </w:p>
    <w:p w14:paraId="3E48ACB9">
      <w:pPr>
        <w:pStyle w:val="4"/>
        <w:spacing w:line="286" w:lineRule="auto"/>
      </w:pPr>
    </w:p>
    <w:p w14:paraId="6E9E9658">
      <w:pPr>
        <w:pStyle w:val="4"/>
        <w:spacing w:line="286" w:lineRule="auto"/>
      </w:pPr>
    </w:p>
    <w:p w14:paraId="6D7AD573">
      <w:pPr>
        <w:spacing w:before="273" w:line="219" w:lineRule="auto"/>
        <w:ind w:left="4"/>
        <w:outlineLvl w:val="0"/>
        <w:rPr>
          <w:rFonts w:ascii="黑体" w:hAnsi="黑体" w:eastAsia="黑体" w:cs="黑体"/>
          <w:sz w:val="84"/>
          <w:szCs w:val="84"/>
        </w:rPr>
      </w:pPr>
      <w:bookmarkStart w:id="4" w:name="bookmark11"/>
      <w:bookmarkEnd w:id="4"/>
      <w:r>
        <w:rPr>
          <w:rFonts w:ascii="黑体" w:hAnsi="黑体" w:eastAsia="黑体" w:cs="黑体"/>
          <w:spacing w:val="-12"/>
          <w:sz w:val="84"/>
          <w:szCs w:val="84"/>
        </w:rPr>
        <w:t>本科毕业论文（设计）</w:t>
      </w:r>
    </w:p>
    <w:p w14:paraId="2C4F1896">
      <w:pPr>
        <w:pStyle w:val="4"/>
        <w:spacing w:line="282" w:lineRule="auto"/>
      </w:pPr>
    </w:p>
    <w:p w14:paraId="02135CB7">
      <w:pPr>
        <w:pStyle w:val="4"/>
        <w:spacing w:line="282" w:lineRule="auto"/>
      </w:pPr>
    </w:p>
    <w:p w14:paraId="2EEA3516">
      <w:pPr>
        <w:pStyle w:val="4"/>
        <w:spacing w:line="282" w:lineRule="auto"/>
      </w:pPr>
    </w:p>
    <w:p w14:paraId="699BFFF4">
      <w:pPr>
        <w:spacing w:before="100" w:line="227" w:lineRule="auto"/>
        <w:ind w:left="6"/>
        <w:jc w:val="center"/>
        <w:rPr>
          <w:rFonts w:ascii="宋体" w:hAnsi="宋体" w:eastAsia="宋体" w:cs="宋体"/>
          <w:b/>
          <w:bCs/>
          <w:sz w:val="32"/>
          <w:szCs w:val="32"/>
        </w:rPr>
      </w:pPr>
      <w:r>
        <w:rPr>
          <w:rFonts w:ascii="宋体" w:hAnsi="宋体" w:eastAsia="宋体" w:cs="宋体"/>
          <w:b/>
          <w:bCs/>
          <w:spacing w:val="-14"/>
          <w:sz w:val="31"/>
          <w:szCs w:val="31"/>
        </w:rPr>
        <w:t>题目：</w:t>
      </w:r>
      <w:r>
        <w:rPr>
          <w:rFonts w:hint="eastAsia" w:ascii="宋体" w:hAnsi="宋体" w:eastAsia="宋体" w:cs="宋体"/>
          <w:b/>
          <w:bCs/>
          <w:sz w:val="32"/>
          <w:szCs w:val="32"/>
          <w:u w:val="single" w:color="auto"/>
          <w:lang w:val="en-US" w:eastAsia="zh-CN"/>
        </w:rPr>
        <w:t>基于区块链的校园心理咨询记录隐私保护与存证系统的设计与实现</w:t>
      </w:r>
    </w:p>
    <w:p w14:paraId="1893C488">
      <w:pPr>
        <w:pStyle w:val="4"/>
        <w:spacing w:line="255" w:lineRule="auto"/>
      </w:pPr>
    </w:p>
    <w:p w14:paraId="4B0BF21B">
      <w:pPr>
        <w:pStyle w:val="4"/>
        <w:spacing w:line="255" w:lineRule="auto"/>
      </w:pPr>
    </w:p>
    <w:p w14:paraId="3FF10731">
      <w:pPr>
        <w:pStyle w:val="4"/>
        <w:spacing w:line="255" w:lineRule="auto"/>
      </w:pPr>
    </w:p>
    <w:p w14:paraId="221D72B8">
      <w:pPr>
        <w:pStyle w:val="4"/>
        <w:spacing w:line="256" w:lineRule="auto"/>
      </w:pPr>
    </w:p>
    <w:p w14:paraId="67C6E1D9">
      <w:pPr>
        <w:tabs>
          <w:tab w:val="left" w:pos="6317"/>
          <w:tab w:val="left" w:pos="6334"/>
          <w:tab w:val="left" w:pos="6345"/>
        </w:tabs>
        <w:spacing w:before="91" w:line="545" w:lineRule="auto"/>
        <w:ind w:left="1900" w:right="1991" w:firstLine="3"/>
        <w:jc w:val="both"/>
        <w:rPr>
          <w:rFonts w:ascii="宋体" w:hAnsi="宋体" w:eastAsia="宋体" w:cs="宋体"/>
          <w:spacing w:val="-117"/>
          <w:sz w:val="28"/>
          <w:szCs w:val="28"/>
        </w:rPr>
      </w:pPr>
      <w:r>
        <w:rPr>
          <w:rFonts w:ascii="宋体" w:hAnsi="宋体" w:eastAsia="宋体" w:cs="宋体"/>
          <w:spacing w:val="-2"/>
          <w:sz w:val="28"/>
          <w:szCs w:val="28"/>
        </w:rPr>
        <w:t>学生姓名</w:t>
      </w:r>
      <w:r>
        <w:rPr>
          <w:rFonts w:ascii="宋体" w:hAnsi="宋体" w:eastAsia="宋体" w:cs="宋体"/>
          <w:spacing w:val="-117"/>
          <w:sz w:val="28"/>
          <w:szCs w:val="28"/>
        </w:rPr>
        <w:t xml:space="preserve"> </w:t>
      </w:r>
      <w:r>
        <w:rPr>
          <w:rFonts w:ascii="宋体" w:hAnsi="宋体" w:eastAsia="宋体" w:cs="宋体"/>
          <w:spacing w:val="-122"/>
          <w:sz w:val="28"/>
          <w:szCs w:val="28"/>
        </w:rPr>
        <w:t xml:space="preserve"> </w:t>
      </w:r>
      <w:r>
        <w:rPr>
          <w:rFonts w:ascii="宋体" w:hAnsi="宋体" w:eastAsia="宋体" w:cs="宋体"/>
          <w:sz w:val="28"/>
          <w:szCs w:val="28"/>
          <w:u w:val="single" w:color="auto"/>
        </w:rPr>
        <w:t xml:space="preserve">        </w:t>
      </w:r>
      <w:r>
        <w:rPr>
          <w:rFonts w:hint="eastAsia" w:ascii="宋体" w:hAnsi="宋体" w:eastAsia="宋体" w:cs="宋体"/>
          <w:sz w:val="28"/>
          <w:szCs w:val="28"/>
          <w:u w:val="single" w:color="auto"/>
          <w:lang w:val="en-US" w:eastAsia="zh-CN"/>
        </w:rPr>
        <w:t xml:space="preserve"> 徐子信</w:t>
      </w:r>
      <w:r>
        <w:rPr>
          <w:rFonts w:ascii="宋体" w:hAnsi="宋体" w:eastAsia="宋体" w:cs="宋体"/>
          <w:sz w:val="28"/>
          <w:szCs w:val="28"/>
          <w:u w:val="single" w:color="auto"/>
        </w:rPr>
        <w:t xml:space="preserve">         </w:t>
      </w:r>
    </w:p>
    <w:p w14:paraId="11BC708B">
      <w:pPr>
        <w:tabs>
          <w:tab w:val="left" w:pos="6317"/>
          <w:tab w:val="left" w:pos="6334"/>
          <w:tab w:val="left" w:pos="6345"/>
        </w:tabs>
        <w:spacing w:before="91" w:line="545" w:lineRule="auto"/>
        <w:ind w:left="1900" w:right="1991" w:firstLine="3"/>
        <w:jc w:val="both"/>
        <w:rPr>
          <w:rFonts w:ascii="宋体" w:hAnsi="宋体" w:eastAsia="宋体" w:cs="宋体"/>
          <w:spacing w:val="-15"/>
          <w:sz w:val="28"/>
          <w:szCs w:val="28"/>
        </w:rPr>
      </w:pPr>
      <w:r>
        <w:rPr>
          <w:rFonts w:ascii="宋体" w:hAnsi="宋体" w:eastAsia="宋体" w:cs="宋体"/>
          <w:spacing w:val="-15"/>
          <w:sz w:val="28"/>
          <w:szCs w:val="28"/>
        </w:rPr>
        <w:t>学</w:t>
      </w:r>
      <w:r>
        <w:rPr>
          <w:rFonts w:ascii="宋体" w:hAnsi="宋体" w:eastAsia="宋体" w:cs="宋体"/>
          <w:spacing w:val="9"/>
          <w:sz w:val="28"/>
          <w:szCs w:val="28"/>
        </w:rPr>
        <w:t xml:space="preserve">    </w:t>
      </w:r>
      <w:r>
        <w:rPr>
          <w:rFonts w:ascii="宋体" w:hAnsi="宋体" w:eastAsia="宋体" w:cs="宋体"/>
          <w:spacing w:val="-15"/>
          <w:sz w:val="28"/>
          <w:szCs w:val="28"/>
        </w:rPr>
        <w:t>号</w:t>
      </w:r>
      <w:r>
        <w:rPr>
          <w:rFonts w:ascii="宋体" w:hAnsi="宋体" w:eastAsia="宋体" w:cs="宋体"/>
          <w:spacing w:val="-117"/>
          <w:sz w:val="28"/>
          <w:szCs w:val="28"/>
        </w:rPr>
        <w:t xml:space="preserve"> </w:t>
      </w:r>
      <w:r>
        <w:rPr>
          <w:rFonts w:ascii="宋体" w:hAnsi="宋体" w:eastAsia="宋体" w:cs="宋体"/>
          <w:spacing w:val="-122"/>
          <w:sz w:val="28"/>
          <w:szCs w:val="28"/>
        </w:rPr>
        <w:t xml:space="preserve"> </w:t>
      </w:r>
      <w:r>
        <w:rPr>
          <w:rFonts w:ascii="宋体" w:hAnsi="宋体" w:eastAsia="宋体" w:cs="宋体"/>
          <w:sz w:val="28"/>
          <w:szCs w:val="28"/>
          <w:u w:val="single" w:color="auto"/>
        </w:rPr>
        <w:t xml:space="preserve">       </w:t>
      </w:r>
      <w:r>
        <w:rPr>
          <w:rFonts w:hint="eastAsia" w:ascii="宋体" w:hAnsi="宋体" w:eastAsia="宋体" w:cs="宋体"/>
          <w:sz w:val="28"/>
          <w:szCs w:val="28"/>
          <w:u w:val="single" w:color="auto"/>
          <w:lang w:val="en-US" w:eastAsia="zh-CN"/>
        </w:rPr>
        <w:t xml:space="preserve">202202102  </w:t>
      </w:r>
      <w:r>
        <w:rPr>
          <w:rFonts w:ascii="宋体" w:hAnsi="宋体" w:eastAsia="宋体" w:cs="宋体"/>
          <w:sz w:val="28"/>
          <w:szCs w:val="28"/>
          <w:u w:val="single" w:color="auto"/>
        </w:rPr>
        <w:t xml:space="preserve">      </w:t>
      </w:r>
    </w:p>
    <w:p w14:paraId="673EB341">
      <w:pPr>
        <w:tabs>
          <w:tab w:val="left" w:pos="6317"/>
          <w:tab w:val="left" w:pos="6334"/>
          <w:tab w:val="left" w:pos="6345"/>
        </w:tabs>
        <w:spacing w:before="91" w:line="545" w:lineRule="auto"/>
        <w:ind w:left="1900" w:right="1991" w:firstLine="3"/>
        <w:jc w:val="both"/>
        <w:rPr>
          <w:rFonts w:ascii="宋体" w:hAnsi="宋体" w:eastAsia="宋体" w:cs="宋体"/>
          <w:spacing w:val="-20"/>
          <w:sz w:val="28"/>
          <w:szCs w:val="28"/>
        </w:rPr>
      </w:pPr>
      <w:r>
        <w:rPr>
          <w:rFonts w:ascii="宋体" w:hAnsi="宋体" w:eastAsia="宋体" w:cs="宋体"/>
          <w:spacing w:val="-20"/>
          <w:sz w:val="28"/>
          <w:szCs w:val="28"/>
        </w:rPr>
        <w:t>学</w:t>
      </w:r>
      <w:r>
        <w:rPr>
          <w:rFonts w:ascii="宋体" w:hAnsi="宋体" w:eastAsia="宋体" w:cs="宋体"/>
          <w:spacing w:val="12"/>
          <w:sz w:val="28"/>
          <w:szCs w:val="28"/>
        </w:rPr>
        <w:t xml:space="preserve">    </w:t>
      </w:r>
      <w:r>
        <w:rPr>
          <w:rFonts w:ascii="宋体" w:hAnsi="宋体" w:eastAsia="宋体" w:cs="宋体"/>
          <w:spacing w:val="-20"/>
          <w:sz w:val="28"/>
          <w:szCs w:val="28"/>
        </w:rPr>
        <w:t>院</w:t>
      </w:r>
      <w:r>
        <w:rPr>
          <w:rFonts w:ascii="宋体" w:hAnsi="宋体" w:eastAsia="宋体" w:cs="宋体"/>
          <w:spacing w:val="-117"/>
          <w:sz w:val="28"/>
          <w:szCs w:val="28"/>
        </w:rPr>
        <w:t xml:space="preserve"> </w:t>
      </w:r>
      <w:r>
        <w:rPr>
          <w:rFonts w:ascii="宋体" w:hAnsi="宋体" w:eastAsia="宋体" w:cs="宋体"/>
          <w:spacing w:val="-122"/>
          <w:sz w:val="28"/>
          <w:szCs w:val="28"/>
        </w:rPr>
        <w:t xml:space="preserve"> </w:t>
      </w:r>
      <w:r>
        <w:rPr>
          <w:rFonts w:ascii="宋体" w:hAnsi="宋体" w:eastAsia="宋体" w:cs="宋体"/>
          <w:sz w:val="28"/>
          <w:szCs w:val="28"/>
          <w:u w:val="single" w:color="auto"/>
        </w:rPr>
        <w:t xml:space="preserve">      </w:t>
      </w:r>
      <w:r>
        <w:rPr>
          <w:rFonts w:hint="eastAsia" w:ascii="宋体" w:hAnsi="宋体" w:eastAsia="宋体" w:cs="宋体"/>
          <w:sz w:val="28"/>
          <w:szCs w:val="28"/>
          <w:u w:val="single" w:color="auto"/>
          <w:lang w:val="en-US" w:eastAsia="zh-CN"/>
        </w:rPr>
        <w:t xml:space="preserve"> 区块链学院 </w:t>
      </w:r>
      <w:r>
        <w:rPr>
          <w:rFonts w:ascii="宋体" w:hAnsi="宋体" w:eastAsia="宋体" w:cs="宋体"/>
          <w:sz w:val="28"/>
          <w:szCs w:val="28"/>
          <w:u w:val="single" w:color="auto"/>
        </w:rPr>
        <w:t xml:space="preserve">      </w:t>
      </w:r>
    </w:p>
    <w:p w14:paraId="67F6B7BF">
      <w:pPr>
        <w:tabs>
          <w:tab w:val="left" w:pos="6317"/>
          <w:tab w:val="left" w:pos="6334"/>
          <w:tab w:val="left" w:pos="6345"/>
        </w:tabs>
        <w:spacing w:before="91" w:line="545" w:lineRule="auto"/>
        <w:ind w:left="1900" w:right="1991" w:firstLine="3"/>
        <w:jc w:val="both"/>
        <w:rPr>
          <w:rFonts w:ascii="宋体" w:hAnsi="宋体" w:eastAsia="宋体" w:cs="宋体"/>
          <w:spacing w:val="-3"/>
          <w:sz w:val="28"/>
          <w:szCs w:val="28"/>
        </w:rPr>
      </w:pPr>
      <w:r>
        <w:rPr>
          <w:rFonts w:ascii="宋体" w:hAnsi="宋体" w:eastAsia="宋体" w:cs="宋体"/>
          <w:spacing w:val="-3"/>
          <w:sz w:val="28"/>
          <w:szCs w:val="28"/>
        </w:rPr>
        <w:t>专业班级</w:t>
      </w:r>
      <w:r>
        <w:rPr>
          <w:rFonts w:ascii="宋体" w:hAnsi="宋体" w:eastAsia="宋体" w:cs="宋体"/>
          <w:spacing w:val="-117"/>
          <w:sz w:val="28"/>
          <w:szCs w:val="28"/>
        </w:rPr>
        <w:t xml:space="preserve"> </w:t>
      </w:r>
      <w:r>
        <w:rPr>
          <w:rFonts w:ascii="宋体" w:hAnsi="宋体" w:eastAsia="宋体" w:cs="宋体"/>
          <w:spacing w:val="-122"/>
          <w:sz w:val="28"/>
          <w:szCs w:val="28"/>
        </w:rPr>
        <w:t xml:space="preserve"> </w:t>
      </w:r>
      <w:r>
        <w:rPr>
          <w:rFonts w:ascii="宋体" w:hAnsi="宋体" w:eastAsia="宋体" w:cs="宋体"/>
          <w:sz w:val="28"/>
          <w:szCs w:val="28"/>
          <w:u w:val="single" w:color="auto"/>
        </w:rPr>
        <w:t xml:space="preserve">  </w:t>
      </w:r>
      <w:r>
        <w:rPr>
          <w:rFonts w:hint="eastAsia" w:ascii="宋体" w:hAnsi="宋体" w:eastAsia="宋体" w:cs="宋体"/>
          <w:sz w:val="28"/>
          <w:szCs w:val="28"/>
          <w:u w:val="single" w:color="auto"/>
          <w:lang w:val="en-US" w:eastAsia="zh-CN"/>
        </w:rPr>
        <w:t xml:space="preserve">  区块链技术B220605</w:t>
      </w:r>
      <w:r>
        <w:rPr>
          <w:rFonts w:ascii="宋体" w:hAnsi="宋体" w:eastAsia="宋体" w:cs="宋体"/>
          <w:sz w:val="28"/>
          <w:szCs w:val="28"/>
          <w:u w:val="single" w:color="auto"/>
        </w:rPr>
        <w:t xml:space="preserve">   </w:t>
      </w:r>
    </w:p>
    <w:p w14:paraId="4895884A">
      <w:pPr>
        <w:tabs>
          <w:tab w:val="left" w:pos="6317"/>
          <w:tab w:val="left" w:pos="6334"/>
          <w:tab w:val="left" w:pos="6345"/>
        </w:tabs>
        <w:spacing w:before="91" w:line="545" w:lineRule="auto"/>
        <w:ind w:left="1900" w:right="1991" w:firstLine="3"/>
        <w:jc w:val="both"/>
        <w:rPr>
          <w:rFonts w:ascii="宋体" w:hAnsi="宋体" w:eastAsia="宋体" w:cs="宋体"/>
          <w:sz w:val="28"/>
          <w:szCs w:val="28"/>
        </w:rPr>
      </w:pPr>
      <w:r>
        <w:rPr>
          <w:rFonts w:ascii="宋体" w:hAnsi="宋体" w:eastAsia="宋体" w:cs="宋体"/>
          <w:spacing w:val="-3"/>
          <w:sz w:val="28"/>
          <w:szCs w:val="28"/>
        </w:rPr>
        <w:t>指导教师</w:t>
      </w:r>
      <w:r>
        <w:rPr>
          <w:rFonts w:ascii="宋体" w:hAnsi="宋体" w:eastAsia="宋体" w:cs="宋体"/>
          <w:spacing w:val="-122"/>
          <w:sz w:val="28"/>
          <w:szCs w:val="28"/>
        </w:rPr>
        <w:t xml:space="preserve"> </w:t>
      </w:r>
      <w:r>
        <w:rPr>
          <w:rFonts w:ascii="宋体" w:hAnsi="宋体" w:eastAsia="宋体" w:cs="宋体"/>
          <w:sz w:val="28"/>
          <w:szCs w:val="28"/>
          <w:u w:val="single" w:color="auto"/>
        </w:rPr>
        <w:t xml:space="preserve">         </w:t>
      </w:r>
      <w:r>
        <w:rPr>
          <w:rFonts w:hint="eastAsia" w:ascii="宋体" w:hAnsi="宋体" w:eastAsia="宋体" w:cs="宋体"/>
          <w:sz w:val="28"/>
          <w:szCs w:val="28"/>
          <w:u w:val="single" w:color="auto"/>
          <w:lang w:val="en-US" w:eastAsia="zh-CN"/>
        </w:rPr>
        <w:t>林枝兴</w:t>
      </w:r>
      <w:r>
        <w:rPr>
          <w:rFonts w:ascii="宋体" w:hAnsi="宋体" w:eastAsia="宋体" w:cs="宋体"/>
          <w:sz w:val="28"/>
          <w:szCs w:val="28"/>
          <w:u w:val="single" w:color="auto"/>
        </w:rPr>
        <w:t xml:space="preserve">              </w:t>
      </w:r>
    </w:p>
    <w:p w14:paraId="13E9FCDF">
      <w:pPr>
        <w:pStyle w:val="4"/>
        <w:spacing w:line="258" w:lineRule="auto"/>
      </w:pPr>
    </w:p>
    <w:p w14:paraId="1BDA5FB7">
      <w:pPr>
        <w:pStyle w:val="4"/>
        <w:spacing w:line="258" w:lineRule="auto"/>
      </w:pPr>
    </w:p>
    <w:p w14:paraId="3F22D784">
      <w:pPr>
        <w:pStyle w:val="4"/>
        <w:spacing w:line="259" w:lineRule="auto"/>
      </w:pPr>
    </w:p>
    <w:p w14:paraId="6E9BAEE2">
      <w:pPr>
        <w:spacing w:before="102" w:line="225" w:lineRule="auto"/>
        <w:jc w:val="center"/>
        <w:rPr>
          <w:rFonts w:ascii="宋体" w:hAnsi="宋体" w:eastAsia="宋体" w:cs="宋体"/>
          <w:sz w:val="32"/>
          <w:szCs w:val="32"/>
        </w:rPr>
      </w:pPr>
      <w:r>
        <w:rPr>
          <w:rFonts w:ascii="宋体" w:hAnsi="宋体" w:eastAsia="宋体" w:cs="宋体"/>
          <w:spacing w:val="6"/>
          <w:sz w:val="32"/>
          <w:szCs w:val="32"/>
        </w:rPr>
        <w:t>二〇二</w:t>
      </w:r>
      <w:r>
        <w:rPr>
          <w:rFonts w:hint="eastAsia" w:ascii="宋体" w:hAnsi="宋体" w:eastAsia="宋体" w:cs="宋体"/>
          <w:spacing w:val="6"/>
          <w:sz w:val="32"/>
          <w:szCs w:val="32"/>
          <w:lang w:val="en-US" w:eastAsia="zh-CN"/>
        </w:rPr>
        <w:t>六</w:t>
      </w:r>
      <w:r>
        <w:rPr>
          <w:rFonts w:ascii="宋体" w:hAnsi="宋体" w:eastAsia="宋体" w:cs="宋体"/>
          <w:spacing w:val="6"/>
          <w:sz w:val="32"/>
          <w:szCs w:val="32"/>
        </w:rPr>
        <w:t>年</w:t>
      </w:r>
      <w:r>
        <w:rPr>
          <w:rFonts w:hint="eastAsia" w:ascii="宋体" w:hAnsi="宋体" w:eastAsia="宋体" w:cs="宋体"/>
          <w:spacing w:val="6"/>
          <w:sz w:val="32"/>
          <w:szCs w:val="32"/>
          <w:lang w:val="en-US" w:eastAsia="zh-CN"/>
        </w:rPr>
        <w:t>二</w:t>
      </w:r>
      <w:r>
        <w:rPr>
          <w:rFonts w:ascii="宋体" w:hAnsi="宋体" w:eastAsia="宋体" w:cs="宋体"/>
          <w:spacing w:val="6"/>
          <w:sz w:val="32"/>
          <w:szCs w:val="32"/>
        </w:rPr>
        <w:t>月</w:t>
      </w:r>
    </w:p>
    <w:p w14:paraId="4F988777">
      <w:pPr>
        <w:spacing w:line="225" w:lineRule="auto"/>
        <w:rPr>
          <w:rFonts w:ascii="宋体" w:hAnsi="宋体" w:eastAsia="宋体" w:cs="宋体"/>
          <w:sz w:val="31"/>
          <w:szCs w:val="31"/>
        </w:rPr>
      </w:pPr>
    </w:p>
    <w:p w14:paraId="32C00C3D">
      <w:pPr>
        <w:spacing w:line="225" w:lineRule="auto"/>
        <w:rPr>
          <w:rFonts w:ascii="宋体" w:hAnsi="宋体" w:eastAsia="宋体" w:cs="宋体"/>
          <w:sz w:val="31"/>
          <w:szCs w:val="31"/>
        </w:rPr>
        <w:sectPr>
          <w:footerReference r:id="rId3" w:type="default"/>
          <w:footnotePr>
            <w:numFmt w:val="decimal"/>
          </w:footnotePr>
          <w:pgSz w:w="11912" w:h="16841"/>
          <w:pgMar w:top="1431" w:right="1786" w:bottom="945" w:left="1786" w:header="0" w:footer="768" w:gutter="0"/>
          <w:cols w:space="720" w:num="1"/>
        </w:sectPr>
      </w:pPr>
    </w:p>
    <w:p w14:paraId="62E1F925">
      <w:pPr>
        <w:spacing w:before="64" w:line="250" w:lineRule="auto"/>
        <w:ind w:left="2316" w:right="2067" w:hanging="971"/>
        <w:jc w:val="both"/>
        <w:rPr>
          <w:rFonts w:ascii="宋体" w:hAnsi="宋体" w:eastAsia="宋体" w:cs="宋体"/>
          <w:b/>
          <w:bCs/>
          <w:sz w:val="32"/>
          <w:szCs w:val="32"/>
        </w:rPr>
      </w:pPr>
      <w:r>
        <w:rPr>
          <w:rFonts w:ascii="宋体" w:hAnsi="宋体" w:eastAsia="宋体" w:cs="宋体"/>
          <w:b/>
          <w:bCs/>
          <w:spacing w:val="5"/>
          <w:sz w:val="32"/>
          <w:szCs w:val="32"/>
        </w:rPr>
        <w:t>江西软件职业技术大学毕业论文（设计）</w:t>
      </w:r>
      <w:r>
        <w:rPr>
          <w:rFonts w:ascii="宋体" w:hAnsi="宋体" w:eastAsia="宋体" w:cs="宋体"/>
          <w:b/>
          <w:bCs/>
          <w:spacing w:val="6"/>
          <w:sz w:val="32"/>
          <w:szCs w:val="32"/>
        </w:rPr>
        <w:t>原创性声明和使用授权声明</w:t>
      </w:r>
    </w:p>
    <w:p w14:paraId="5AE791CD">
      <w:pPr>
        <w:pStyle w:val="4"/>
        <w:spacing w:line="277" w:lineRule="auto"/>
      </w:pPr>
    </w:p>
    <w:p w14:paraId="43D116FA">
      <w:pPr>
        <w:pStyle w:val="4"/>
        <w:spacing w:line="277" w:lineRule="auto"/>
      </w:pPr>
    </w:p>
    <w:p w14:paraId="7DE6F9FE">
      <w:pPr>
        <w:pStyle w:val="4"/>
        <w:spacing w:line="277" w:lineRule="auto"/>
      </w:pPr>
    </w:p>
    <w:p w14:paraId="1C6C4414">
      <w:pPr>
        <w:spacing w:before="91" w:line="220" w:lineRule="auto"/>
        <w:jc w:val="center"/>
        <w:rPr>
          <w:rFonts w:ascii="宋体" w:hAnsi="宋体" w:eastAsia="宋体" w:cs="宋体"/>
          <w:sz w:val="28"/>
          <w:szCs w:val="28"/>
        </w:rPr>
      </w:pPr>
      <w:r>
        <w:rPr>
          <w:rFonts w:ascii="宋体" w:hAnsi="宋体" w:eastAsia="宋体" w:cs="宋体"/>
          <w:b/>
          <w:bCs/>
          <w:spacing w:val="-4"/>
          <w:sz w:val="28"/>
          <w:szCs w:val="28"/>
        </w:rPr>
        <w:t>1.毕业论文（设计）原创性声明</w:t>
      </w:r>
    </w:p>
    <w:p w14:paraId="449AF4E1">
      <w:pPr>
        <w:pStyle w:val="4"/>
        <w:spacing w:line="392" w:lineRule="auto"/>
      </w:pPr>
    </w:p>
    <w:p w14:paraId="1FD4AD50">
      <w:pPr>
        <w:spacing w:before="78" w:line="334" w:lineRule="auto"/>
        <w:ind w:firstLine="464"/>
        <w:jc w:val="both"/>
        <w:rPr>
          <w:rFonts w:ascii="宋体" w:hAnsi="宋体" w:eastAsia="宋体" w:cs="宋体"/>
          <w:sz w:val="24"/>
          <w:szCs w:val="24"/>
        </w:rPr>
      </w:pPr>
      <w:r>
        <w:rPr>
          <w:rFonts w:ascii="宋体" w:hAnsi="宋体" w:eastAsia="宋体" w:cs="宋体"/>
          <w:spacing w:val="-4"/>
          <w:sz w:val="24"/>
          <w:szCs w:val="24"/>
        </w:rPr>
        <w:t>本人声明所呈交的毕业论文（设计</w:t>
      </w:r>
      <w:r>
        <w:rPr>
          <w:rFonts w:ascii="宋体" w:hAnsi="宋体" w:eastAsia="宋体" w:cs="宋体"/>
          <w:spacing w:val="2"/>
          <w:sz w:val="24"/>
          <w:szCs w:val="24"/>
        </w:rPr>
        <w:t>），</w:t>
      </w:r>
      <w:r>
        <w:rPr>
          <w:rFonts w:ascii="宋体" w:hAnsi="宋体" w:eastAsia="宋体" w:cs="宋体"/>
          <w:spacing w:val="-4"/>
          <w:sz w:val="24"/>
          <w:szCs w:val="24"/>
        </w:rPr>
        <w:t>是本人在指导教师指导下</w:t>
      </w:r>
      <w:r>
        <w:rPr>
          <w:rFonts w:ascii="宋体" w:hAnsi="宋体" w:eastAsia="宋体" w:cs="宋体"/>
          <w:spacing w:val="-5"/>
          <w:sz w:val="24"/>
          <w:szCs w:val="24"/>
        </w:rPr>
        <w:t>进行的研究工作及</w:t>
      </w:r>
      <w:r>
        <w:rPr>
          <w:rFonts w:ascii="宋体" w:hAnsi="宋体" w:eastAsia="宋体" w:cs="宋体"/>
          <w:sz w:val="24"/>
          <w:szCs w:val="24"/>
        </w:rPr>
        <w:t xml:space="preserve">  </w:t>
      </w:r>
      <w:r>
        <w:rPr>
          <w:rFonts w:ascii="宋体" w:hAnsi="宋体" w:eastAsia="宋体" w:cs="宋体"/>
          <w:spacing w:val="-4"/>
          <w:sz w:val="24"/>
          <w:szCs w:val="24"/>
        </w:rPr>
        <w:t>取得的研究成果。除文中已经注明引用的内容外，本设计（论</w:t>
      </w:r>
      <w:r>
        <w:rPr>
          <w:rFonts w:ascii="宋体" w:hAnsi="宋体" w:eastAsia="宋体" w:cs="宋体"/>
          <w:spacing w:val="-5"/>
          <w:sz w:val="24"/>
          <w:szCs w:val="24"/>
        </w:rPr>
        <w:t>文）不包含其他个人或集</w:t>
      </w:r>
      <w:r>
        <w:rPr>
          <w:rFonts w:ascii="宋体" w:hAnsi="宋体" w:eastAsia="宋体" w:cs="宋体"/>
          <w:sz w:val="24"/>
          <w:szCs w:val="24"/>
        </w:rPr>
        <w:t xml:space="preserve">  </w:t>
      </w:r>
      <w:r>
        <w:rPr>
          <w:rFonts w:ascii="宋体" w:hAnsi="宋体" w:eastAsia="宋体" w:cs="宋体"/>
          <w:spacing w:val="-5"/>
          <w:sz w:val="24"/>
          <w:szCs w:val="24"/>
        </w:rPr>
        <w:t>体已经发表或撰写的作品。对本文的研究做出重要贡献的个人和集</w:t>
      </w:r>
      <w:r>
        <w:rPr>
          <w:rFonts w:ascii="宋体" w:hAnsi="宋体" w:eastAsia="宋体" w:cs="宋体"/>
          <w:spacing w:val="-6"/>
          <w:sz w:val="24"/>
          <w:szCs w:val="24"/>
        </w:rPr>
        <w:t>体，均已在文中标明。</w:t>
      </w:r>
    </w:p>
    <w:p w14:paraId="364EDA51">
      <w:pPr>
        <w:spacing w:before="36" w:line="219" w:lineRule="auto"/>
        <w:ind w:left="480"/>
        <w:rPr>
          <w:rFonts w:ascii="宋体" w:hAnsi="宋体" w:eastAsia="宋体" w:cs="宋体"/>
          <w:sz w:val="24"/>
          <w:szCs w:val="24"/>
        </w:rPr>
      </w:pPr>
      <w:r>
        <w:rPr>
          <w:rFonts w:ascii="宋体" w:hAnsi="宋体" w:eastAsia="宋体" w:cs="宋体"/>
          <w:spacing w:val="-3"/>
          <w:sz w:val="24"/>
          <w:szCs w:val="24"/>
        </w:rPr>
        <w:t>本声明的法律后果由本人承担。</w:t>
      </w:r>
    </w:p>
    <w:p w14:paraId="0E2324B2">
      <w:pPr>
        <w:pStyle w:val="4"/>
        <w:spacing w:line="357" w:lineRule="auto"/>
      </w:pPr>
    </w:p>
    <w:p w14:paraId="03D8FB77">
      <w:pPr>
        <w:pStyle w:val="4"/>
        <w:spacing w:line="358" w:lineRule="auto"/>
        <w:rPr>
          <w:rFonts w:hint="eastAsia" w:eastAsia="宋体"/>
          <w:lang w:eastAsia="zh-CN"/>
        </w:rPr>
      </w:pPr>
    </w:p>
    <w:p w14:paraId="09CC1403">
      <w:pPr>
        <w:spacing w:before="78" w:line="221" w:lineRule="auto"/>
        <w:ind w:left="4942"/>
        <w:rPr>
          <w:rFonts w:ascii="宋体" w:hAnsi="宋体" w:eastAsia="宋体" w:cs="宋体"/>
          <w:sz w:val="24"/>
          <w:szCs w:val="24"/>
        </w:rPr>
      </w:pPr>
      <w:r>
        <w:rPr>
          <w:rFonts w:ascii="宋体" w:hAnsi="宋体" w:eastAsia="宋体" w:cs="宋体"/>
          <w:spacing w:val="-3"/>
          <w:sz w:val="24"/>
          <w:szCs w:val="24"/>
        </w:rPr>
        <w:t>学生签名：</w:t>
      </w:r>
      <w:r>
        <w:rPr>
          <w:rFonts w:hint="eastAsia" w:eastAsia="宋体"/>
          <w:lang w:eastAsia="zh-CN"/>
        </w:rPr>
        <w:drawing>
          <wp:inline distT="0" distB="0" distL="114300" distR="114300">
            <wp:extent cx="1304925" cy="695325"/>
            <wp:effectExtent l="0" t="0" r="0" b="0"/>
            <wp:docPr id="126" name="图片 126" descr="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图片 126" descr="123"/>
                    <pic:cNvPicPr>
                      <a:picLocks noChangeAspect="1"/>
                    </pic:cNvPicPr>
                  </pic:nvPicPr>
                  <pic:blipFill>
                    <a:blip r:embed="rId8"/>
                    <a:stretch>
                      <a:fillRect/>
                    </a:stretch>
                  </pic:blipFill>
                  <pic:spPr>
                    <a:xfrm>
                      <a:off x="0" y="0"/>
                      <a:ext cx="1304925" cy="695325"/>
                    </a:xfrm>
                    <a:prstGeom prst="rect">
                      <a:avLst/>
                    </a:prstGeom>
                  </pic:spPr>
                </pic:pic>
              </a:graphicData>
            </a:graphic>
          </wp:inline>
        </w:drawing>
      </w:r>
    </w:p>
    <w:p w14:paraId="142E3B2C">
      <w:pPr>
        <w:spacing w:before="182" w:line="220" w:lineRule="auto"/>
        <w:jc w:val="right"/>
        <w:rPr>
          <w:rFonts w:ascii="宋体" w:hAnsi="宋体" w:eastAsia="宋体" w:cs="宋体"/>
          <w:sz w:val="24"/>
          <w:szCs w:val="24"/>
        </w:rPr>
      </w:pPr>
      <w:r>
        <w:rPr>
          <w:rFonts w:hint="eastAsia" w:ascii="宋体" w:hAnsi="宋体" w:eastAsia="宋体" w:cs="宋体"/>
          <w:spacing w:val="-9"/>
          <w:sz w:val="24"/>
          <w:szCs w:val="24"/>
          <w:lang w:val="en-US" w:eastAsia="zh-CN"/>
        </w:rPr>
        <w:t>2026</w:t>
      </w:r>
      <w:r>
        <w:rPr>
          <w:rFonts w:ascii="宋体" w:hAnsi="宋体" w:eastAsia="宋体" w:cs="宋体"/>
          <w:spacing w:val="-9"/>
          <w:sz w:val="24"/>
          <w:szCs w:val="24"/>
        </w:rPr>
        <w:t>年</w:t>
      </w:r>
      <w:r>
        <w:rPr>
          <w:rFonts w:ascii="宋体" w:hAnsi="宋体" w:eastAsia="宋体" w:cs="宋体"/>
          <w:spacing w:val="5"/>
          <w:sz w:val="24"/>
          <w:szCs w:val="24"/>
        </w:rPr>
        <w:t xml:space="preserve"> </w:t>
      </w:r>
      <w:r>
        <w:rPr>
          <w:rFonts w:hint="eastAsia" w:ascii="宋体" w:hAnsi="宋体" w:eastAsia="宋体" w:cs="宋体"/>
          <w:spacing w:val="5"/>
          <w:sz w:val="24"/>
          <w:szCs w:val="24"/>
          <w:lang w:val="en-US" w:eastAsia="zh-CN"/>
        </w:rPr>
        <w:t>2</w:t>
      </w:r>
      <w:r>
        <w:rPr>
          <w:rFonts w:ascii="宋体" w:hAnsi="宋体" w:eastAsia="宋体" w:cs="宋体"/>
          <w:spacing w:val="-9"/>
          <w:sz w:val="24"/>
          <w:szCs w:val="24"/>
        </w:rPr>
        <w:t>月</w:t>
      </w:r>
      <w:r>
        <w:rPr>
          <w:rFonts w:hint="eastAsia" w:ascii="宋体" w:hAnsi="宋体" w:eastAsia="宋体" w:cs="宋体"/>
          <w:spacing w:val="-9"/>
          <w:sz w:val="24"/>
          <w:szCs w:val="24"/>
          <w:lang w:val="en-US" w:eastAsia="zh-CN"/>
        </w:rPr>
        <w:t xml:space="preserve"> </w:t>
      </w:r>
      <w:r>
        <w:rPr>
          <w:rFonts w:hint="eastAsia" w:ascii="宋体" w:hAnsi="宋体" w:eastAsia="宋体" w:cs="宋体"/>
          <w:spacing w:val="17"/>
          <w:sz w:val="24"/>
          <w:szCs w:val="24"/>
          <w:lang w:val="en-US" w:eastAsia="zh-CN"/>
        </w:rPr>
        <w:t>7</w:t>
      </w:r>
      <w:r>
        <w:rPr>
          <w:rFonts w:ascii="宋体" w:hAnsi="宋体" w:eastAsia="宋体" w:cs="宋体"/>
          <w:spacing w:val="-9"/>
          <w:sz w:val="24"/>
          <w:szCs w:val="24"/>
        </w:rPr>
        <w:t>日</w:t>
      </w:r>
    </w:p>
    <w:p w14:paraId="0450728B">
      <w:pPr>
        <w:pStyle w:val="4"/>
        <w:spacing w:line="260" w:lineRule="auto"/>
      </w:pPr>
    </w:p>
    <w:p w14:paraId="0EE85E9C">
      <w:pPr>
        <w:pStyle w:val="4"/>
        <w:spacing w:line="260" w:lineRule="auto"/>
      </w:pPr>
    </w:p>
    <w:p w14:paraId="6A889DE8">
      <w:pPr>
        <w:pStyle w:val="4"/>
        <w:spacing w:line="261" w:lineRule="auto"/>
      </w:pPr>
    </w:p>
    <w:p w14:paraId="4994CE14">
      <w:pPr>
        <w:spacing w:before="92" w:line="220" w:lineRule="auto"/>
        <w:jc w:val="center"/>
        <w:rPr>
          <w:rFonts w:ascii="宋体" w:hAnsi="宋体" w:eastAsia="宋体" w:cs="宋体"/>
          <w:sz w:val="28"/>
          <w:szCs w:val="28"/>
        </w:rPr>
      </w:pPr>
      <w:r>
        <w:rPr>
          <w:rFonts w:ascii="宋体" w:hAnsi="宋体" w:eastAsia="宋体" w:cs="宋体"/>
          <w:b/>
          <w:bCs/>
          <w:spacing w:val="-4"/>
          <w:sz w:val="28"/>
          <w:szCs w:val="28"/>
        </w:rPr>
        <w:t>2.毕业论文（设计）使用授权声明</w:t>
      </w:r>
    </w:p>
    <w:p w14:paraId="03C7951D">
      <w:pPr>
        <w:pStyle w:val="4"/>
        <w:spacing w:line="392" w:lineRule="auto"/>
      </w:pPr>
    </w:p>
    <w:p w14:paraId="0F76CA55">
      <w:pPr>
        <w:spacing w:before="78" w:line="330" w:lineRule="auto"/>
        <w:ind w:right="201" w:firstLine="480"/>
        <w:rPr>
          <w:rFonts w:ascii="宋体" w:hAnsi="宋体" w:eastAsia="宋体" w:cs="宋体"/>
          <w:sz w:val="24"/>
          <w:szCs w:val="24"/>
        </w:rPr>
      </w:pPr>
      <w:r>
        <w:rPr>
          <w:rFonts w:ascii="宋体" w:hAnsi="宋体" w:eastAsia="宋体" w:cs="宋体"/>
          <w:spacing w:val="1"/>
          <w:sz w:val="24"/>
          <w:szCs w:val="24"/>
        </w:rPr>
        <w:t>本人完全了解江西软件职业技术大学有关收集</w:t>
      </w:r>
      <w:r>
        <w:rPr>
          <w:rFonts w:ascii="宋体" w:hAnsi="宋体" w:eastAsia="宋体" w:cs="宋体"/>
          <w:sz w:val="24"/>
          <w:szCs w:val="24"/>
        </w:rPr>
        <w:t>、保存、使用毕业论文（设计）</w:t>
      </w:r>
      <w:r>
        <w:rPr>
          <w:rFonts w:ascii="宋体" w:hAnsi="宋体" w:eastAsia="宋体" w:cs="宋体"/>
          <w:spacing w:val="-68"/>
          <w:sz w:val="24"/>
          <w:szCs w:val="24"/>
        </w:rPr>
        <w:t xml:space="preserve"> </w:t>
      </w:r>
      <w:r>
        <w:rPr>
          <w:rFonts w:ascii="宋体" w:hAnsi="宋体" w:eastAsia="宋体" w:cs="宋体"/>
          <w:sz w:val="24"/>
          <w:szCs w:val="24"/>
        </w:rPr>
        <w:t xml:space="preserve">的 </w:t>
      </w:r>
      <w:r>
        <w:rPr>
          <w:rFonts w:ascii="宋体" w:hAnsi="宋体" w:eastAsia="宋体" w:cs="宋体"/>
          <w:spacing w:val="-11"/>
          <w:sz w:val="24"/>
          <w:szCs w:val="24"/>
        </w:rPr>
        <w:t>规定。</w:t>
      </w:r>
    </w:p>
    <w:p w14:paraId="7D0293A7">
      <w:pPr>
        <w:spacing w:before="33" w:line="337" w:lineRule="auto"/>
        <w:ind w:right="183" w:firstLine="473"/>
        <w:jc w:val="both"/>
        <w:rPr>
          <w:rFonts w:ascii="宋体" w:hAnsi="宋体" w:eastAsia="宋体" w:cs="宋体"/>
          <w:sz w:val="24"/>
          <w:szCs w:val="24"/>
        </w:rPr>
      </w:pPr>
      <w:r>
        <w:rPr>
          <w:rFonts w:ascii="宋体" w:hAnsi="宋体" w:eastAsia="宋体" w:cs="宋体"/>
          <w:spacing w:val="2"/>
          <w:sz w:val="24"/>
          <w:szCs w:val="24"/>
        </w:rPr>
        <w:t>本人愿意按照学校要求提交毕业论文（设计）的印刷本和电子版，同意毕业论文</w:t>
      </w:r>
      <w:r>
        <w:rPr>
          <w:rFonts w:ascii="宋体" w:hAnsi="宋体" w:eastAsia="宋体" w:cs="宋体"/>
          <w:spacing w:val="13"/>
          <w:sz w:val="24"/>
          <w:szCs w:val="24"/>
        </w:rPr>
        <w:t xml:space="preserve"> </w:t>
      </w:r>
      <w:r>
        <w:rPr>
          <w:rFonts w:ascii="宋体" w:hAnsi="宋体" w:eastAsia="宋体" w:cs="宋体"/>
          <w:spacing w:val="-10"/>
          <w:sz w:val="24"/>
          <w:szCs w:val="24"/>
        </w:rPr>
        <w:t>（设计）的印刷本和电子版采用影印、缩印、数字化或其它复制手段保存；同意学校在不</w:t>
      </w:r>
      <w:r>
        <w:rPr>
          <w:rFonts w:ascii="宋体" w:hAnsi="宋体" w:eastAsia="宋体" w:cs="宋体"/>
          <w:spacing w:val="1"/>
          <w:sz w:val="24"/>
          <w:szCs w:val="24"/>
        </w:rPr>
        <w:t xml:space="preserve"> </w:t>
      </w:r>
      <w:r>
        <w:rPr>
          <w:rFonts w:ascii="宋体" w:hAnsi="宋体" w:eastAsia="宋体" w:cs="宋体"/>
          <w:spacing w:val="-10"/>
          <w:sz w:val="24"/>
          <w:szCs w:val="24"/>
        </w:rPr>
        <w:t>以营利为目的的前提下，建立目录检索与阅览服务系统，公</w:t>
      </w:r>
      <w:r>
        <w:rPr>
          <w:rFonts w:ascii="宋体" w:hAnsi="宋体" w:eastAsia="宋体" w:cs="宋体"/>
          <w:spacing w:val="-11"/>
          <w:sz w:val="24"/>
          <w:szCs w:val="24"/>
        </w:rPr>
        <w:t>布毕业论文（设计）的部分或</w:t>
      </w:r>
      <w:r>
        <w:rPr>
          <w:rFonts w:ascii="宋体" w:hAnsi="宋体" w:eastAsia="宋体" w:cs="宋体"/>
          <w:sz w:val="24"/>
          <w:szCs w:val="24"/>
        </w:rPr>
        <w:t xml:space="preserve"> </w:t>
      </w:r>
      <w:r>
        <w:rPr>
          <w:rFonts w:ascii="宋体" w:hAnsi="宋体" w:eastAsia="宋体" w:cs="宋体"/>
          <w:spacing w:val="-3"/>
          <w:sz w:val="24"/>
          <w:szCs w:val="24"/>
        </w:rPr>
        <w:t>全部内容，允许他人依法合理使用。</w:t>
      </w:r>
    </w:p>
    <w:p w14:paraId="641A088F">
      <w:pPr>
        <w:spacing w:before="32" w:line="220" w:lineRule="auto"/>
        <w:ind w:left="480"/>
        <w:rPr>
          <w:rFonts w:ascii="宋体" w:hAnsi="宋体" w:eastAsia="宋体" w:cs="宋体"/>
          <w:sz w:val="24"/>
          <w:szCs w:val="24"/>
        </w:rPr>
      </w:pPr>
      <w:r>
        <w:rPr>
          <w:rFonts w:ascii="宋体" w:hAnsi="宋体" w:eastAsia="宋体" w:cs="宋体"/>
          <w:spacing w:val="-2"/>
          <w:sz w:val="24"/>
          <w:szCs w:val="24"/>
        </w:rPr>
        <w:t>注：保密的毕业论文（设计）在解密后遵守此规定。</w:t>
      </w:r>
    </w:p>
    <w:p w14:paraId="401071DE">
      <w:pPr>
        <w:pStyle w:val="4"/>
        <w:spacing w:line="314" w:lineRule="auto"/>
      </w:pPr>
    </w:p>
    <w:p w14:paraId="68F910E8">
      <w:pPr>
        <w:pStyle w:val="4"/>
        <w:spacing w:line="314" w:lineRule="auto"/>
      </w:pPr>
    </w:p>
    <w:p w14:paraId="3498DBD5">
      <w:pPr>
        <w:pStyle w:val="4"/>
        <w:spacing w:line="315" w:lineRule="auto"/>
      </w:pPr>
    </w:p>
    <w:p w14:paraId="52F3A9B8">
      <w:pPr>
        <w:spacing w:before="78" w:line="221" w:lineRule="auto"/>
        <w:ind w:left="4942"/>
        <w:rPr>
          <w:rFonts w:ascii="宋体" w:hAnsi="宋体" w:eastAsia="宋体" w:cs="宋体"/>
          <w:sz w:val="24"/>
          <w:szCs w:val="24"/>
        </w:rPr>
      </w:pPr>
      <w:r>
        <w:rPr>
          <w:rFonts w:ascii="宋体" w:hAnsi="宋体" w:eastAsia="宋体" w:cs="宋体"/>
          <w:spacing w:val="-3"/>
          <w:sz w:val="24"/>
          <w:szCs w:val="24"/>
        </w:rPr>
        <w:t>学生签名：</w:t>
      </w:r>
      <w:r>
        <w:rPr>
          <w:rFonts w:hint="eastAsia" w:eastAsia="宋体"/>
          <w:lang w:eastAsia="zh-CN"/>
        </w:rPr>
        <w:drawing>
          <wp:inline distT="0" distB="0" distL="114300" distR="114300">
            <wp:extent cx="1304925" cy="695325"/>
            <wp:effectExtent l="0" t="0" r="0" b="0"/>
            <wp:docPr id="127" name="图片 127" descr="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图片 127" descr="123"/>
                    <pic:cNvPicPr>
                      <a:picLocks noChangeAspect="1"/>
                    </pic:cNvPicPr>
                  </pic:nvPicPr>
                  <pic:blipFill>
                    <a:blip r:embed="rId8"/>
                    <a:stretch>
                      <a:fillRect/>
                    </a:stretch>
                  </pic:blipFill>
                  <pic:spPr>
                    <a:xfrm>
                      <a:off x="0" y="0"/>
                      <a:ext cx="1304925" cy="695325"/>
                    </a:xfrm>
                    <a:prstGeom prst="rect">
                      <a:avLst/>
                    </a:prstGeom>
                  </pic:spPr>
                </pic:pic>
              </a:graphicData>
            </a:graphic>
          </wp:inline>
        </w:drawing>
      </w:r>
    </w:p>
    <w:p w14:paraId="16A22849">
      <w:pPr>
        <w:spacing w:before="182" w:line="220" w:lineRule="auto"/>
        <w:jc w:val="right"/>
        <w:rPr>
          <w:rFonts w:ascii="宋体" w:hAnsi="宋体" w:eastAsia="宋体" w:cs="宋体"/>
          <w:sz w:val="24"/>
          <w:szCs w:val="24"/>
        </w:rPr>
      </w:pPr>
      <w:r>
        <w:rPr>
          <w:rFonts w:hint="eastAsia" w:ascii="宋体" w:hAnsi="宋体" w:eastAsia="宋体" w:cs="宋体"/>
          <w:spacing w:val="-9"/>
          <w:sz w:val="24"/>
          <w:szCs w:val="24"/>
          <w:lang w:val="en-US" w:eastAsia="zh-CN"/>
        </w:rPr>
        <w:t>2026</w:t>
      </w:r>
      <w:r>
        <w:rPr>
          <w:rFonts w:ascii="宋体" w:hAnsi="宋体" w:eastAsia="宋体" w:cs="宋体"/>
          <w:spacing w:val="-9"/>
          <w:sz w:val="24"/>
          <w:szCs w:val="24"/>
        </w:rPr>
        <w:t>年</w:t>
      </w:r>
      <w:r>
        <w:rPr>
          <w:rFonts w:ascii="宋体" w:hAnsi="宋体" w:eastAsia="宋体" w:cs="宋体"/>
          <w:spacing w:val="5"/>
          <w:sz w:val="24"/>
          <w:szCs w:val="24"/>
        </w:rPr>
        <w:t xml:space="preserve"> </w:t>
      </w:r>
      <w:r>
        <w:rPr>
          <w:rFonts w:hint="eastAsia" w:ascii="宋体" w:hAnsi="宋体" w:eastAsia="宋体" w:cs="宋体"/>
          <w:spacing w:val="5"/>
          <w:sz w:val="24"/>
          <w:szCs w:val="24"/>
          <w:lang w:val="en-US" w:eastAsia="zh-CN"/>
        </w:rPr>
        <w:t>2</w:t>
      </w:r>
      <w:r>
        <w:rPr>
          <w:rFonts w:ascii="宋体" w:hAnsi="宋体" w:eastAsia="宋体" w:cs="宋体"/>
          <w:spacing w:val="-9"/>
          <w:sz w:val="24"/>
          <w:szCs w:val="24"/>
        </w:rPr>
        <w:t>月</w:t>
      </w:r>
      <w:r>
        <w:rPr>
          <w:rFonts w:hint="eastAsia" w:ascii="宋体" w:hAnsi="宋体" w:eastAsia="宋体" w:cs="宋体"/>
          <w:spacing w:val="-9"/>
          <w:sz w:val="24"/>
          <w:szCs w:val="24"/>
          <w:lang w:val="en-US" w:eastAsia="zh-CN"/>
        </w:rPr>
        <w:t xml:space="preserve"> </w:t>
      </w:r>
      <w:r>
        <w:rPr>
          <w:rFonts w:hint="eastAsia" w:ascii="宋体" w:hAnsi="宋体" w:eastAsia="宋体" w:cs="宋体"/>
          <w:spacing w:val="17"/>
          <w:sz w:val="24"/>
          <w:szCs w:val="24"/>
          <w:lang w:val="en-US" w:eastAsia="zh-CN"/>
        </w:rPr>
        <w:t>7</w:t>
      </w:r>
      <w:r>
        <w:rPr>
          <w:rFonts w:ascii="宋体" w:hAnsi="宋体" w:eastAsia="宋体" w:cs="宋体"/>
          <w:spacing w:val="-9"/>
          <w:sz w:val="24"/>
          <w:szCs w:val="24"/>
        </w:rPr>
        <w:t>日</w:t>
      </w:r>
    </w:p>
    <w:p w14:paraId="5760AC83">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jc w:val="center"/>
        <w:textAlignment w:val="auto"/>
        <w:outlineLvl w:val="0"/>
        <w:rPr>
          <w:rFonts w:hint="eastAsia" w:ascii="黑体" w:hAnsi="黑体" w:eastAsia="黑体"/>
          <w:sz w:val="30"/>
          <w:szCs w:val="30"/>
          <w:lang w:val="en-US" w:eastAsia="zh-CN"/>
        </w:rPr>
      </w:pPr>
      <w:r>
        <w:rPr>
          <w:rFonts w:hint="eastAsia" w:ascii="黑体" w:hAnsi="黑体" w:eastAsia="黑体"/>
          <w:sz w:val="30"/>
          <w:szCs w:val="30"/>
          <w:lang w:val="en-US" w:eastAsia="zh-CN"/>
        </w:rPr>
        <w:t>摘    要</w:t>
      </w:r>
      <w:bookmarkEnd w:id="0"/>
      <w:bookmarkEnd w:id="1"/>
      <w:bookmarkEnd w:id="2"/>
      <w:bookmarkEnd w:id="3"/>
    </w:p>
    <w:p w14:paraId="43483EC5">
      <w:pPr>
        <w:pStyle w:val="4"/>
        <w:autoSpaceDE/>
        <w:autoSpaceDN/>
        <w:spacing w:after="0" w:line="440" w:lineRule="exact"/>
        <w:ind w:firstLine="480" w:firstLineChars="200"/>
        <w:jc w:val="both"/>
        <w:rPr>
          <w:rFonts w:hint="eastAsia" w:ascii="楷体" w:hAnsi="楷体" w:eastAsia="楷体"/>
          <w:sz w:val="24"/>
          <w:szCs w:val="24"/>
          <w:lang w:val="en-US" w:eastAsia="zh-CN"/>
        </w:rPr>
      </w:pPr>
      <w:r>
        <w:rPr>
          <w:rFonts w:hint="eastAsia" w:ascii="楷体" w:hAnsi="楷体" w:eastAsia="楷体"/>
          <w:sz w:val="24"/>
          <w:szCs w:val="24"/>
          <w:lang w:val="en-US" w:eastAsia="zh-CN"/>
        </w:rPr>
        <w:t>基于高校心理咨询工作涉及大量敏感信息，传统纸质记录或普通信息系统难以兼顾隐私保护、过程留痕与责任追溯，容易出现数据分散、权限控制薄弱、记录可篡改等问题的现状，本研究引入区块链存证技术，设计并实现基于区块链的校园心理咨询记录隐私保护与存证系统，解决传统心理咨询记录系统在隐私保护、数据可追溯性和可信度方面的不足，提升校园心理咨询服务的规范性与安全性。</w:t>
      </w:r>
    </w:p>
    <w:p w14:paraId="30F14D7A">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楷体" w:hAnsi="楷体" w:eastAsia="楷体"/>
          <w:sz w:val="24"/>
          <w:szCs w:val="24"/>
          <w:lang w:val="en-US" w:eastAsia="zh-CN"/>
        </w:rPr>
      </w:pPr>
      <w:r>
        <w:rPr>
          <w:rFonts w:hint="eastAsia" w:ascii="楷体" w:hAnsi="楷体" w:eastAsia="楷体"/>
          <w:sz w:val="24"/>
          <w:szCs w:val="24"/>
          <w:lang w:val="en-US" w:eastAsia="zh-CN"/>
        </w:rPr>
        <w:t>系统采用 Next.js 14.2.3、TypeScript、Koa 3.1.1、MySQL 8.0 等技术栈构建前后端分离架构，结合 JWT 认证、bcrypt 密码加密、基于角色的访问控制（RBAC）等安全机制，并预留区块链存证接口实现链上存证。系统实现了注册登录、心理测评、咨询师申请与预约、咨询记录与反馈、论坛社区、消息聊天、举报审核、管理员管理等核心功能模块，通过存证记录表对关键操作进行自动记录与审计。系统解决了数据访问权限控制、敏感信息隐私保护、操作过程可追溯、记录不可篡改等关键问题，有效提升了校园心理咨询服务的规范性与可信度。</w:t>
      </w:r>
    </w:p>
    <w:p w14:paraId="12853FE8">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楷体" w:hAnsi="楷体" w:eastAsia="楷体"/>
          <w:sz w:val="24"/>
          <w:szCs w:val="24"/>
        </w:rPr>
      </w:pPr>
      <w:r>
        <w:rPr>
          <w:rFonts w:hint="eastAsia" w:ascii="楷体" w:hAnsi="楷体" w:eastAsia="楷体"/>
          <w:sz w:val="24"/>
          <w:szCs w:val="24"/>
        </w:rPr>
        <w:t>本系统核心解决了隐私保护、数据可追溯性和可信度三大关键问题：通过基于角色的访问控制（RBAC）和分级授权机制实现隐私保护，确保敏感咨询记录仅对授权角色可见；通过存证记录表对关键操作（预约、咨询记录、反馈、论坛内容、举报等）进行自动记录，结合预留的区块链存证接口实现数据可追溯性；通过链上存证的不可篡改特性与操作审计日志，确保记录的可信度与规范性。研究结果表明，该系统有效提升了校园心理咨询服务的规范性与安全性，能够支撑校园心理咨询的日常业务与管理需求，为后续接入区块链存证与隐私计算提供可行的技术基础。</w:t>
      </w:r>
    </w:p>
    <w:p w14:paraId="54BE4D44">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ascii="楷体" w:hAnsi="楷体" w:eastAsia="楷体"/>
          <w:sz w:val="24"/>
          <w:lang w:val="en-US" w:eastAsia="zh-CN"/>
        </w:rPr>
      </w:pPr>
      <w:r>
        <w:rPr>
          <w:rFonts w:hint="eastAsia" w:ascii="黑体" w:hAnsi="黑体" w:eastAsia="黑体"/>
          <w:sz w:val="24"/>
        </w:rPr>
        <w:t>【关键词】</w:t>
      </w:r>
      <w:r>
        <w:rPr>
          <w:rStyle w:val="21"/>
          <w:rFonts w:hint="eastAsia" w:ascii="楷体" w:hAnsi="楷体" w:eastAsia="楷体" w:cs="楷体"/>
          <w:sz w:val="24"/>
          <w:szCs w:val="24"/>
          <w:lang w:val="en-US" w:eastAsia="zh-CN"/>
        </w:rPr>
        <w:t>心理咨询；隐私保护；区块链存证；</w:t>
      </w:r>
    </w:p>
    <w:p w14:paraId="33D3B7E8">
      <w:pPr>
        <w:rPr>
          <w:rFonts w:ascii="楷体" w:hAnsi="楷体" w:eastAsia="楷体"/>
          <w:sz w:val="24"/>
        </w:rPr>
      </w:pPr>
      <w:r>
        <w:rPr>
          <w:rFonts w:ascii="楷体" w:hAnsi="楷体" w:eastAsia="楷体"/>
          <w:sz w:val="24"/>
        </w:rPr>
        <w:br w:type="page"/>
      </w:r>
    </w:p>
    <w:p w14:paraId="309B4D59">
      <w:pPr>
        <w:keepNext w:val="0"/>
        <w:keepLines w:val="0"/>
        <w:pageBreakBefore w:val="0"/>
        <w:widowControl w:val="0"/>
        <w:kinsoku/>
        <w:wordWrap/>
        <w:overflowPunct/>
        <w:topLinePunct w:val="0"/>
        <w:autoSpaceDE/>
        <w:autoSpaceDN/>
        <w:bidi w:val="0"/>
        <w:adjustRightInd/>
        <w:snapToGrid/>
        <w:spacing w:before="120" w:beforeLines="50" w:after="120" w:afterLines="50" w:line="440" w:lineRule="exact"/>
        <w:jc w:val="center"/>
        <w:textAlignment w:val="auto"/>
        <w:outlineLvl w:val="0"/>
        <w:rPr>
          <w:rFonts w:hint="eastAsia" w:ascii="Times New Roman" w:hAnsi="Times New Roman" w:cs="Times New Roman"/>
          <w:sz w:val="30"/>
          <w:szCs w:val="30"/>
          <w:lang w:val="en-US"/>
        </w:rPr>
      </w:pPr>
      <w:bookmarkStart w:id="5" w:name="_Toc19957"/>
      <w:bookmarkStart w:id="6" w:name="_Toc14535"/>
      <w:bookmarkStart w:id="7" w:name="_Toc26583"/>
      <w:bookmarkStart w:id="8" w:name="_Toc961"/>
      <w:r>
        <w:rPr>
          <w:rFonts w:ascii="Times New Roman" w:hAnsi="Times New Roman" w:cs="Times New Roman"/>
          <w:sz w:val="30"/>
          <w:szCs w:val="30"/>
        </w:rPr>
        <w:t>Abstract</w:t>
      </w:r>
      <w:bookmarkEnd w:id="5"/>
      <w:bookmarkEnd w:id="6"/>
      <w:bookmarkEnd w:id="7"/>
      <w:bookmarkEnd w:id="8"/>
    </w:p>
    <w:p w14:paraId="66D91914">
      <w:pPr>
        <w:pStyle w:val="4"/>
        <w:keepNext w:val="0"/>
        <w:keepLines w:val="0"/>
        <w:pageBreakBefore w:val="0"/>
        <w:widowControl w:val="0"/>
        <w:kinsoku/>
        <w:wordWrap/>
        <w:overflowPunct/>
        <w:topLinePunct w:val="0"/>
        <w:autoSpaceDE w:val="0"/>
        <w:autoSpaceDN w:val="0"/>
        <w:bidi w:val="0"/>
        <w:adjustRightInd/>
        <w:snapToGrid/>
        <w:spacing w:line="440" w:lineRule="exact"/>
        <w:ind w:firstLine="480" w:firstLineChars="200"/>
        <w:jc w:val="both"/>
        <w:textAlignment w:val="auto"/>
        <w:rPr>
          <w:rFonts w:hint="eastAsia" w:ascii="Times New Roman" w:hAnsi="Times New Roman" w:eastAsia="宋体" w:cs="Times New Roman"/>
          <w:sz w:val="24"/>
          <w:szCs w:val="24"/>
          <w:lang w:val="en-US"/>
        </w:rPr>
      </w:pPr>
      <w:r>
        <w:rPr>
          <w:rFonts w:hint="eastAsia" w:ascii="Times New Roman" w:hAnsi="Times New Roman" w:eastAsia="宋体" w:cs="Times New Roman"/>
          <w:sz w:val="24"/>
          <w:szCs w:val="24"/>
          <w:lang w:val="en-US"/>
        </w:rPr>
        <w:t>Based on the current situation that university counseling services involve large amounts of sensitive information, and traditional paper-based records or ordinary information systems struggle to balance privacy protection, process traceability, and accountability, leading to scattered data, weak access control, and tamper risks, this study introduces blockchain evidence preservation technology to design and implement a blockchain-based campus counseling record privacy protection and evidence preservation system, addressing the deficiencies of traditional counseling record systems in privacy protection, data traceability, and credibility, thereby improving the standardization and security of campus counseling services.</w:t>
      </w:r>
    </w:p>
    <w:p w14:paraId="083DAAE7">
      <w:pPr>
        <w:pStyle w:val="4"/>
        <w:keepNext w:val="0"/>
        <w:keepLines w:val="0"/>
        <w:pageBreakBefore w:val="0"/>
        <w:widowControl w:val="0"/>
        <w:kinsoku/>
        <w:wordWrap/>
        <w:overflowPunct/>
        <w:topLinePunct w:val="0"/>
        <w:autoSpaceDE w:val="0"/>
        <w:autoSpaceDN w:val="0"/>
        <w:bidi w:val="0"/>
        <w:adjustRightInd/>
        <w:snapToGrid/>
        <w:spacing w:line="440" w:lineRule="exact"/>
        <w:ind w:firstLine="480" w:firstLineChars="200"/>
        <w:jc w:val="both"/>
        <w:textAlignment w:val="auto"/>
        <w:rPr>
          <w:rFonts w:hint="eastAsia" w:ascii="Times New Roman" w:hAnsi="Times New Roman" w:eastAsia="宋体" w:cs="Times New Roman"/>
          <w:sz w:val="24"/>
          <w:szCs w:val="24"/>
          <w:lang w:val="en-US"/>
        </w:rPr>
      </w:pPr>
      <w:r>
        <w:rPr>
          <w:rFonts w:hint="eastAsia" w:ascii="Times New Roman" w:hAnsi="Times New Roman" w:eastAsia="宋体" w:cs="Times New Roman"/>
          <w:sz w:val="24"/>
          <w:szCs w:val="24"/>
          <w:lang w:val="en-US"/>
        </w:rPr>
        <w:t>The system adopts Next.js 14.2.3, TypeScript, Koa 3.1.1, MySQL 8.0 and other technology stacks to build a frontend-backend separation architecture, combined with security mechanisms such as JWT authentication, bcrypt password encryption, and Role-Based Access Control (RBAC), and reserves a blockchain evidence preservation interface for on-chain evidence preservation. The system implements core functional modules including registration and login, psychological assessments, counselor applications and appointments, consultation records and feedback, community forums, messaging and chat, report review, and administrative management, and automatically records and audits key operations through an evidence record table. The system addresses critical issues such as data access permission control, sensitive information privacy protection, traceable operation processes, and tamper-proof records, effectively improving the standardization and credibility of campus counseling services.</w:t>
      </w:r>
    </w:p>
    <w:p w14:paraId="7F393C57">
      <w:pPr>
        <w:pStyle w:val="4"/>
        <w:keepNext w:val="0"/>
        <w:keepLines w:val="0"/>
        <w:pageBreakBefore w:val="0"/>
        <w:widowControl w:val="0"/>
        <w:kinsoku/>
        <w:wordWrap/>
        <w:overflowPunct/>
        <w:topLinePunct w:val="0"/>
        <w:autoSpaceDE w:val="0"/>
        <w:autoSpaceDN w:val="0"/>
        <w:bidi w:val="0"/>
        <w:adjustRightInd/>
        <w:snapToGrid/>
        <w:spacing w:line="440" w:lineRule="exact"/>
        <w:ind w:firstLine="480" w:firstLineChars="200"/>
        <w:jc w:val="both"/>
        <w:textAlignment w:val="auto"/>
        <w:rPr>
          <w:rFonts w:hint="eastAsia" w:ascii="Times New Roman" w:hAnsi="Times New Roman" w:eastAsia="宋体" w:cs="Times New Roman"/>
          <w:sz w:val="24"/>
          <w:szCs w:val="24"/>
          <w:lang w:val="en-US"/>
        </w:rPr>
      </w:pPr>
      <w:r>
        <w:rPr>
          <w:rFonts w:hint="eastAsia" w:ascii="Times New Roman" w:hAnsi="Times New Roman" w:eastAsia="宋体" w:cs="Times New Roman"/>
          <w:sz w:val="24"/>
          <w:szCs w:val="24"/>
          <w:lang w:val="en-US"/>
        </w:rPr>
        <w:t>The system core addresses three key issues: privacy protection, data traceability, and credibility. Privacy protection is achieved through Role-Based Access Control (RBAC) and hierarchical authorization mechanisms, ensuring that sensitive counseling records are only visible to authorized roles. Data traceability is achieved through automatic recording of key operations (appointments, consultation records, feedback, forum content, reports, etc.) in the evidence record table, combined with the reserved blockchain evidence preservation interface. Credibility and standardization are ensured through the tamper-proof characteristics of on-chain evidence preservation and operational audit logs. Research results show that the system effectively improves the standardization and security of campus counseling services, supports daily counseling operations and management needs, and provides a feasible technical foundation for future integration of blockchain evidence preservation and privacy computing.</w:t>
      </w:r>
    </w:p>
    <w:p w14:paraId="4C10AEB8">
      <w:pPr>
        <w:pStyle w:val="4"/>
        <w:keepNext w:val="0"/>
        <w:keepLines w:val="0"/>
        <w:pageBreakBefore w:val="0"/>
        <w:widowControl w:val="0"/>
        <w:kinsoku/>
        <w:wordWrap/>
        <w:overflowPunct/>
        <w:topLinePunct w:val="0"/>
        <w:autoSpaceDE w:val="0"/>
        <w:autoSpaceDN w:val="0"/>
        <w:bidi w:val="0"/>
        <w:adjustRightInd/>
        <w:snapToGrid/>
        <w:spacing w:line="440" w:lineRule="exact"/>
        <w:ind w:firstLine="480" w:firstLineChars="200"/>
        <w:jc w:val="both"/>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rPr>
        <w:t xml:space="preserve">【Key words】counseling; privacy protection; blockchain evidence; </w:t>
      </w:r>
    </w:p>
    <w:p w14:paraId="572CEBB8">
      <w:pPr>
        <w:rPr>
          <w:rFonts w:hint="eastAsia" w:ascii="楷体" w:hAnsi="楷体" w:eastAsia="楷体"/>
          <w:sz w:val="24"/>
          <w:lang w:val="en-US" w:eastAsia="zh-CN"/>
        </w:rPr>
      </w:pPr>
      <w:r>
        <w:rPr>
          <w:rFonts w:hint="eastAsia" w:ascii="楷体" w:hAnsi="楷体" w:eastAsia="楷体"/>
          <w:sz w:val="24"/>
          <w:lang w:val="en-US" w:eastAsia="zh-CN"/>
        </w:rPr>
        <w:br w:type="page"/>
      </w:r>
    </w:p>
    <w:p w14:paraId="539165A5">
      <w:pPr>
        <w:pStyle w:val="8"/>
        <w:tabs>
          <w:tab w:val="right" w:leader="dot" w:pos="8306"/>
        </w:tabs>
        <w:jc w:val="center"/>
        <w:rPr>
          <w:rFonts w:hint="eastAsia" w:ascii="黑体" w:hAnsi="黑体" w:eastAsia="黑体" w:cs="黑体"/>
          <w:sz w:val="30"/>
          <w:szCs w:val="30"/>
          <w:lang w:val="en-US"/>
        </w:rPr>
      </w:pPr>
      <w:r>
        <w:rPr>
          <w:rFonts w:hint="eastAsia" w:asciiTheme="majorEastAsia" w:hAnsiTheme="majorEastAsia" w:eastAsiaTheme="majorEastAsia" w:cstheme="majorEastAsia"/>
          <w:b/>
          <w:bCs/>
          <w:kern w:val="2"/>
          <w:sz w:val="21"/>
          <w:szCs w:val="32"/>
          <w:lang w:val="en-US" w:eastAsia="zh-CN" w:bidi="ar-SA"/>
        </w:rPr>
        <w:fldChar w:fldCharType="begin"/>
      </w:r>
      <w:r>
        <w:rPr>
          <w:rFonts w:hint="eastAsia" w:asciiTheme="majorEastAsia" w:hAnsiTheme="majorEastAsia" w:eastAsiaTheme="majorEastAsia" w:cstheme="majorEastAsia"/>
          <w:b/>
          <w:bCs/>
          <w:kern w:val="2"/>
          <w:sz w:val="21"/>
          <w:szCs w:val="32"/>
          <w:lang w:val="en-US" w:eastAsia="zh-CN" w:bidi="ar-SA"/>
        </w:rPr>
        <w:instrText xml:space="preserve">TOC \o "1-2" \h \u </w:instrText>
      </w:r>
      <w:r>
        <w:rPr>
          <w:rFonts w:hint="eastAsia" w:asciiTheme="majorEastAsia" w:hAnsiTheme="majorEastAsia" w:eastAsiaTheme="majorEastAsia" w:cstheme="majorEastAsia"/>
          <w:b/>
          <w:bCs/>
          <w:kern w:val="2"/>
          <w:sz w:val="21"/>
          <w:szCs w:val="32"/>
          <w:lang w:val="en-US" w:eastAsia="zh-CN" w:bidi="ar-SA"/>
        </w:rPr>
        <w:fldChar w:fldCharType="separate"/>
      </w:r>
      <w:r>
        <w:rPr>
          <w:rFonts w:hint="eastAsia" w:ascii="黑体" w:hAnsi="黑体" w:eastAsia="黑体" w:cs="黑体"/>
          <w:b/>
          <w:bCs/>
          <w:kern w:val="2"/>
          <w:sz w:val="30"/>
          <w:szCs w:val="30"/>
          <w:lang w:val="en-US" w:eastAsia="zh-CN" w:bidi="ar-SA"/>
        </w:rPr>
        <w:t>目   录</w:t>
      </w:r>
    </w:p>
    <w:p w14:paraId="4CE26830">
      <w:pPr>
        <w:pStyle w:val="8"/>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textAlignment w:val="auto"/>
        <w:rPr>
          <w:rFonts w:hint="eastAsia" w:asciiTheme="majorEastAsia" w:hAnsiTheme="majorEastAsia" w:eastAsiaTheme="majorEastAsia" w:cstheme="majorEastAsia"/>
          <w:b/>
          <w:bCs w:val="0"/>
          <w:kern w:val="2"/>
          <w:sz w:val="28"/>
          <w:szCs w:val="28"/>
          <w:lang w:val="en-US" w:eastAsia="zh-CN" w:bidi="ar-SA"/>
        </w:rPr>
      </w:pPr>
      <w:r>
        <w:rPr>
          <w:rFonts w:hint="eastAsia" w:asciiTheme="majorEastAsia" w:hAnsiTheme="majorEastAsia" w:eastAsiaTheme="majorEastAsia" w:cstheme="majorEastAsia"/>
          <w:b/>
          <w:bCs w:val="0"/>
          <w:kern w:val="2"/>
          <w:sz w:val="28"/>
          <w:szCs w:val="28"/>
          <w:lang w:val="en-US" w:eastAsia="zh-CN" w:bidi="ar-SA"/>
        </w:rPr>
        <w:fldChar w:fldCharType="begin"/>
      </w:r>
      <w:r>
        <w:rPr>
          <w:rFonts w:hint="eastAsia" w:asciiTheme="majorEastAsia" w:hAnsiTheme="majorEastAsia" w:eastAsiaTheme="majorEastAsia" w:cstheme="majorEastAsia"/>
          <w:b/>
          <w:bCs w:val="0"/>
          <w:kern w:val="2"/>
          <w:sz w:val="28"/>
          <w:szCs w:val="28"/>
          <w:lang w:val="en-US" w:eastAsia="zh-CN" w:bidi="ar-SA"/>
        </w:rPr>
        <w:instrText xml:space="preserve"> HYPERLINK \l _Toc21143 </w:instrText>
      </w:r>
      <w:r>
        <w:rPr>
          <w:rFonts w:hint="eastAsia" w:asciiTheme="majorEastAsia" w:hAnsiTheme="majorEastAsia" w:eastAsiaTheme="majorEastAsia" w:cstheme="majorEastAsia"/>
          <w:b/>
          <w:bCs w:val="0"/>
          <w:kern w:val="2"/>
          <w:sz w:val="28"/>
          <w:szCs w:val="28"/>
          <w:lang w:val="en-US" w:eastAsia="zh-CN" w:bidi="ar-SA"/>
        </w:rPr>
        <w:fldChar w:fldCharType="separate"/>
      </w:r>
      <w:r>
        <w:rPr>
          <w:rFonts w:hint="eastAsia" w:asciiTheme="majorEastAsia" w:hAnsiTheme="majorEastAsia" w:eastAsiaTheme="majorEastAsia" w:cstheme="majorEastAsia"/>
          <w:b/>
          <w:bCs w:val="0"/>
          <w:kern w:val="2"/>
          <w:sz w:val="28"/>
          <w:szCs w:val="28"/>
          <w:lang w:val="en-US" w:eastAsia="zh-CN" w:bidi="ar-SA"/>
        </w:rPr>
        <w:t>1 绪论</w:t>
      </w:r>
      <w:r>
        <w:rPr>
          <w:rFonts w:hint="eastAsia" w:asciiTheme="majorEastAsia" w:hAnsiTheme="majorEastAsia" w:eastAsiaTheme="majorEastAsia" w:cstheme="majorEastAsia"/>
          <w:b/>
          <w:bCs w:val="0"/>
          <w:kern w:val="2"/>
          <w:sz w:val="28"/>
          <w:szCs w:val="28"/>
          <w:lang w:val="en-US" w:eastAsia="zh-CN" w:bidi="ar-SA"/>
        </w:rPr>
        <w:tab/>
      </w:r>
      <w:r>
        <w:rPr>
          <w:rFonts w:hint="eastAsia" w:asciiTheme="majorEastAsia" w:hAnsiTheme="majorEastAsia" w:eastAsiaTheme="majorEastAsia" w:cstheme="majorEastAsia"/>
          <w:b/>
          <w:bCs w:val="0"/>
          <w:kern w:val="2"/>
          <w:sz w:val="28"/>
          <w:szCs w:val="28"/>
          <w:lang w:val="en-US" w:eastAsia="zh-CN" w:bidi="ar-SA"/>
        </w:rPr>
        <w:fldChar w:fldCharType="begin"/>
      </w:r>
      <w:r>
        <w:rPr>
          <w:rFonts w:hint="eastAsia" w:asciiTheme="majorEastAsia" w:hAnsiTheme="majorEastAsia" w:eastAsiaTheme="majorEastAsia" w:cstheme="majorEastAsia"/>
          <w:b/>
          <w:bCs w:val="0"/>
          <w:kern w:val="2"/>
          <w:sz w:val="28"/>
          <w:szCs w:val="28"/>
          <w:lang w:val="en-US" w:eastAsia="zh-CN" w:bidi="ar-SA"/>
        </w:rPr>
        <w:instrText xml:space="preserve"> PAGEREF _Toc21143 \h </w:instrText>
      </w:r>
      <w:r>
        <w:rPr>
          <w:rFonts w:hint="eastAsia" w:asciiTheme="majorEastAsia" w:hAnsiTheme="majorEastAsia" w:eastAsiaTheme="majorEastAsia" w:cstheme="majorEastAsia"/>
          <w:b/>
          <w:bCs w:val="0"/>
          <w:kern w:val="2"/>
          <w:sz w:val="28"/>
          <w:szCs w:val="28"/>
          <w:lang w:val="en-US" w:eastAsia="zh-CN" w:bidi="ar-SA"/>
        </w:rPr>
        <w:fldChar w:fldCharType="separate"/>
      </w:r>
      <w:r>
        <w:rPr>
          <w:rFonts w:hint="eastAsia" w:asciiTheme="majorEastAsia" w:hAnsiTheme="majorEastAsia" w:eastAsiaTheme="majorEastAsia" w:cstheme="majorEastAsia"/>
          <w:b/>
          <w:bCs w:val="0"/>
          <w:kern w:val="2"/>
          <w:sz w:val="28"/>
          <w:szCs w:val="28"/>
          <w:lang w:val="en-US" w:eastAsia="zh-CN" w:bidi="ar-SA"/>
        </w:rPr>
        <w:t>1</w:t>
      </w:r>
      <w:r>
        <w:rPr>
          <w:rFonts w:hint="eastAsia" w:asciiTheme="majorEastAsia" w:hAnsiTheme="majorEastAsia" w:eastAsiaTheme="majorEastAsia" w:cstheme="majorEastAsia"/>
          <w:b/>
          <w:bCs w:val="0"/>
          <w:kern w:val="2"/>
          <w:sz w:val="28"/>
          <w:szCs w:val="28"/>
          <w:lang w:val="en-US" w:eastAsia="zh-CN" w:bidi="ar-SA"/>
        </w:rPr>
        <w:fldChar w:fldCharType="end"/>
      </w:r>
      <w:r>
        <w:rPr>
          <w:rFonts w:hint="eastAsia" w:asciiTheme="majorEastAsia" w:hAnsiTheme="majorEastAsia" w:eastAsiaTheme="majorEastAsia" w:cstheme="majorEastAsia"/>
          <w:b/>
          <w:bCs w:val="0"/>
          <w:kern w:val="2"/>
          <w:sz w:val="28"/>
          <w:szCs w:val="28"/>
          <w:lang w:val="en-US" w:eastAsia="zh-CN" w:bidi="ar-SA"/>
        </w:rPr>
        <w:fldChar w:fldCharType="end"/>
      </w:r>
    </w:p>
    <w:p w14:paraId="4EF5CE92">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_Toc16158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1.1 研究背景和意义</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_Toc16158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1</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5FC36A5A">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960" w:firstLineChars="4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_Toc16158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1.1.1 研究背景</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_Toc16158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1</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079A156E">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960" w:firstLineChars="4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_Toc16158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1.1.2 研究意义</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_Toc16158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1</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0135F015">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_Toc3346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1.2 国内外研究现状</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_Toc3346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2</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3F505D53">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960" w:firstLineChars="4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_Toc16158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1.2.1 国内研究现状</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_Toc16158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1</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3098640B">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960" w:firstLineChars="4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_Toc16158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1.2.2 国外研究现状</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_Toc16158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1</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4FB044CB">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_Toc3346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1.3 本文章节安排</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_Toc3346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2</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63922F9C">
      <w:pPr>
        <w:pStyle w:val="8"/>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textAlignment w:val="auto"/>
        <w:rPr>
          <w:rFonts w:hint="eastAsia" w:asciiTheme="majorEastAsia" w:hAnsiTheme="majorEastAsia" w:eastAsiaTheme="majorEastAsia" w:cstheme="majorEastAsia"/>
          <w:b/>
          <w:bCs w:val="0"/>
          <w:kern w:val="2"/>
          <w:sz w:val="28"/>
          <w:szCs w:val="28"/>
          <w:lang w:val="en-US" w:eastAsia="zh-CN" w:bidi="ar-SA"/>
        </w:rPr>
      </w:pPr>
      <w:r>
        <w:rPr>
          <w:rFonts w:hint="eastAsia" w:asciiTheme="majorEastAsia" w:hAnsiTheme="majorEastAsia" w:eastAsiaTheme="majorEastAsia" w:cstheme="majorEastAsia"/>
          <w:b/>
          <w:bCs w:val="0"/>
          <w:kern w:val="2"/>
          <w:sz w:val="28"/>
          <w:szCs w:val="28"/>
          <w:lang w:val="en-US" w:eastAsia="zh-CN" w:bidi="ar-SA"/>
        </w:rPr>
        <w:fldChar w:fldCharType="begin"/>
      </w:r>
      <w:r>
        <w:rPr>
          <w:rFonts w:hint="eastAsia" w:asciiTheme="majorEastAsia" w:hAnsiTheme="majorEastAsia" w:eastAsiaTheme="majorEastAsia" w:cstheme="majorEastAsia"/>
          <w:b/>
          <w:bCs w:val="0"/>
          <w:kern w:val="2"/>
          <w:sz w:val="28"/>
          <w:szCs w:val="28"/>
          <w:lang w:val="en-US" w:eastAsia="zh-CN" w:bidi="ar-SA"/>
        </w:rPr>
        <w:instrText xml:space="preserve"> HYPERLINK \l _Toc5883 </w:instrText>
      </w:r>
      <w:r>
        <w:rPr>
          <w:rFonts w:hint="eastAsia" w:asciiTheme="majorEastAsia" w:hAnsiTheme="majorEastAsia" w:eastAsiaTheme="majorEastAsia" w:cstheme="majorEastAsia"/>
          <w:b/>
          <w:bCs w:val="0"/>
          <w:kern w:val="2"/>
          <w:sz w:val="28"/>
          <w:szCs w:val="28"/>
          <w:lang w:val="en-US" w:eastAsia="zh-CN" w:bidi="ar-SA"/>
        </w:rPr>
        <w:fldChar w:fldCharType="separate"/>
      </w:r>
      <w:r>
        <w:rPr>
          <w:rFonts w:hint="eastAsia" w:asciiTheme="majorEastAsia" w:hAnsiTheme="majorEastAsia" w:eastAsiaTheme="majorEastAsia" w:cstheme="majorEastAsia"/>
          <w:b/>
          <w:bCs w:val="0"/>
          <w:kern w:val="2"/>
          <w:sz w:val="28"/>
          <w:szCs w:val="28"/>
          <w:lang w:val="en-US" w:eastAsia="zh-CN" w:bidi="ar-SA"/>
        </w:rPr>
        <w:t>2 技术概述</w:t>
      </w:r>
      <w:r>
        <w:rPr>
          <w:rFonts w:hint="eastAsia" w:asciiTheme="majorEastAsia" w:hAnsiTheme="majorEastAsia" w:eastAsiaTheme="majorEastAsia" w:cstheme="majorEastAsia"/>
          <w:b/>
          <w:bCs w:val="0"/>
          <w:kern w:val="2"/>
          <w:sz w:val="28"/>
          <w:szCs w:val="28"/>
          <w:lang w:val="en-US" w:eastAsia="zh-CN" w:bidi="ar-SA"/>
        </w:rPr>
        <w:tab/>
      </w:r>
      <w:r>
        <w:rPr>
          <w:rFonts w:hint="eastAsia" w:asciiTheme="majorEastAsia" w:hAnsiTheme="majorEastAsia" w:eastAsiaTheme="majorEastAsia" w:cstheme="majorEastAsia"/>
          <w:b/>
          <w:bCs w:val="0"/>
          <w:kern w:val="2"/>
          <w:sz w:val="28"/>
          <w:szCs w:val="28"/>
          <w:lang w:val="en-US" w:eastAsia="zh-CN" w:bidi="ar-SA"/>
        </w:rPr>
        <w:fldChar w:fldCharType="begin"/>
      </w:r>
      <w:r>
        <w:rPr>
          <w:rFonts w:hint="eastAsia" w:asciiTheme="majorEastAsia" w:hAnsiTheme="majorEastAsia" w:eastAsiaTheme="majorEastAsia" w:cstheme="majorEastAsia"/>
          <w:b/>
          <w:bCs w:val="0"/>
          <w:kern w:val="2"/>
          <w:sz w:val="28"/>
          <w:szCs w:val="28"/>
          <w:lang w:val="en-US" w:eastAsia="zh-CN" w:bidi="ar-SA"/>
        </w:rPr>
        <w:instrText xml:space="preserve"> PAGEREF _Toc5883 \h </w:instrText>
      </w:r>
      <w:r>
        <w:rPr>
          <w:rFonts w:hint="eastAsia" w:asciiTheme="majorEastAsia" w:hAnsiTheme="majorEastAsia" w:eastAsiaTheme="majorEastAsia" w:cstheme="majorEastAsia"/>
          <w:b/>
          <w:bCs w:val="0"/>
          <w:kern w:val="2"/>
          <w:sz w:val="28"/>
          <w:szCs w:val="28"/>
          <w:lang w:val="en-US" w:eastAsia="zh-CN" w:bidi="ar-SA"/>
        </w:rPr>
        <w:fldChar w:fldCharType="separate"/>
      </w:r>
      <w:r>
        <w:rPr>
          <w:rFonts w:hint="eastAsia" w:asciiTheme="majorEastAsia" w:hAnsiTheme="majorEastAsia" w:eastAsiaTheme="majorEastAsia" w:cstheme="majorEastAsia"/>
          <w:b/>
          <w:bCs w:val="0"/>
          <w:kern w:val="2"/>
          <w:sz w:val="28"/>
          <w:szCs w:val="28"/>
          <w:lang w:val="en-US" w:eastAsia="zh-CN" w:bidi="ar-SA"/>
        </w:rPr>
        <w:t>3</w:t>
      </w:r>
      <w:r>
        <w:rPr>
          <w:rFonts w:hint="eastAsia" w:asciiTheme="majorEastAsia" w:hAnsiTheme="majorEastAsia" w:eastAsiaTheme="majorEastAsia" w:cstheme="majorEastAsia"/>
          <w:b/>
          <w:bCs w:val="0"/>
          <w:kern w:val="2"/>
          <w:sz w:val="28"/>
          <w:szCs w:val="28"/>
          <w:lang w:val="en-US" w:eastAsia="zh-CN" w:bidi="ar-SA"/>
        </w:rPr>
        <w:fldChar w:fldCharType="end"/>
      </w:r>
      <w:r>
        <w:rPr>
          <w:rFonts w:hint="eastAsia" w:asciiTheme="majorEastAsia" w:hAnsiTheme="majorEastAsia" w:eastAsiaTheme="majorEastAsia" w:cstheme="majorEastAsia"/>
          <w:b/>
          <w:bCs w:val="0"/>
          <w:kern w:val="2"/>
          <w:sz w:val="28"/>
          <w:szCs w:val="28"/>
          <w:lang w:val="en-US" w:eastAsia="zh-CN" w:bidi="ar-SA"/>
        </w:rPr>
        <w:fldChar w:fldCharType="end"/>
      </w:r>
    </w:p>
    <w:p w14:paraId="6AA8C8C4">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_Toc17671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2.1 区块链技术</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_Toc17671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3</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61807E6F">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_Toc11195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2.2 智能合约</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_Toc11195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132B3908">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_Toc26754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2.3 Node.js</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_Toc26754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07BB217E">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_Toc26754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2.4 Next.js框架</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_Toc26754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47B2593B">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_Toc26754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2.5 Koa框架</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_Toc26754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3332AE34">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_Toc26754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2.6 MySQL数据库</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_Toc26754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72E34251">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_Toc26754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2.7 JWT认证</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_Toc26754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413BBD35">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lang w:val="en-US" w:eastAsia="zh-CN"/>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_Toc26754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2.8 TypeScript</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_Toc26754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1F872AFE">
      <w:pPr>
        <w:pStyle w:val="8"/>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textAlignment w:val="auto"/>
        <w:rPr>
          <w:rFonts w:hint="eastAsia" w:asciiTheme="majorEastAsia" w:hAnsiTheme="majorEastAsia" w:eastAsiaTheme="majorEastAsia" w:cstheme="majorEastAsia"/>
          <w:b/>
          <w:bCs w:val="0"/>
          <w:kern w:val="2"/>
          <w:sz w:val="28"/>
          <w:szCs w:val="28"/>
          <w:lang w:val="en-US" w:eastAsia="zh-CN" w:bidi="ar-SA"/>
        </w:rPr>
      </w:pPr>
      <w:r>
        <w:rPr>
          <w:rFonts w:hint="eastAsia" w:asciiTheme="majorEastAsia" w:hAnsiTheme="majorEastAsia" w:eastAsiaTheme="majorEastAsia" w:cstheme="majorEastAsia"/>
          <w:b/>
          <w:bCs w:val="0"/>
          <w:kern w:val="2"/>
          <w:sz w:val="28"/>
          <w:szCs w:val="28"/>
          <w:lang w:val="en-US" w:eastAsia="zh-CN" w:bidi="ar-SA"/>
        </w:rPr>
        <w:fldChar w:fldCharType="begin"/>
      </w:r>
      <w:r>
        <w:rPr>
          <w:rFonts w:hint="eastAsia" w:asciiTheme="majorEastAsia" w:hAnsiTheme="majorEastAsia" w:eastAsiaTheme="majorEastAsia" w:cstheme="majorEastAsia"/>
          <w:b/>
          <w:bCs w:val="0"/>
          <w:kern w:val="2"/>
          <w:sz w:val="28"/>
          <w:szCs w:val="28"/>
          <w:lang w:val="en-US" w:eastAsia="zh-CN" w:bidi="ar-SA"/>
        </w:rPr>
        <w:instrText xml:space="preserve"> HYPERLINK \l _Toc5883 </w:instrText>
      </w:r>
      <w:r>
        <w:rPr>
          <w:rFonts w:hint="eastAsia" w:asciiTheme="majorEastAsia" w:hAnsiTheme="majorEastAsia" w:eastAsiaTheme="majorEastAsia" w:cstheme="majorEastAsia"/>
          <w:b/>
          <w:bCs w:val="0"/>
          <w:kern w:val="2"/>
          <w:sz w:val="28"/>
          <w:szCs w:val="28"/>
          <w:lang w:val="en-US" w:eastAsia="zh-CN" w:bidi="ar-SA"/>
        </w:rPr>
        <w:fldChar w:fldCharType="separate"/>
      </w:r>
      <w:r>
        <w:rPr>
          <w:rFonts w:hint="eastAsia" w:asciiTheme="majorEastAsia" w:hAnsiTheme="majorEastAsia" w:eastAsiaTheme="majorEastAsia" w:cstheme="majorEastAsia"/>
          <w:b/>
          <w:bCs w:val="0"/>
          <w:kern w:val="2"/>
          <w:sz w:val="28"/>
          <w:szCs w:val="28"/>
          <w:lang w:val="en-US" w:eastAsia="zh-CN" w:bidi="ar-SA"/>
        </w:rPr>
        <w:t>3 需求分析</w:t>
      </w:r>
      <w:r>
        <w:rPr>
          <w:rFonts w:hint="eastAsia" w:asciiTheme="majorEastAsia" w:hAnsiTheme="majorEastAsia" w:eastAsiaTheme="majorEastAsia" w:cstheme="majorEastAsia"/>
          <w:b/>
          <w:bCs w:val="0"/>
          <w:kern w:val="2"/>
          <w:sz w:val="28"/>
          <w:szCs w:val="28"/>
          <w:lang w:val="en-US" w:eastAsia="zh-CN" w:bidi="ar-SA"/>
        </w:rPr>
        <w:tab/>
      </w:r>
      <w:r>
        <w:rPr>
          <w:rFonts w:hint="eastAsia" w:asciiTheme="majorEastAsia" w:hAnsiTheme="majorEastAsia" w:eastAsiaTheme="majorEastAsia" w:cstheme="majorEastAsia"/>
          <w:b/>
          <w:bCs w:val="0"/>
          <w:kern w:val="2"/>
          <w:sz w:val="28"/>
          <w:szCs w:val="28"/>
          <w:lang w:val="en-US" w:eastAsia="zh-CN" w:bidi="ar-SA"/>
        </w:rPr>
        <w:fldChar w:fldCharType="begin"/>
      </w:r>
      <w:r>
        <w:rPr>
          <w:rFonts w:hint="eastAsia" w:asciiTheme="majorEastAsia" w:hAnsiTheme="majorEastAsia" w:eastAsiaTheme="majorEastAsia" w:cstheme="majorEastAsia"/>
          <w:b/>
          <w:bCs w:val="0"/>
          <w:kern w:val="2"/>
          <w:sz w:val="28"/>
          <w:szCs w:val="28"/>
          <w:lang w:val="en-US" w:eastAsia="zh-CN" w:bidi="ar-SA"/>
        </w:rPr>
        <w:instrText xml:space="preserve"> PAGEREF _Toc5883 \h </w:instrText>
      </w:r>
      <w:r>
        <w:rPr>
          <w:rFonts w:hint="eastAsia" w:asciiTheme="majorEastAsia" w:hAnsiTheme="majorEastAsia" w:eastAsiaTheme="majorEastAsia" w:cstheme="majorEastAsia"/>
          <w:b/>
          <w:bCs w:val="0"/>
          <w:kern w:val="2"/>
          <w:sz w:val="28"/>
          <w:szCs w:val="28"/>
          <w:lang w:val="en-US" w:eastAsia="zh-CN" w:bidi="ar-SA"/>
        </w:rPr>
        <w:fldChar w:fldCharType="separate"/>
      </w:r>
      <w:r>
        <w:rPr>
          <w:rFonts w:hint="eastAsia" w:asciiTheme="majorEastAsia" w:hAnsiTheme="majorEastAsia" w:eastAsiaTheme="majorEastAsia" w:cstheme="majorEastAsia"/>
          <w:b/>
          <w:bCs w:val="0"/>
          <w:kern w:val="2"/>
          <w:sz w:val="28"/>
          <w:szCs w:val="28"/>
          <w:lang w:val="en-US" w:eastAsia="zh-CN" w:bidi="ar-SA"/>
        </w:rPr>
        <w:t>3</w:t>
      </w:r>
      <w:r>
        <w:rPr>
          <w:rFonts w:hint="eastAsia" w:asciiTheme="majorEastAsia" w:hAnsiTheme="majorEastAsia" w:eastAsiaTheme="majorEastAsia" w:cstheme="majorEastAsia"/>
          <w:b/>
          <w:bCs w:val="0"/>
          <w:kern w:val="2"/>
          <w:sz w:val="28"/>
          <w:szCs w:val="28"/>
          <w:lang w:val="en-US" w:eastAsia="zh-CN" w:bidi="ar-SA"/>
        </w:rPr>
        <w:fldChar w:fldCharType="end"/>
      </w:r>
      <w:r>
        <w:rPr>
          <w:rFonts w:hint="eastAsia" w:asciiTheme="majorEastAsia" w:hAnsiTheme="majorEastAsia" w:eastAsiaTheme="majorEastAsia" w:cstheme="majorEastAsia"/>
          <w:b/>
          <w:bCs w:val="0"/>
          <w:kern w:val="2"/>
          <w:sz w:val="28"/>
          <w:szCs w:val="28"/>
          <w:lang w:val="en-US" w:eastAsia="zh-CN" w:bidi="ar-SA"/>
        </w:rPr>
        <w:fldChar w:fldCharType="end"/>
      </w:r>
    </w:p>
    <w:p w14:paraId="3DA01192">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_Toc17671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3.1 登录与注册模块需求分析</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_Toc17671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3</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69E9E530">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_Toc11195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3.2 心理测评模块需求分析</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_Toc11195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75500807">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_Toc26754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3.3 咨询师与预约模块需求分析</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_Toc26754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5F2EEBD8">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_Toc26754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3.4 咨询记录与反馈模块需求分析</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_Toc26754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54BC27E4">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_Toc26754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3.5 论坛社区模块需求分析</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_Toc26754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6999D98D">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_Toc26754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3.6 消息与聊天模块需求分析</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_Toc26754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1EAC5D8D">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_Toc26754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3.7 举报与审核模块需求分析</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_Toc26754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6417FDB7">
      <w:pPr>
        <w:pStyle w:val="8"/>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textAlignment w:val="auto"/>
        <w:rPr>
          <w:rFonts w:hint="eastAsia" w:asciiTheme="majorEastAsia" w:hAnsiTheme="majorEastAsia" w:eastAsiaTheme="majorEastAsia" w:cstheme="majorEastAsia"/>
          <w:b/>
          <w:bCs w:val="0"/>
          <w:kern w:val="2"/>
          <w:sz w:val="28"/>
          <w:szCs w:val="28"/>
          <w:lang w:val="en-US" w:eastAsia="zh-CN" w:bidi="ar-SA"/>
        </w:rPr>
      </w:pPr>
      <w:r>
        <w:rPr>
          <w:rFonts w:hint="eastAsia" w:asciiTheme="majorEastAsia" w:hAnsiTheme="majorEastAsia" w:eastAsiaTheme="majorEastAsia" w:cstheme="majorEastAsia"/>
          <w:b/>
          <w:bCs w:val="0"/>
          <w:kern w:val="2"/>
          <w:sz w:val="28"/>
          <w:szCs w:val="28"/>
          <w:lang w:val="en-US" w:eastAsia="zh-CN" w:bidi="ar-SA"/>
        </w:rPr>
        <w:fldChar w:fldCharType="begin"/>
      </w:r>
      <w:r>
        <w:rPr>
          <w:rFonts w:hint="eastAsia" w:asciiTheme="majorEastAsia" w:hAnsiTheme="majorEastAsia" w:eastAsiaTheme="majorEastAsia" w:cstheme="majorEastAsia"/>
          <w:b/>
          <w:bCs w:val="0"/>
          <w:kern w:val="2"/>
          <w:sz w:val="28"/>
          <w:szCs w:val="28"/>
          <w:lang w:val="en-US" w:eastAsia="zh-CN" w:bidi="ar-SA"/>
        </w:rPr>
        <w:instrText xml:space="preserve"> HYPERLINK \l _Toc21816 </w:instrText>
      </w:r>
      <w:r>
        <w:rPr>
          <w:rFonts w:hint="eastAsia" w:asciiTheme="majorEastAsia" w:hAnsiTheme="majorEastAsia" w:eastAsiaTheme="majorEastAsia" w:cstheme="majorEastAsia"/>
          <w:b/>
          <w:bCs w:val="0"/>
          <w:kern w:val="2"/>
          <w:sz w:val="28"/>
          <w:szCs w:val="28"/>
          <w:lang w:val="en-US" w:eastAsia="zh-CN" w:bidi="ar-SA"/>
        </w:rPr>
        <w:fldChar w:fldCharType="separate"/>
      </w:r>
      <w:r>
        <w:rPr>
          <w:rFonts w:hint="eastAsia" w:asciiTheme="majorEastAsia" w:hAnsiTheme="majorEastAsia" w:eastAsiaTheme="majorEastAsia" w:cstheme="majorEastAsia"/>
          <w:b/>
          <w:bCs w:val="0"/>
          <w:kern w:val="2"/>
          <w:sz w:val="28"/>
          <w:szCs w:val="28"/>
          <w:lang w:val="en-US" w:eastAsia="zh-CN" w:bidi="ar-SA"/>
        </w:rPr>
        <w:t>4 系统设计</w:t>
      </w:r>
      <w:r>
        <w:rPr>
          <w:rFonts w:hint="eastAsia" w:asciiTheme="majorEastAsia" w:hAnsiTheme="majorEastAsia" w:eastAsiaTheme="majorEastAsia" w:cstheme="majorEastAsia"/>
          <w:b/>
          <w:bCs w:val="0"/>
          <w:kern w:val="2"/>
          <w:sz w:val="28"/>
          <w:szCs w:val="28"/>
          <w:lang w:val="en-US" w:eastAsia="zh-CN" w:bidi="ar-SA"/>
        </w:rPr>
        <w:tab/>
      </w:r>
      <w:r>
        <w:rPr>
          <w:rFonts w:hint="eastAsia" w:asciiTheme="majorEastAsia" w:hAnsiTheme="majorEastAsia" w:eastAsiaTheme="majorEastAsia" w:cstheme="majorEastAsia"/>
          <w:b/>
          <w:bCs w:val="0"/>
          <w:kern w:val="2"/>
          <w:sz w:val="28"/>
          <w:szCs w:val="28"/>
          <w:lang w:val="en-US" w:eastAsia="zh-CN" w:bidi="ar-SA"/>
        </w:rPr>
        <w:fldChar w:fldCharType="begin"/>
      </w:r>
      <w:r>
        <w:rPr>
          <w:rFonts w:hint="eastAsia" w:asciiTheme="majorEastAsia" w:hAnsiTheme="majorEastAsia" w:eastAsiaTheme="majorEastAsia" w:cstheme="majorEastAsia"/>
          <w:b/>
          <w:bCs w:val="0"/>
          <w:kern w:val="2"/>
          <w:sz w:val="28"/>
          <w:szCs w:val="28"/>
          <w:lang w:val="en-US" w:eastAsia="zh-CN" w:bidi="ar-SA"/>
        </w:rPr>
        <w:instrText xml:space="preserve"> PAGEREF _Toc21816 \h </w:instrText>
      </w:r>
      <w:r>
        <w:rPr>
          <w:rFonts w:hint="eastAsia" w:asciiTheme="majorEastAsia" w:hAnsiTheme="majorEastAsia" w:eastAsiaTheme="majorEastAsia" w:cstheme="majorEastAsia"/>
          <w:b/>
          <w:bCs w:val="0"/>
          <w:kern w:val="2"/>
          <w:sz w:val="28"/>
          <w:szCs w:val="28"/>
          <w:lang w:val="en-US" w:eastAsia="zh-CN" w:bidi="ar-SA"/>
        </w:rPr>
        <w:fldChar w:fldCharType="separate"/>
      </w:r>
      <w:r>
        <w:rPr>
          <w:rFonts w:hint="eastAsia" w:asciiTheme="majorEastAsia" w:hAnsiTheme="majorEastAsia" w:eastAsiaTheme="majorEastAsia" w:cstheme="majorEastAsia"/>
          <w:b/>
          <w:bCs w:val="0"/>
          <w:kern w:val="2"/>
          <w:sz w:val="28"/>
          <w:szCs w:val="28"/>
          <w:lang w:val="en-US" w:eastAsia="zh-CN" w:bidi="ar-SA"/>
        </w:rPr>
        <w:t>7</w:t>
      </w:r>
      <w:r>
        <w:rPr>
          <w:rFonts w:hint="eastAsia" w:asciiTheme="majorEastAsia" w:hAnsiTheme="majorEastAsia" w:eastAsiaTheme="majorEastAsia" w:cstheme="majorEastAsia"/>
          <w:b/>
          <w:bCs w:val="0"/>
          <w:kern w:val="2"/>
          <w:sz w:val="28"/>
          <w:szCs w:val="28"/>
          <w:lang w:val="en-US" w:eastAsia="zh-CN" w:bidi="ar-SA"/>
        </w:rPr>
        <w:fldChar w:fldCharType="end"/>
      </w:r>
      <w:r>
        <w:rPr>
          <w:rFonts w:hint="eastAsia" w:asciiTheme="majorEastAsia" w:hAnsiTheme="majorEastAsia" w:eastAsiaTheme="majorEastAsia" w:cstheme="majorEastAsia"/>
          <w:b/>
          <w:bCs w:val="0"/>
          <w:kern w:val="2"/>
          <w:sz w:val="28"/>
          <w:szCs w:val="28"/>
          <w:lang w:val="en-US" w:eastAsia="zh-CN" w:bidi="ar-SA"/>
        </w:rPr>
        <w:fldChar w:fldCharType="end"/>
      </w:r>
    </w:p>
    <w:p w14:paraId="12B783E8">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_Toc14242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4.1 整体架构设计</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_Toc14242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8</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25522184">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_Toc14242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4.2 登录与注册模块系统设计</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_Toc14242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8</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565462D5">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_Toc12433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4.3 心理测评模块系统设计</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_Toc12433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9</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05D1CD5A">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sz w:val="24"/>
          <w:szCs w:val="24"/>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_Toc12433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4.4 咨询师与预约模块系统设计</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_Toc12433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9</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2A8DD362">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sz w:val="24"/>
          <w:szCs w:val="24"/>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_Toc12433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4.5 咨询记录与反馈模块系统设计</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_Toc12433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9</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1DF9673F">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sz w:val="24"/>
          <w:szCs w:val="24"/>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_Toc12433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4.6 论坛社区模块系统设计</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_Toc12433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9</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70182D8B">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sz w:val="24"/>
          <w:szCs w:val="24"/>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_Toc12433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4.7 消息与聊天模块系统设计</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_Toc12433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9</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4D27EF2A">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sz w:val="24"/>
          <w:szCs w:val="24"/>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_Toc12433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4.8 举报与审核模块系统设计</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_Toc12433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9</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55C91A09">
      <w:pPr>
        <w:pStyle w:val="8"/>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textAlignment w:val="auto"/>
        <w:rPr>
          <w:rFonts w:hint="eastAsia" w:asciiTheme="majorEastAsia" w:hAnsiTheme="majorEastAsia" w:eastAsiaTheme="majorEastAsia" w:cstheme="majorEastAsia"/>
          <w:b/>
          <w:bCs w:val="0"/>
          <w:kern w:val="2"/>
          <w:sz w:val="28"/>
          <w:szCs w:val="28"/>
          <w:lang w:val="en-US" w:eastAsia="zh-CN" w:bidi="ar-SA"/>
        </w:rPr>
      </w:pPr>
      <w:r>
        <w:rPr>
          <w:rFonts w:hint="eastAsia" w:asciiTheme="majorEastAsia" w:hAnsiTheme="majorEastAsia" w:eastAsiaTheme="majorEastAsia" w:cstheme="majorEastAsia"/>
          <w:b/>
          <w:bCs w:val="0"/>
          <w:kern w:val="2"/>
          <w:sz w:val="28"/>
          <w:szCs w:val="28"/>
          <w:lang w:val="en-US" w:eastAsia="zh-CN" w:bidi="ar-SA"/>
        </w:rPr>
        <w:fldChar w:fldCharType="begin"/>
      </w:r>
      <w:r>
        <w:rPr>
          <w:rFonts w:hint="eastAsia" w:asciiTheme="majorEastAsia" w:hAnsiTheme="majorEastAsia" w:eastAsiaTheme="majorEastAsia" w:cstheme="majorEastAsia"/>
          <w:b/>
          <w:bCs w:val="0"/>
          <w:kern w:val="2"/>
          <w:sz w:val="28"/>
          <w:szCs w:val="28"/>
          <w:lang w:val="en-US" w:eastAsia="zh-CN" w:bidi="ar-SA"/>
        </w:rPr>
        <w:instrText xml:space="preserve"> HYPERLINK \l _Toc20221 </w:instrText>
      </w:r>
      <w:r>
        <w:rPr>
          <w:rFonts w:hint="eastAsia" w:asciiTheme="majorEastAsia" w:hAnsiTheme="majorEastAsia" w:eastAsiaTheme="majorEastAsia" w:cstheme="majorEastAsia"/>
          <w:b/>
          <w:bCs w:val="0"/>
          <w:kern w:val="2"/>
          <w:sz w:val="28"/>
          <w:szCs w:val="28"/>
          <w:lang w:val="en-US" w:eastAsia="zh-CN" w:bidi="ar-SA"/>
        </w:rPr>
        <w:fldChar w:fldCharType="separate"/>
      </w:r>
      <w:r>
        <w:rPr>
          <w:rFonts w:hint="eastAsia" w:asciiTheme="majorEastAsia" w:hAnsiTheme="majorEastAsia" w:eastAsiaTheme="majorEastAsia" w:cstheme="majorEastAsia"/>
          <w:b/>
          <w:bCs w:val="0"/>
          <w:kern w:val="2"/>
          <w:sz w:val="28"/>
          <w:szCs w:val="28"/>
          <w:lang w:val="en-US" w:eastAsia="zh-CN" w:bidi="ar-SA"/>
        </w:rPr>
        <w:t>5 系统实现</w:t>
      </w:r>
      <w:r>
        <w:rPr>
          <w:rFonts w:hint="eastAsia" w:asciiTheme="majorEastAsia" w:hAnsiTheme="majorEastAsia" w:eastAsiaTheme="majorEastAsia" w:cstheme="majorEastAsia"/>
          <w:b/>
          <w:bCs w:val="0"/>
          <w:kern w:val="2"/>
          <w:sz w:val="28"/>
          <w:szCs w:val="28"/>
          <w:lang w:val="en-US" w:eastAsia="zh-CN" w:bidi="ar-SA"/>
        </w:rPr>
        <w:tab/>
      </w:r>
      <w:r>
        <w:rPr>
          <w:rFonts w:hint="eastAsia" w:asciiTheme="majorEastAsia" w:hAnsiTheme="majorEastAsia" w:eastAsiaTheme="majorEastAsia" w:cstheme="majorEastAsia"/>
          <w:b/>
          <w:bCs w:val="0"/>
          <w:kern w:val="2"/>
          <w:sz w:val="28"/>
          <w:szCs w:val="28"/>
          <w:lang w:val="en-US" w:eastAsia="zh-CN" w:bidi="ar-SA"/>
        </w:rPr>
        <w:fldChar w:fldCharType="begin"/>
      </w:r>
      <w:r>
        <w:rPr>
          <w:rFonts w:hint="eastAsia" w:asciiTheme="majorEastAsia" w:hAnsiTheme="majorEastAsia" w:eastAsiaTheme="majorEastAsia" w:cstheme="majorEastAsia"/>
          <w:b/>
          <w:bCs w:val="0"/>
          <w:kern w:val="2"/>
          <w:sz w:val="28"/>
          <w:szCs w:val="28"/>
          <w:lang w:val="en-US" w:eastAsia="zh-CN" w:bidi="ar-SA"/>
        </w:rPr>
        <w:instrText xml:space="preserve"> PAGEREF _Toc20221 \h </w:instrText>
      </w:r>
      <w:r>
        <w:rPr>
          <w:rFonts w:hint="eastAsia" w:asciiTheme="majorEastAsia" w:hAnsiTheme="majorEastAsia" w:eastAsiaTheme="majorEastAsia" w:cstheme="majorEastAsia"/>
          <w:b/>
          <w:bCs w:val="0"/>
          <w:kern w:val="2"/>
          <w:sz w:val="28"/>
          <w:szCs w:val="28"/>
          <w:lang w:val="en-US" w:eastAsia="zh-CN" w:bidi="ar-SA"/>
        </w:rPr>
        <w:fldChar w:fldCharType="separate"/>
      </w:r>
      <w:r>
        <w:rPr>
          <w:rFonts w:hint="eastAsia" w:asciiTheme="majorEastAsia" w:hAnsiTheme="majorEastAsia" w:eastAsiaTheme="majorEastAsia" w:cstheme="majorEastAsia"/>
          <w:b/>
          <w:bCs w:val="0"/>
          <w:kern w:val="2"/>
          <w:sz w:val="28"/>
          <w:szCs w:val="28"/>
          <w:lang w:val="en-US" w:eastAsia="zh-CN" w:bidi="ar-SA"/>
        </w:rPr>
        <w:t>12</w:t>
      </w:r>
      <w:r>
        <w:rPr>
          <w:rFonts w:hint="eastAsia" w:asciiTheme="majorEastAsia" w:hAnsiTheme="majorEastAsia" w:eastAsiaTheme="majorEastAsia" w:cstheme="majorEastAsia"/>
          <w:b/>
          <w:bCs w:val="0"/>
          <w:kern w:val="2"/>
          <w:sz w:val="28"/>
          <w:szCs w:val="28"/>
          <w:lang w:val="en-US" w:eastAsia="zh-CN" w:bidi="ar-SA"/>
        </w:rPr>
        <w:fldChar w:fldCharType="end"/>
      </w:r>
      <w:r>
        <w:rPr>
          <w:rFonts w:hint="eastAsia" w:asciiTheme="majorEastAsia" w:hAnsiTheme="majorEastAsia" w:eastAsiaTheme="majorEastAsia" w:cstheme="majorEastAsia"/>
          <w:b/>
          <w:bCs w:val="0"/>
          <w:kern w:val="2"/>
          <w:sz w:val="28"/>
          <w:szCs w:val="28"/>
          <w:lang w:val="en-US" w:eastAsia="zh-CN" w:bidi="ar-SA"/>
        </w:rPr>
        <w:fldChar w:fldCharType="end"/>
      </w:r>
    </w:p>
    <w:p w14:paraId="45AD9DA5">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_Toc25084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5.1 登录与注册模块的实现</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_Toc25084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12</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61FDD96C">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_Toc105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5.2 心理测评模块的实现</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_Toc105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16</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1DDA3C25">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_Toc30810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5.3 咨询师与预约模块的实现</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_Toc30810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18</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79CED62E">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_Toc19083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5.4 咨询记录与反馈模块的实现</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_Toc19083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19</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2E06C059">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_Toc19164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5.5 论坛社区模块的实现</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_Toc19164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21</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2EEDA03C">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_Toc13936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5.6 消息与聊天模块的实现</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_Toc13936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23</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00316544">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_Toc31371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5.7 举报与审核模块的实现</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_Toc31371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24</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31FE8EDD">
      <w:pPr>
        <w:pStyle w:val="8"/>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textAlignment w:val="auto"/>
        <w:rPr>
          <w:rFonts w:hint="eastAsia" w:asciiTheme="majorEastAsia" w:hAnsiTheme="majorEastAsia" w:eastAsiaTheme="majorEastAsia" w:cstheme="majorEastAsia"/>
          <w:b/>
          <w:bCs w:val="0"/>
          <w:kern w:val="2"/>
          <w:sz w:val="28"/>
          <w:szCs w:val="28"/>
          <w:lang w:val="en-US" w:eastAsia="zh-CN" w:bidi="ar-SA"/>
        </w:rPr>
      </w:pPr>
      <w:r>
        <w:rPr>
          <w:rFonts w:hint="eastAsia" w:asciiTheme="majorEastAsia" w:hAnsiTheme="majorEastAsia" w:eastAsiaTheme="majorEastAsia" w:cstheme="majorEastAsia"/>
          <w:b/>
          <w:bCs w:val="0"/>
          <w:kern w:val="2"/>
          <w:sz w:val="28"/>
          <w:szCs w:val="28"/>
          <w:lang w:val="en-US" w:eastAsia="zh-CN" w:bidi="ar-SA"/>
        </w:rPr>
        <w:fldChar w:fldCharType="begin"/>
      </w:r>
      <w:r>
        <w:rPr>
          <w:rFonts w:hint="eastAsia" w:asciiTheme="majorEastAsia" w:hAnsiTheme="majorEastAsia" w:eastAsiaTheme="majorEastAsia" w:cstheme="majorEastAsia"/>
          <w:b/>
          <w:bCs w:val="0"/>
          <w:kern w:val="2"/>
          <w:sz w:val="28"/>
          <w:szCs w:val="28"/>
          <w:lang w:val="en-US" w:eastAsia="zh-CN" w:bidi="ar-SA"/>
        </w:rPr>
        <w:instrText xml:space="preserve"> HYPERLINK \l _Toc11409 </w:instrText>
      </w:r>
      <w:r>
        <w:rPr>
          <w:rFonts w:hint="eastAsia" w:asciiTheme="majorEastAsia" w:hAnsiTheme="majorEastAsia" w:eastAsiaTheme="majorEastAsia" w:cstheme="majorEastAsia"/>
          <w:b/>
          <w:bCs w:val="0"/>
          <w:kern w:val="2"/>
          <w:sz w:val="28"/>
          <w:szCs w:val="28"/>
          <w:lang w:val="en-US" w:eastAsia="zh-CN" w:bidi="ar-SA"/>
        </w:rPr>
        <w:fldChar w:fldCharType="separate"/>
      </w:r>
      <w:r>
        <w:rPr>
          <w:rFonts w:hint="eastAsia" w:asciiTheme="majorEastAsia" w:hAnsiTheme="majorEastAsia" w:eastAsiaTheme="majorEastAsia" w:cstheme="majorEastAsia"/>
          <w:b/>
          <w:bCs w:val="0"/>
          <w:kern w:val="2"/>
          <w:sz w:val="28"/>
          <w:szCs w:val="28"/>
          <w:lang w:val="en-US" w:eastAsia="zh-CN" w:bidi="ar-SA"/>
        </w:rPr>
        <w:t>6 系统测试与评估</w:t>
      </w:r>
      <w:r>
        <w:rPr>
          <w:rFonts w:hint="eastAsia" w:asciiTheme="majorEastAsia" w:hAnsiTheme="majorEastAsia" w:eastAsiaTheme="majorEastAsia" w:cstheme="majorEastAsia"/>
          <w:b/>
          <w:bCs w:val="0"/>
          <w:kern w:val="2"/>
          <w:sz w:val="28"/>
          <w:szCs w:val="28"/>
          <w:lang w:val="en-US" w:eastAsia="zh-CN" w:bidi="ar-SA"/>
        </w:rPr>
        <w:tab/>
      </w:r>
      <w:r>
        <w:rPr>
          <w:rFonts w:hint="eastAsia" w:asciiTheme="majorEastAsia" w:hAnsiTheme="majorEastAsia" w:eastAsiaTheme="majorEastAsia" w:cstheme="majorEastAsia"/>
          <w:b/>
          <w:bCs w:val="0"/>
          <w:kern w:val="2"/>
          <w:sz w:val="28"/>
          <w:szCs w:val="28"/>
          <w:lang w:val="en-US" w:eastAsia="zh-CN" w:bidi="ar-SA"/>
        </w:rPr>
        <w:fldChar w:fldCharType="begin"/>
      </w:r>
      <w:r>
        <w:rPr>
          <w:rFonts w:hint="eastAsia" w:asciiTheme="majorEastAsia" w:hAnsiTheme="majorEastAsia" w:eastAsiaTheme="majorEastAsia" w:cstheme="majorEastAsia"/>
          <w:b/>
          <w:bCs w:val="0"/>
          <w:kern w:val="2"/>
          <w:sz w:val="28"/>
          <w:szCs w:val="28"/>
          <w:lang w:val="en-US" w:eastAsia="zh-CN" w:bidi="ar-SA"/>
        </w:rPr>
        <w:instrText xml:space="preserve"> PAGEREF _Toc11409 \h </w:instrText>
      </w:r>
      <w:r>
        <w:rPr>
          <w:rFonts w:hint="eastAsia" w:asciiTheme="majorEastAsia" w:hAnsiTheme="majorEastAsia" w:eastAsiaTheme="majorEastAsia" w:cstheme="majorEastAsia"/>
          <w:b/>
          <w:bCs w:val="0"/>
          <w:kern w:val="2"/>
          <w:sz w:val="28"/>
          <w:szCs w:val="28"/>
          <w:lang w:val="en-US" w:eastAsia="zh-CN" w:bidi="ar-SA"/>
        </w:rPr>
        <w:fldChar w:fldCharType="separate"/>
      </w:r>
      <w:r>
        <w:rPr>
          <w:rFonts w:hint="eastAsia" w:asciiTheme="majorEastAsia" w:hAnsiTheme="majorEastAsia" w:eastAsiaTheme="majorEastAsia" w:cstheme="majorEastAsia"/>
          <w:b/>
          <w:bCs w:val="0"/>
          <w:kern w:val="2"/>
          <w:sz w:val="28"/>
          <w:szCs w:val="28"/>
          <w:lang w:val="en-US" w:eastAsia="zh-CN" w:bidi="ar-SA"/>
        </w:rPr>
        <w:t>31</w:t>
      </w:r>
      <w:r>
        <w:rPr>
          <w:rFonts w:hint="eastAsia" w:asciiTheme="majorEastAsia" w:hAnsiTheme="majorEastAsia" w:eastAsiaTheme="majorEastAsia" w:cstheme="majorEastAsia"/>
          <w:b/>
          <w:bCs w:val="0"/>
          <w:kern w:val="2"/>
          <w:sz w:val="28"/>
          <w:szCs w:val="28"/>
          <w:lang w:val="en-US" w:eastAsia="zh-CN" w:bidi="ar-SA"/>
        </w:rPr>
        <w:fldChar w:fldCharType="end"/>
      </w:r>
      <w:r>
        <w:rPr>
          <w:rFonts w:hint="eastAsia" w:asciiTheme="majorEastAsia" w:hAnsiTheme="majorEastAsia" w:eastAsiaTheme="majorEastAsia" w:cstheme="majorEastAsia"/>
          <w:b/>
          <w:bCs w:val="0"/>
          <w:kern w:val="2"/>
          <w:sz w:val="28"/>
          <w:szCs w:val="28"/>
          <w:lang w:val="en-US" w:eastAsia="zh-CN" w:bidi="ar-SA"/>
        </w:rPr>
        <w:fldChar w:fldCharType="end"/>
      </w:r>
    </w:p>
    <w:p w14:paraId="506FD974">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sz w:val="24"/>
          <w:szCs w:val="24"/>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_Toc15208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sz w:val="24"/>
          <w:szCs w:val="24"/>
          <w:lang w:val="en-US" w:eastAsia="zh-CN"/>
        </w:rPr>
        <w:t>6.1 系统测试环境</w:t>
      </w:r>
      <w:r>
        <w:rPr>
          <w:rFonts w:hint="eastAsia" w:asciiTheme="majorEastAsia" w:hAnsiTheme="majorEastAsia" w:eastAsiaTheme="majorEastAsia" w:cstheme="majorEastAsia"/>
          <w:sz w:val="24"/>
          <w:szCs w:val="24"/>
        </w:rPr>
        <w:tab/>
      </w:r>
      <w:r>
        <w:rPr>
          <w:rFonts w:hint="eastAsia" w:asciiTheme="majorEastAsia" w:hAnsiTheme="majorEastAsia" w:eastAsiaTheme="majorEastAsia" w:cstheme="majorEastAsia"/>
          <w:sz w:val="24"/>
          <w:szCs w:val="24"/>
        </w:rPr>
        <w:fldChar w:fldCharType="begin"/>
      </w:r>
      <w:r>
        <w:rPr>
          <w:rFonts w:hint="eastAsia" w:asciiTheme="majorEastAsia" w:hAnsiTheme="majorEastAsia" w:eastAsiaTheme="majorEastAsia" w:cstheme="majorEastAsia"/>
          <w:sz w:val="24"/>
          <w:szCs w:val="24"/>
        </w:rPr>
        <w:instrText xml:space="preserve"> PAGEREF _Toc15208 \h </w:instrText>
      </w:r>
      <w:r>
        <w:rPr>
          <w:rFonts w:hint="eastAsia" w:asciiTheme="majorEastAsia" w:hAnsiTheme="majorEastAsia" w:eastAsiaTheme="majorEastAsia" w:cstheme="majorEastAsia"/>
          <w:sz w:val="24"/>
          <w:szCs w:val="24"/>
        </w:rPr>
        <w:fldChar w:fldCharType="separate"/>
      </w:r>
      <w:r>
        <w:rPr>
          <w:rFonts w:hint="eastAsia" w:asciiTheme="majorEastAsia" w:hAnsiTheme="majorEastAsia" w:eastAsiaTheme="majorEastAsia" w:cstheme="majorEastAsia"/>
          <w:sz w:val="24"/>
          <w:szCs w:val="24"/>
        </w:rPr>
        <w:t>31</w:t>
      </w:r>
      <w:r>
        <w:rPr>
          <w:rFonts w:hint="eastAsia" w:asciiTheme="majorEastAsia" w:hAnsiTheme="majorEastAsia" w:eastAsiaTheme="majorEastAsia" w:cstheme="majorEastAsia"/>
          <w:sz w:val="24"/>
          <w:szCs w:val="24"/>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28BB204B">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sz w:val="24"/>
          <w:szCs w:val="24"/>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_Toc2384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sz w:val="24"/>
          <w:szCs w:val="24"/>
          <w:lang w:val="en-US" w:eastAsia="zh-CN"/>
        </w:rPr>
        <w:t>6.2 系统模块测试</w:t>
      </w:r>
      <w:r>
        <w:rPr>
          <w:rFonts w:hint="eastAsia" w:asciiTheme="majorEastAsia" w:hAnsiTheme="majorEastAsia" w:eastAsiaTheme="majorEastAsia" w:cstheme="majorEastAsia"/>
          <w:sz w:val="24"/>
          <w:szCs w:val="24"/>
        </w:rPr>
        <w:tab/>
      </w:r>
      <w:r>
        <w:rPr>
          <w:rFonts w:hint="eastAsia" w:asciiTheme="majorEastAsia" w:hAnsiTheme="majorEastAsia" w:eastAsiaTheme="majorEastAsia" w:cstheme="majorEastAsia"/>
          <w:sz w:val="24"/>
          <w:szCs w:val="24"/>
        </w:rPr>
        <w:fldChar w:fldCharType="begin"/>
      </w:r>
      <w:r>
        <w:rPr>
          <w:rFonts w:hint="eastAsia" w:asciiTheme="majorEastAsia" w:hAnsiTheme="majorEastAsia" w:eastAsiaTheme="majorEastAsia" w:cstheme="majorEastAsia"/>
          <w:sz w:val="24"/>
          <w:szCs w:val="24"/>
        </w:rPr>
        <w:instrText xml:space="preserve"> PAGEREF _Toc2384 \h </w:instrText>
      </w:r>
      <w:r>
        <w:rPr>
          <w:rFonts w:hint="eastAsia" w:asciiTheme="majorEastAsia" w:hAnsiTheme="majorEastAsia" w:eastAsiaTheme="majorEastAsia" w:cstheme="majorEastAsia"/>
          <w:sz w:val="24"/>
          <w:szCs w:val="24"/>
        </w:rPr>
        <w:fldChar w:fldCharType="separate"/>
      </w:r>
      <w:r>
        <w:rPr>
          <w:rFonts w:hint="eastAsia" w:asciiTheme="majorEastAsia" w:hAnsiTheme="majorEastAsia" w:eastAsiaTheme="majorEastAsia" w:cstheme="majorEastAsia"/>
          <w:sz w:val="24"/>
          <w:szCs w:val="24"/>
        </w:rPr>
        <w:t>32</w:t>
      </w:r>
      <w:r>
        <w:rPr>
          <w:rFonts w:hint="eastAsia" w:asciiTheme="majorEastAsia" w:hAnsiTheme="majorEastAsia" w:eastAsiaTheme="majorEastAsia" w:cstheme="majorEastAsia"/>
          <w:sz w:val="24"/>
          <w:szCs w:val="24"/>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08F00AAD">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sz w:val="24"/>
          <w:szCs w:val="24"/>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_Toc23359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sz w:val="24"/>
          <w:szCs w:val="24"/>
          <w:lang w:val="en-US" w:eastAsia="zh-CN"/>
        </w:rPr>
        <w:t>6.3 系统集成测试</w:t>
      </w:r>
      <w:r>
        <w:rPr>
          <w:rFonts w:hint="eastAsia" w:asciiTheme="majorEastAsia" w:hAnsiTheme="majorEastAsia" w:eastAsiaTheme="majorEastAsia" w:cstheme="majorEastAsia"/>
          <w:sz w:val="24"/>
          <w:szCs w:val="24"/>
        </w:rPr>
        <w:tab/>
      </w:r>
      <w:r>
        <w:rPr>
          <w:rFonts w:hint="eastAsia" w:asciiTheme="majorEastAsia" w:hAnsiTheme="majorEastAsia" w:eastAsiaTheme="majorEastAsia" w:cstheme="majorEastAsia"/>
          <w:sz w:val="24"/>
          <w:szCs w:val="24"/>
        </w:rPr>
        <w:fldChar w:fldCharType="begin"/>
      </w:r>
      <w:r>
        <w:rPr>
          <w:rFonts w:hint="eastAsia" w:asciiTheme="majorEastAsia" w:hAnsiTheme="majorEastAsia" w:eastAsiaTheme="majorEastAsia" w:cstheme="majorEastAsia"/>
          <w:sz w:val="24"/>
          <w:szCs w:val="24"/>
        </w:rPr>
        <w:instrText xml:space="preserve"> PAGEREF _Toc23359 \h </w:instrText>
      </w:r>
      <w:r>
        <w:rPr>
          <w:rFonts w:hint="eastAsia" w:asciiTheme="majorEastAsia" w:hAnsiTheme="majorEastAsia" w:eastAsiaTheme="majorEastAsia" w:cstheme="majorEastAsia"/>
          <w:sz w:val="24"/>
          <w:szCs w:val="24"/>
        </w:rPr>
        <w:fldChar w:fldCharType="separate"/>
      </w:r>
      <w:r>
        <w:rPr>
          <w:rFonts w:hint="eastAsia" w:asciiTheme="majorEastAsia" w:hAnsiTheme="majorEastAsia" w:eastAsiaTheme="majorEastAsia" w:cstheme="majorEastAsia"/>
          <w:sz w:val="24"/>
          <w:szCs w:val="24"/>
        </w:rPr>
        <w:t>33</w:t>
      </w:r>
      <w:r>
        <w:rPr>
          <w:rFonts w:hint="eastAsia" w:asciiTheme="majorEastAsia" w:hAnsiTheme="majorEastAsia" w:eastAsiaTheme="majorEastAsia" w:cstheme="majorEastAsia"/>
          <w:sz w:val="24"/>
          <w:szCs w:val="24"/>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382DFEAE">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sz w:val="24"/>
          <w:szCs w:val="24"/>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_Toc23359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sz w:val="24"/>
          <w:szCs w:val="24"/>
          <w:lang w:val="en-US" w:eastAsia="zh-CN"/>
        </w:rPr>
        <w:t>6.4 性能测试</w:t>
      </w:r>
      <w:r>
        <w:rPr>
          <w:rFonts w:hint="eastAsia" w:asciiTheme="majorEastAsia" w:hAnsiTheme="majorEastAsia" w:eastAsiaTheme="majorEastAsia" w:cstheme="majorEastAsia"/>
          <w:sz w:val="24"/>
          <w:szCs w:val="24"/>
        </w:rPr>
        <w:tab/>
      </w:r>
      <w:r>
        <w:rPr>
          <w:rFonts w:hint="eastAsia" w:asciiTheme="majorEastAsia" w:hAnsiTheme="majorEastAsia" w:eastAsiaTheme="majorEastAsia" w:cstheme="majorEastAsia"/>
          <w:sz w:val="24"/>
          <w:szCs w:val="24"/>
        </w:rPr>
        <w:fldChar w:fldCharType="begin"/>
      </w:r>
      <w:r>
        <w:rPr>
          <w:rFonts w:hint="eastAsia" w:asciiTheme="majorEastAsia" w:hAnsiTheme="majorEastAsia" w:eastAsiaTheme="majorEastAsia" w:cstheme="majorEastAsia"/>
          <w:sz w:val="24"/>
          <w:szCs w:val="24"/>
        </w:rPr>
        <w:instrText xml:space="preserve"> PAGEREF _Toc23359 \h </w:instrText>
      </w:r>
      <w:r>
        <w:rPr>
          <w:rFonts w:hint="eastAsia" w:asciiTheme="majorEastAsia" w:hAnsiTheme="majorEastAsia" w:eastAsiaTheme="majorEastAsia" w:cstheme="majorEastAsia"/>
          <w:sz w:val="24"/>
          <w:szCs w:val="24"/>
        </w:rPr>
        <w:fldChar w:fldCharType="separate"/>
      </w:r>
      <w:r>
        <w:rPr>
          <w:rFonts w:hint="eastAsia" w:asciiTheme="majorEastAsia" w:hAnsiTheme="majorEastAsia" w:eastAsiaTheme="majorEastAsia" w:cstheme="majorEastAsia"/>
          <w:sz w:val="24"/>
          <w:szCs w:val="24"/>
        </w:rPr>
        <w:t>33</w:t>
      </w:r>
      <w:r>
        <w:rPr>
          <w:rFonts w:hint="eastAsia" w:asciiTheme="majorEastAsia" w:hAnsiTheme="majorEastAsia" w:eastAsiaTheme="majorEastAsia" w:cstheme="majorEastAsia"/>
          <w:sz w:val="24"/>
          <w:szCs w:val="24"/>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512D1F6E">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sz w:val="24"/>
          <w:szCs w:val="24"/>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_Toc29104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sz w:val="24"/>
          <w:szCs w:val="24"/>
          <w:lang w:val="en-US" w:eastAsia="zh-CN"/>
        </w:rPr>
        <w:t>6.5 测试总结</w:t>
      </w:r>
      <w:r>
        <w:rPr>
          <w:rFonts w:hint="eastAsia" w:asciiTheme="majorEastAsia" w:hAnsiTheme="majorEastAsia" w:eastAsiaTheme="majorEastAsia" w:cstheme="majorEastAsia"/>
          <w:sz w:val="24"/>
          <w:szCs w:val="24"/>
        </w:rPr>
        <w:tab/>
      </w:r>
      <w:r>
        <w:rPr>
          <w:rFonts w:hint="eastAsia" w:asciiTheme="majorEastAsia" w:hAnsiTheme="majorEastAsia" w:eastAsiaTheme="majorEastAsia" w:cstheme="majorEastAsia"/>
          <w:sz w:val="24"/>
          <w:szCs w:val="24"/>
        </w:rPr>
        <w:fldChar w:fldCharType="begin"/>
      </w:r>
      <w:r>
        <w:rPr>
          <w:rFonts w:hint="eastAsia" w:asciiTheme="majorEastAsia" w:hAnsiTheme="majorEastAsia" w:eastAsiaTheme="majorEastAsia" w:cstheme="majorEastAsia"/>
          <w:sz w:val="24"/>
          <w:szCs w:val="24"/>
        </w:rPr>
        <w:instrText xml:space="preserve"> PAGEREF _Toc29104 \h </w:instrText>
      </w:r>
      <w:r>
        <w:rPr>
          <w:rFonts w:hint="eastAsia" w:asciiTheme="majorEastAsia" w:hAnsiTheme="majorEastAsia" w:eastAsiaTheme="majorEastAsia" w:cstheme="majorEastAsia"/>
          <w:sz w:val="24"/>
          <w:szCs w:val="24"/>
        </w:rPr>
        <w:fldChar w:fldCharType="separate"/>
      </w:r>
      <w:r>
        <w:rPr>
          <w:rFonts w:hint="eastAsia" w:asciiTheme="majorEastAsia" w:hAnsiTheme="majorEastAsia" w:eastAsiaTheme="majorEastAsia" w:cstheme="majorEastAsia"/>
          <w:sz w:val="24"/>
          <w:szCs w:val="24"/>
        </w:rPr>
        <w:t>33</w:t>
      </w:r>
      <w:r>
        <w:rPr>
          <w:rFonts w:hint="eastAsia" w:asciiTheme="majorEastAsia" w:hAnsiTheme="majorEastAsia" w:eastAsiaTheme="majorEastAsia" w:cstheme="majorEastAsia"/>
          <w:sz w:val="24"/>
          <w:szCs w:val="24"/>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4133AF26">
      <w:pPr>
        <w:pStyle w:val="8"/>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textAlignment w:val="auto"/>
        <w:rPr>
          <w:rFonts w:hint="eastAsia" w:asciiTheme="majorEastAsia" w:hAnsiTheme="majorEastAsia" w:eastAsiaTheme="majorEastAsia" w:cstheme="majorEastAsia"/>
          <w:sz w:val="24"/>
          <w:szCs w:val="24"/>
        </w:rPr>
      </w:pPr>
      <w:r>
        <w:rPr>
          <w:rFonts w:hint="eastAsia" w:asciiTheme="majorEastAsia" w:hAnsiTheme="majorEastAsia" w:eastAsiaTheme="majorEastAsia" w:cstheme="majorEastAsia"/>
          <w:b/>
          <w:bCs w:val="0"/>
          <w:kern w:val="2"/>
          <w:sz w:val="28"/>
          <w:szCs w:val="28"/>
          <w:lang w:val="en-US" w:eastAsia="zh-CN" w:bidi="ar-SA"/>
        </w:rPr>
        <w:t>7</w:t>
      </w:r>
      <w:r>
        <w:rPr>
          <w:rFonts w:hint="eastAsia" w:asciiTheme="majorEastAsia" w:hAnsiTheme="majorEastAsia" w:eastAsiaTheme="majorEastAsia" w:cstheme="majorEastAsia"/>
          <w:b/>
          <w:bCs w:val="0"/>
          <w:kern w:val="2"/>
          <w:sz w:val="28"/>
          <w:szCs w:val="28"/>
          <w:lang w:val="en-US" w:eastAsia="zh-CN" w:bidi="ar-SA"/>
        </w:rPr>
        <w:fldChar w:fldCharType="begin"/>
      </w:r>
      <w:r>
        <w:rPr>
          <w:rFonts w:hint="eastAsia" w:asciiTheme="majorEastAsia" w:hAnsiTheme="majorEastAsia" w:eastAsiaTheme="majorEastAsia" w:cstheme="majorEastAsia"/>
          <w:b/>
          <w:bCs w:val="0"/>
          <w:kern w:val="2"/>
          <w:sz w:val="28"/>
          <w:szCs w:val="28"/>
          <w:lang w:val="en-US" w:eastAsia="zh-CN" w:bidi="ar-SA"/>
        </w:rPr>
        <w:instrText xml:space="preserve"> HYPERLINK \l _Toc3091 </w:instrText>
      </w:r>
      <w:r>
        <w:rPr>
          <w:rFonts w:hint="eastAsia" w:asciiTheme="majorEastAsia" w:hAnsiTheme="majorEastAsia" w:eastAsiaTheme="majorEastAsia" w:cstheme="majorEastAsia"/>
          <w:b/>
          <w:bCs w:val="0"/>
          <w:kern w:val="2"/>
          <w:sz w:val="28"/>
          <w:szCs w:val="28"/>
          <w:lang w:val="en-US" w:eastAsia="zh-CN" w:bidi="ar-SA"/>
        </w:rPr>
        <w:fldChar w:fldCharType="separate"/>
      </w:r>
      <w:r>
        <w:rPr>
          <w:rFonts w:hint="eastAsia" w:asciiTheme="majorEastAsia" w:hAnsiTheme="majorEastAsia" w:eastAsiaTheme="majorEastAsia" w:cstheme="majorEastAsia"/>
          <w:b/>
          <w:bCs w:val="0"/>
          <w:sz w:val="28"/>
          <w:szCs w:val="28"/>
          <w:lang w:val="en-US" w:eastAsia="zh-CN"/>
        </w:rPr>
        <w:t xml:space="preserve"> 总结与展望</w:t>
      </w:r>
      <w:r>
        <w:rPr>
          <w:rFonts w:hint="eastAsia" w:asciiTheme="majorEastAsia" w:hAnsiTheme="majorEastAsia" w:eastAsiaTheme="majorEastAsia" w:cstheme="majorEastAsia"/>
          <w:b/>
          <w:bCs w:val="0"/>
          <w:sz w:val="28"/>
          <w:szCs w:val="28"/>
        </w:rPr>
        <w:tab/>
      </w:r>
      <w:r>
        <w:rPr>
          <w:rFonts w:hint="eastAsia" w:asciiTheme="majorEastAsia" w:hAnsiTheme="majorEastAsia" w:eastAsiaTheme="majorEastAsia" w:cstheme="majorEastAsia"/>
          <w:b/>
          <w:bCs w:val="0"/>
          <w:sz w:val="28"/>
          <w:szCs w:val="28"/>
        </w:rPr>
        <w:fldChar w:fldCharType="begin"/>
      </w:r>
      <w:r>
        <w:rPr>
          <w:rFonts w:hint="eastAsia" w:asciiTheme="majorEastAsia" w:hAnsiTheme="majorEastAsia" w:eastAsiaTheme="majorEastAsia" w:cstheme="majorEastAsia"/>
          <w:b/>
          <w:bCs w:val="0"/>
          <w:sz w:val="28"/>
          <w:szCs w:val="28"/>
        </w:rPr>
        <w:instrText xml:space="preserve"> PAGEREF _Toc3091 \h </w:instrText>
      </w:r>
      <w:r>
        <w:rPr>
          <w:rFonts w:hint="eastAsia" w:asciiTheme="majorEastAsia" w:hAnsiTheme="majorEastAsia" w:eastAsiaTheme="majorEastAsia" w:cstheme="majorEastAsia"/>
          <w:b/>
          <w:bCs w:val="0"/>
          <w:sz w:val="28"/>
          <w:szCs w:val="28"/>
        </w:rPr>
        <w:fldChar w:fldCharType="separate"/>
      </w:r>
      <w:r>
        <w:rPr>
          <w:rFonts w:hint="eastAsia" w:asciiTheme="majorEastAsia" w:hAnsiTheme="majorEastAsia" w:eastAsiaTheme="majorEastAsia" w:cstheme="majorEastAsia"/>
          <w:b/>
          <w:bCs w:val="0"/>
          <w:sz w:val="28"/>
          <w:szCs w:val="28"/>
        </w:rPr>
        <w:t>33</w:t>
      </w:r>
      <w:r>
        <w:rPr>
          <w:rFonts w:hint="eastAsia" w:asciiTheme="majorEastAsia" w:hAnsiTheme="majorEastAsia" w:eastAsiaTheme="majorEastAsia" w:cstheme="majorEastAsia"/>
          <w:b/>
          <w:bCs w:val="0"/>
          <w:sz w:val="28"/>
          <w:szCs w:val="28"/>
        </w:rPr>
        <w:fldChar w:fldCharType="end"/>
      </w:r>
      <w:r>
        <w:rPr>
          <w:rFonts w:hint="eastAsia" w:asciiTheme="majorEastAsia" w:hAnsiTheme="majorEastAsia" w:eastAsiaTheme="majorEastAsia" w:cstheme="majorEastAsia"/>
          <w:b/>
          <w:bCs w:val="0"/>
          <w:kern w:val="2"/>
          <w:sz w:val="28"/>
          <w:szCs w:val="28"/>
          <w:lang w:val="en-US" w:eastAsia="zh-CN" w:bidi="ar-SA"/>
        </w:rPr>
        <w:fldChar w:fldCharType="end"/>
      </w:r>
    </w:p>
    <w:p w14:paraId="70EA5B6E">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_Toc23671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7.1 论文工作总结</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_Toc23671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33</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6C993462">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bCs/>
          <w:kern w:val="2"/>
          <w:sz w:val="24"/>
          <w:szCs w:val="24"/>
          <w:lang w:val="en-US" w:eastAsia="zh-CN" w:bidi="ar-SA"/>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_Toc8851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7.2 存在问题与改进方向</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_Toc8851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34</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2644F9B5">
      <w:pPr>
        <w:pStyle w:val="9"/>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ind w:left="0" w:leftChars="0" w:firstLine="480" w:firstLineChars="200"/>
        <w:textAlignment w:val="auto"/>
        <w:rPr>
          <w:rFonts w:hint="eastAsia" w:asciiTheme="majorEastAsia" w:hAnsiTheme="majorEastAsia" w:eastAsiaTheme="majorEastAsia" w:cstheme="majorEastAsia"/>
          <w:sz w:val="24"/>
          <w:szCs w:val="24"/>
        </w:rPr>
      </w:pP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HYPERLINK \l _Toc10387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7.3 对未来展望</w:t>
      </w:r>
      <w:r>
        <w:rPr>
          <w:rFonts w:hint="eastAsia" w:asciiTheme="majorEastAsia" w:hAnsiTheme="majorEastAsia" w:eastAsiaTheme="majorEastAsia" w:cstheme="majorEastAsia"/>
          <w:bCs/>
          <w:kern w:val="2"/>
          <w:sz w:val="24"/>
          <w:szCs w:val="24"/>
          <w:lang w:val="en-US" w:eastAsia="zh-CN" w:bidi="ar-SA"/>
        </w:rPr>
        <w:tab/>
      </w:r>
      <w:r>
        <w:rPr>
          <w:rFonts w:hint="eastAsia" w:asciiTheme="majorEastAsia" w:hAnsiTheme="majorEastAsia" w:eastAsiaTheme="majorEastAsia" w:cstheme="majorEastAsia"/>
          <w:bCs/>
          <w:kern w:val="2"/>
          <w:sz w:val="24"/>
          <w:szCs w:val="24"/>
          <w:lang w:val="en-US" w:eastAsia="zh-CN" w:bidi="ar-SA"/>
        </w:rPr>
        <w:fldChar w:fldCharType="begin"/>
      </w:r>
      <w:r>
        <w:rPr>
          <w:rFonts w:hint="eastAsia" w:asciiTheme="majorEastAsia" w:hAnsiTheme="majorEastAsia" w:eastAsiaTheme="majorEastAsia" w:cstheme="majorEastAsia"/>
          <w:bCs/>
          <w:kern w:val="2"/>
          <w:sz w:val="24"/>
          <w:szCs w:val="24"/>
          <w:lang w:val="en-US" w:eastAsia="zh-CN" w:bidi="ar-SA"/>
        </w:rPr>
        <w:instrText xml:space="preserve"> PAGEREF _Toc10387 \h </w:instrText>
      </w:r>
      <w:r>
        <w:rPr>
          <w:rFonts w:hint="eastAsia" w:asciiTheme="majorEastAsia" w:hAnsiTheme="majorEastAsia" w:eastAsiaTheme="majorEastAsia" w:cstheme="majorEastAsia"/>
          <w:bCs/>
          <w:kern w:val="2"/>
          <w:sz w:val="24"/>
          <w:szCs w:val="24"/>
          <w:lang w:val="en-US" w:eastAsia="zh-CN" w:bidi="ar-SA"/>
        </w:rPr>
        <w:fldChar w:fldCharType="separate"/>
      </w:r>
      <w:r>
        <w:rPr>
          <w:rFonts w:hint="eastAsia" w:asciiTheme="majorEastAsia" w:hAnsiTheme="majorEastAsia" w:eastAsiaTheme="majorEastAsia" w:cstheme="majorEastAsia"/>
          <w:bCs/>
          <w:kern w:val="2"/>
          <w:sz w:val="24"/>
          <w:szCs w:val="24"/>
          <w:lang w:val="en-US" w:eastAsia="zh-CN" w:bidi="ar-SA"/>
        </w:rPr>
        <w:t>34</w:t>
      </w:r>
      <w:r>
        <w:rPr>
          <w:rFonts w:hint="eastAsia" w:asciiTheme="majorEastAsia" w:hAnsiTheme="majorEastAsia" w:eastAsiaTheme="majorEastAsia" w:cstheme="majorEastAsia"/>
          <w:bCs/>
          <w:kern w:val="2"/>
          <w:sz w:val="24"/>
          <w:szCs w:val="24"/>
          <w:lang w:val="en-US" w:eastAsia="zh-CN" w:bidi="ar-SA"/>
        </w:rPr>
        <w:fldChar w:fldCharType="end"/>
      </w:r>
      <w:r>
        <w:rPr>
          <w:rFonts w:hint="eastAsia" w:asciiTheme="majorEastAsia" w:hAnsiTheme="majorEastAsia" w:eastAsiaTheme="majorEastAsia" w:cstheme="majorEastAsia"/>
          <w:bCs/>
          <w:kern w:val="2"/>
          <w:sz w:val="24"/>
          <w:szCs w:val="24"/>
          <w:lang w:val="en-US" w:eastAsia="zh-CN" w:bidi="ar-SA"/>
        </w:rPr>
        <w:fldChar w:fldCharType="end"/>
      </w:r>
    </w:p>
    <w:p w14:paraId="0529A24A">
      <w:pPr>
        <w:pStyle w:val="8"/>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textAlignment w:val="auto"/>
        <w:rPr>
          <w:rFonts w:hint="eastAsia" w:asciiTheme="majorEastAsia" w:hAnsiTheme="majorEastAsia" w:eastAsiaTheme="majorEastAsia" w:cstheme="majorEastAsia"/>
          <w:b/>
          <w:bCs w:val="0"/>
          <w:kern w:val="2"/>
          <w:sz w:val="28"/>
          <w:szCs w:val="28"/>
          <w:lang w:val="en-US" w:eastAsia="zh-CN" w:bidi="ar-SA"/>
        </w:rPr>
      </w:pPr>
      <w:r>
        <w:rPr>
          <w:rFonts w:hint="eastAsia" w:asciiTheme="majorEastAsia" w:hAnsiTheme="majorEastAsia" w:eastAsiaTheme="majorEastAsia" w:cstheme="majorEastAsia"/>
          <w:b/>
          <w:bCs w:val="0"/>
          <w:kern w:val="2"/>
          <w:sz w:val="28"/>
          <w:szCs w:val="28"/>
          <w:lang w:val="en-US" w:eastAsia="zh-CN" w:bidi="ar-SA"/>
        </w:rPr>
        <w:fldChar w:fldCharType="begin"/>
      </w:r>
      <w:r>
        <w:rPr>
          <w:rFonts w:hint="eastAsia" w:asciiTheme="majorEastAsia" w:hAnsiTheme="majorEastAsia" w:eastAsiaTheme="majorEastAsia" w:cstheme="majorEastAsia"/>
          <w:b/>
          <w:bCs w:val="0"/>
          <w:kern w:val="2"/>
          <w:sz w:val="28"/>
          <w:szCs w:val="28"/>
          <w:lang w:val="en-US" w:eastAsia="zh-CN" w:bidi="ar-SA"/>
        </w:rPr>
        <w:instrText xml:space="preserve"> HYPERLINK \l _Toc21258 </w:instrText>
      </w:r>
      <w:r>
        <w:rPr>
          <w:rFonts w:hint="eastAsia" w:asciiTheme="majorEastAsia" w:hAnsiTheme="majorEastAsia" w:eastAsiaTheme="majorEastAsia" w:cstheme="majorEastAsia"/>
          <w:b/>
          <w:bCs w:val="0"/>
          <w:kern w:val="2"/>
          <w:sz w:val="28"/>
          <w:szCs w:val="28"/>
          <w:lang w:val="en-US" w:eastAsia="zh-CN" w:bidi="ar-SA"/>
        </w:rPr>
        <w:fldChar w:fldCharType="separate"/>
      </w:r>
      <w:r>
        <w:rPr>
          <w:rFonts w:hint="eastAsia" w:asciiTheme="majorEastAsia" w:hAnsiTheme="majorEastAsia" w:eastAsiaTheme="majorEastAsia" w:cstheme="majorEastAsia"/>
          <w:b/>
          <w:bCs w:val="0"/>
          <w:kern w:val="2"/>
          <w:sz w:val="28"/>
          <w:szCs w:val="28"/>
          <w:lang w:val="en-US" w:eastAsia="zh-CN" w:bidi="ar-SA"/>
        </w:rPr>
        <w:t>参考文献</w:t>
      </w:r>
      <w:r>
        <w:rPr>
          <w:rFonts w:hint="eastAsia" w:asciiTheme="majorEastAsia" w:hAnsiTheme="majorEastAsia" w:eastAsiaTheme="majorEastAsia" w:cstheme="majorEastAsia"/>
          <w:b/>
          <w:bCs w:val="0"/>
          <w:kern w:val="2"/>
          <w:sz w:val="28"/>
          <w:szCs w:val="28"/>
          <w:lang w:val="en-US" w:eastAsia="zh-CN" w:bidi="ar-SA"/>
        </w:rPr>
        <w:tab/>
      </w:r>
      <w:r>
        <w:rPr>
          <w:rFonts w:hint="eastAsia" w:asciiTheme="majorEastAsia" w:hAnsiTheme="majorEastAsia" w:eastAsiaTheme="majorEastAsia" w:cstheme="majorEastAsia"/>
          <w:b/>
          <w:bCs w:val="0"/>
          <w:kern w:val="2"/>
          <w:sz w:val="28"/>
          <w:szCs w:val="28"/>
          <w:lang w:val="en-US" w:eastAsia="zh-CN" w:bidi="ar-SA"/>
        </w:rPr>
        <w:fldChar w:fldCharType="begin"/>
      </w:r>
      <w:r>
        <w:rPr>
          <w:rFonts w:hint="eastAsia" w:asciiTheme="majorEastAsia" w:hAnsiTheme="majorEastAsia" w:eastAsiaTheme="majorEastAsia" w:cstheme="majorEastAsia"/>
          <w:b/>
          <w:bCs w:val="0"/>
          <w:kern w:val="2"/>
          <w:sz w:val="28"/>
          <w:szCs w:val="28"/>
          <w:lang w:val="en-US" w:eastAsia="zh-CN" w:bidi="ar-SA"/>
        </w:rPr>
        <w:instrText xml:space="preserve"> PAGEREF _Toc21258 \h </w:instrText>
      </w:r>
      <w:r>
        <w:rPr>
          <w:rFonts w:hint="eastAsia" w:asciiTheme="majorEastAsia" w:hAnsiTheme="majorEastAsia" w:eastAsiaTheme="majorEastAsia" w:cstheme="majorEastAsia"/>
          <w:b/>
          <w:bCs w:val="0"/>
          <w:kern w:val="2"/>
          <w:sz w:val="28"/>
          <w:szCs w:val="28"/>
          <w:lang w:val="en-US" w:eastAsia="zh-CN" w:bidi="ar-SA"/>
        </w:rPr>
        <w:fldChar w:fldCharType="separate"/>
      </w:r>
      <w:r>
        <w:rPr>
          <w:rFonts w:hint="eastAsia" w:asciiTheme="majorEastAsia" w:hAnsiTheme="majorEastAsia" w:eastAsiaTheme="majorEastAsia" w:cstheme="majorEastAsia"/>
          <w:b/>
          <w:bCs w:val="0"/>
          <w:kern w:val="2"/>
          <w:sz w:val="28"/>
          <w:szCs w:val="28"/>
          <w:lang w:val="en-US" w:eastAsia="zh-CN" w:bidi="ar-SA"/>
        </w:rPr>
        <w:t>35</w:t>
      </w:r>
      <w:r>
        <w:rPr>
          <w:rFonts w:hint="eastAsia" w:asciiTheme="majorEastAsia" w:hAnsiTheme="majorEastAsia" w:eastAsiaTheme="majorEastAsia" w:cstheme="majorEastAsia"/>
          <w:b/>
          <w:bCs w:val="0"/>
          <w:kern w:val="2"/>
          <w:sz w:val="28"/>
          <w:szCs w:val="28"/>
          <w:lang w:val="en-US" w:eastAsia="zh-CN" w:bidi="ar-SA"/>
        </w:rPr>
        <w:fldChar w:fldCharType="end"/>
      </w:r>
      <w:r>
        <w:rPr>
          <w:rFonts w:hint="eastAsia" w:asciiTheme="majorEastAsia" w:hAnsiTheme="majorEastAsia" w:eastAsiaTheme="majorEastAsia" w:cstheme="majorEastAsia"/>
          <w:b/>
          <w:bCs w:val="0"/>
          <w:kern w:val="2"/>
          <w:sz w:val="28"/>
          <w:szCs w:val="28"/>
          <w:lang w:val="en-US" w:eastAsia="zh-CN" w:bidi="ar-SA"/>
        </w:rPr>
        <w:fldChar w:fldCharType="end"/>
      </w:r>
    </w:p>
    <w:p w14:paraId="69F362F2">
      <w:pPr>
        <w:pStyle w:val="8"/>
        <w:keepNext w:val="0"/>
        <w:keepLines w:val="0"/>
        <w:pageBreakBefore w:val="0"/>
        <w:widowControl w:val="0"/>
        <w:tabs>
          <w:tab w:val="right" w:leader="dot" w:pos="8306"/>
        </w:tabs>
        <w:kinsoku/>
        <w:wordWrap/>
        <w:overflowPunct/>
        <w:topLinePunct w:val="0"/>
        <w:autoSpaceDE/>
        <w:autoSpaceDN/>
        <w:bidi w:val="0"/>
        <w:adjustRightInd/>
        <w:snapToGrid/>
        <w:spacing w:before="157" w:beforeLines="50" w:after="157" w:afterLines="50" w:line="440" w:lineRule="exact"/>
        <w:textAlignment w:val="auto"/>
        <w:rPr>
          <w:rFonts w:hint="default"/>
          <w:lang w:val="en-US"/>
        </w:rPr>
      </w:pPr>
      <w:r>
        <w:rPr>
          <w:rFonts w:hint="eastAsia" w:asciiTheme="majorEastAsia" w:hAnsiTheme="majorEastAsia" w:eastAsiaTheme="majorEastAsia" w:cstheme="majorEastAsia"/>
          <w:b/>
          <w:bCs w:val="0"/>
          <w:kern w:val="2"/>
          <w:sz w:val="28"/>
          <w:szCs w:val="28"/>
          <w:lang w:val="en-US" w:eastAsia="zh-CN" w:bidi="ar-SA"/>
        </w:rPr>
        <w:fldChar w:fldCharType="begin"/>
      </w:r>
      <w:r>
        <w:rPr>
          <w:rFonts w:hint="eastAsia" w:asciiTheme="majorEastAsia" w:hAnsiTheme="majorEastAsia" w:eastAsiaTheme="majorEastAsia" w:cstheme="majorEastAsia"/>
          <w:b/>
          <w:bCs w:val="0"/>
          <w:kern w:val="2"/>
          <w:sz w:val="28"/>
          <w:szCs w:val="28"/>
          <w:lang w:val="en-US" w:eastAsia="zh-CN" w:bidi="ar-SA"/>
        </w:rPr>
        <w:instrText xml:space="preserve"> HYPERLINK \l _Toc3566 </w:instrText>
      </w:r>
      <w:r>
        <w:rPr>
          <w:rFonts w:hint="eastAsia" w:asciiTheme="majorEastAsia" w:hAnsiTheme="majorEastAsia" w:eastAsiaTheme="majorEastAsia" w:cstheme="majorEastAsia"/>
          <w:b/>
          <w:bCs w:val="0"/>
          <w:kern w:val="2"/>
          <w:sz w:val="28"/>
          <w:szCs w:val="28"/>
          <w:lang w:val="en-US" w:eastAsia="zh-CN" w:bidi="ar-SA"/>
        </w:rPr>
        <w:fldChar w:fldCharType="separate"/>
      </w:r>
      <w:r>
        <w:rPr>
          <w:rFonts w:hint="eastAsia" w:asciiTheme="majorEastAsia" w:hAnsiTheme="majorEastAsia" w:eastAsiaTheme="majorEastAsia" w:cstheme="majorEastAsia"/>
          <w:b/>
          <w:bCs w:val="0"/>
          <w:kern w:val="2"/>
          <w:sz w:val="28"/>
          <w:szCs w:val="28"/>
          <w:lang w:val="en-US" w:eastAsia="zh-CN" w:bidi="ar-SA"/>
        </w:rPr>
        <w:t>致谢</w:t>
      </w:r>
      <w:r>
        <w:rPr>
          <w:rFonts w:hint="eastAsia" w:asciiTheme="majorEastAsia" w:hAnsiTheme="majorEastAsia" w:eastAsiaTheme="majorEastAsia" w:cstheme="majorEastAsia"/>
          <w:b/>
          <w:bCs w:val="0"/>
          <w:kern w:val="2"/>
          <w:sz w:val="28"/>
          <w:szCs w:val="28"/>
          <w:lang w:val="en-US" w:eastAsia="zh-CN" w:bidi="ar-SA"/>
        </w:rPr>
        <w:tab/>
      </w:r>
      <w:r>
        <w:rPr>
          <w:rFonts w:hint="eastAsia" w:asciiTheme="majorEastAsia" w:hAnsiTheme="majorEastAsia" w:eastAsiaTheme="majorEastAsia" w:cstheme="majorEastAsia"/>
          <w:b/>
          <w:bCs w:val="0"/>
          <w:kern w:val="2"/>
          <w:sz w:val="28"/>
          <w:szCs w:val="28"/>
          <w:lang w:val="en-US" w:eastAsia="zh-CN" w:bidi="ar-SA"/>
        </w:rPr>
        <w:fldChar w:fldCharType="end"/>
      </w:r>
      <w:r>
        <w:rPr>
          <w:rFonts w:hint="eastAsia" w:asciiTheme="majorEastAsia" w:hAnsiTheme="majorEastAsia" w:eastAsiaTheme="majorEastAsia" w:cstheme="majorEastAsia"/>
          <w:b/>
          <w:bCs w:val="0"/>
          <w:kern w:val="2"/>
          <w:sz w:val="28"/>
          <w:szCs w:val="28"/>
          <w:lang w:val="en-US" w:eastAsia="zh-CN" w:bidi="ar-SA"/>
        </w:rPr>
        <w:t>36</w:t>
      </w:r>
    </w:p>
    <w:p w14:paraId="301800CB">
      <w:pPr>
        <w:keepNext w:val="0"/>
        <w:keepLines w:val="0"/>
        <w:pageBreakBefore w:val="0"/>
        <w:widowControl w:val="0"/>
        <w:kinsoku/>
        <w:wordWrap/>
        <w:overflowPunct/>
        <w:topLinePunct w:val="0"/>
        <w:autoSpaceDE/>
        <w:autoSpaceDN/>
        <w:bidi w:val="0"/>
        <w:adjustRightInd/>
        <w:snapToGrid/>
        <w:spacing w:before="157" w:beforeLines="50" w:after="157" w:afterLines="50" w:line="360" w:lineRule="auto"/>
        <w:jc w:val="center"/>
        <w:textAlignment w:val="auto"/>
        <w:rPr>
          <w:rFonts w:hint="eastAsia" w:asciiTheme="majorEastAsia" w:hAnsiTheme="majorEastAsia" w:eastAsiaTheme="majorEastAsia" w:cstheme="majorEastAsia"/>
          <w:b/>
          <w:bCs/>
          <w:kern w:val="2"/>
          <w:sz w:val="21"/>
          <w:szCs w:val="32"/>
          <w:lang w:val="en-US" w:eastAsia="zh-CN" w:bidi="ar-SA"/>
        </w:rPr>
        <w:sectPr>
          <w:footerReference r:id="rId4" w:type="default"/>
          <w:footnotePr>
            <w:numFmt w:val="decimal"/>
          </w:footnotePr>
          <w:pgSz w:w="11906" w:h="16838"/>
          <w:pgMar w:top="1440" w:right="1800" w:bottom="1440" w:left="1800" w:header="851" w:footer="992" w:gutter="0"/>
          <w:pgNumType w:fmt="upperRoman" w:start="1"/>
          <w:cols w:space="425" w:num="1"/>
          <w:docGrid w:type="lines" w:linePitch="312" w:charSpace="0"/>
        </w:sectPr>
      </w:pPr>
      <w:r>
        <w:rPr>
          <w:rFonts w:hint="eastAsia" w:asciiTheme="majorEastAsia" w:hAnsiTheme="majorEastAsia" w:eastAsiaTheme="majorEastAsia" w:cstheme="majorEastAsia"/>
          <w:bCs/>
          <w:kern w:val="2"/>
          <w:szCs w:val="32"/>
          <w:lang w:val="en-US" w:eastAsia="zh-CN" w:bidi="ar-SA"/>
        </w:rPr>
        <w:fldChar w:fldCharType="end"/>
      </w:r>
    </w:p>
    <w:p w14:paraId="264F00B3">
      <w:pPr>
        <w:keepNext w:val="0"/>
        <w:keepLines w:val="0"/>
        <w:pageBreakBefore w:val="0"/>
        <w:widowControl w:val="0"/>
        <w:kinsoku/>
        <w:wordWrap/>
        <w:overflowPunct/>
        <w:topLinePunct w:val="0"/>
        <w:autoSpaceDE/>
        <w:autoSpaceDN/>
        <w:bidi w:val="0"/>
        <w:adjustRightInd/>
        <w:snapToGrid/>
        <w:spacing w:line="440" w:lineRule="exact"/>
        <w:jc w:val="center"/>
        <w:textAlignment w:val="auto"/>
        <w:outlineLvl w:val="0"/>
        <w:rPr>
          <w:rFonts w:hint="default" w:asciiTheme="majorEastAsia" w:hAnsiTheme="majorEastAsia" w:eastAsiaTheme="majorEastAsia" w:cstheme="majorEastAsia"/>
          <w:b/>
          <w:bCs/>
          <w:sz w:val="30"/>
          <w:szCs w:val="30"/>
          <w:lang w:val="en-US" w:eastAsia="zh-CN"/>
        </w:rPr>
      </w:pPr>
      <w:bookmarkStart w:id="9" w:name="_Toc7548"/>
      <w:bookmarkStart w:id="10" w:name="_Toc21143"/>
      <w:r>
        <w:rPr>
          <w:rFonts w:hint="eastAsia" w:asciiTheme="majorEastAsia" w:hAnsiTheme="majorEastAsia" w:eastAsiaTheme="majorEastAsia" w:cstheme="majorEastAsia"/>
          <w:b/>
          <w:bCs/>
          <w:sz w:val="30"/>
          <w:szCs w:val="30"/>
          <w:lang w:val="en-US" w:eastAsia="zh-CN"/>
        </w:rPr>
        <w:t>1 绪论</w:t>
      </w:r>
      <w:bookmarkEnd w:id="9"/>
      <w:bookmarkEnd w:id="10"/>
    </w:p>
    <w:p w14:paraId="0D4F99E7">
      <w:pPr>
        <w:keepNext w:val="0"/>
        <w:keepLines w:val="0"/>
        <w:pageBreakBefore w:val="0"/>
        <w:widowControl w:val="0"/>
        <w:numPr>
          <w:ilvl w:val="1"/>
          <w:numId w:val="1"/>
        </w:numPr>
        <w:kinsoku/>
        <w:wordWrap/>
        <w:overflowPunct/>
        <w:topLinePunct w:val="0"/>
        <w:autoSpaceDE/>
        <w:autoSpaceDN/>
        <w:bidi w:val="0"/>
        <w:adjustRightInd/>
        <w:snapToGrid/>
        <w:spacing w:line="440" w:lineRule="exact"/>
        <w:ind w:firstLine="562" w:firstLineChars="200"/>
        <w:jc w:val="left"/>
        <w:textAlignment w:val="auto"/>
        <w:outlineLvl w:val="1"/>
        <w:rPr>
          <w:rFonts w:hint="default" w:asciiTheme="majorEastAsia" w:hAnsiTheme="majorEastAsia" w:eastAsiaTheme="majorEastAsia" w:cstheme="majorEastAsia"/>
          <w:b/>
          <w:bCs/>
          <w:sz w:val="28"/>
          <w:szCs w:val="28"/>
          <w:lang w:val="en-US" w:eastAsia="zh-CN"/>
        </w:rPr>
      </w:pPr>
      <w:bookmarkStart w:id="11" w:name="_Toc7410"/>
      <w:bookmarkStart w:id="12" w:name="_Toc16158"/>
      <w:r>
        <w:rPr>
          <w:rFonts w:hint="eastAsia" w:asciiTheme="majorEastAsia" w:hAnsiTheme="majorEastAsia" w:eastAsiaTheme="majorEastAsia" w:cstheme="majorEastAsia"/>
          <w:b/>
          <w:bCs/>
          <w:sz w:val="28"/>
          <w:szCs w:val="28"/>
          <w:lang w:val="en-US" w:eastAsia="zh-CN"/>
        </w:rPr>
        <w:t>研究背景和意义</w:t>
      </w:r>
      <w:bookmarkEnd w:id="11"/>
      <w:bookmarkEnd w:id="12"/>
    </w:p>
    <w:p w14:paraId="151739A6">
      <w:pPr>
        <w:keepNext w:val="0"/>
        <w:keepLines w:val="0"/>
        <w:pageBreakBefore w:val="0"/>
        <w:widowControl w:val="0"/>
        <w:kinsoku/>
        <w:wordWrap/>
        <w:overflowPunct/>
        <w:topLinePunct w:val="0"/>
        <w:autoSpaceDE/>
        <w:autoSpaceDN/>
        <w:bidi w:val="0"/>
        <w:adjustRightInd/>
        <w:snapToGrid/>
        <w:spacing w:line="440" w:lineRule="exact"/>
        <w:ind w:firstLine="482" w:firstLineChars="200"/>
        <w:jc w:val="left"/>
        <w:textAlignment w:val="auto"/>
        <w:outlineLvl w:val="2"/>
        <w:rPr>
          <w:rFonts w:hint="default"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 xml:space="preserve">1.1.1 </w:t>
      </w:r>
      <w:r>
        <w:rPr>
          <w:rFonts w:hint="eastAsia" w:asciiTheme="majorEastAsia" w:hAnsiTheme="majorEastAsia" w:eastAsiaTheme="majorEastAsia" w:cstheme="majorEastAsia"/>
          <w:b/>
          <w:bCs/>
          <w:sz w:val="28"/>
          <w:szCs w:val="28"/>
          <w:lang w:val="en-US" w:eastAsia="zh-CN"/>
        </w:rPr>
        <w:t>研究背景</w:t>
      </w:r>
    </w:p>
    <w:p w14:paraId="3821F045">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EastAsia" w:hAnsiTheme="minorEastAsia" w:eastAsiaTheme="minorEastAsia" w:cstheme="minorEastAsia"/>
          <w:sz w:val="24"/>
          <w:lang w:val="en-US" w:eastAsia="zh-CN"/>
        </w:rPr>
      </w:pPr>
      <w:bookmarkStart w:id="13" w:name="_Toc24654"/>
      <w:bookmarkStart w:id="14" w:name="_Toc16247"/>
      <w:r>
        <w:rPr>
          <w:rFonts w:hint="eastAsia" w:asciiTheme="minorEastAsia" w:hAnsiTheme="minorEastAsia" w:eastAsiaTheme="minorEastAsia" w:cstheme="minorEastAsia"/>
          <w:sz w:val="24"/>
          <w:lang w:val="en-US" w:eastAsia="zh-CN"/>
        </w:rPr>
        <w:t>大学生心理健康问题呈现高发与多样化趋势，校内心理咨询工作量持续上升。咨询过程涉及心理评估、问题描述、咨询记录、干预方案等敏感信息，任何不当访问或篡改都会对当事人权益造成伤害。传统纸质记录或普通业务系统难以满足隐私保护与可追溯的双重要求，信息分散、权限边界不清、难以审计是常见问题。</w:t>
      </w:r>
    </w:p>
    <w:p w14:paraId="07DE86C9">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EastAsia" w:hAnsiTheme="minorEastAsia" w:eastAsiaTheme="minorEastAsia" w:cstheme="minorEastAsia"/>
          <w:sz w:val="24"/>
          <w:lang w:val="en-US" w:eastAsia="zh-CN"/>
        </w:rPr>
      </w:pPr>
      <w:r>
        <w:rPr>
          <w:rFonts w:hint="eastAsia" w:asciiTheme="minorEastAsia" w:hAnsiTheme="minorEastAsia" w:eastAsiaTheme="minorEastAsia" w:cstheme="minorEastAsia"/>
          <w:sz w:val="24"/>
          <w:lang w:val="en-US" w:eastAsia="zh-CN"/>
        </w:rPr>
        <w:t>区块链强调"不可篡改、可追溯"，与心理咨询记录的可信存证需求高度契合。但在校园场景中，直接将完整咨询内容上链并不现实，仍需要在隐私与合规之间做出权衡。因此，设计一套"链下存储+链上存证"的分层架构，并通过权限控制、数据分级、审计日志等手段保障隐私，是高校心理咨询信息化的重要方向。</w:t>
      </w:r>
    </w:p>
    <w:p w14:paraId="433463FD">
      <w:pPr>
        <w:keepNext w:val="0"/>
        <w:keepLines w:val="0"/>
        <w:pageBreakBefore w:val="0"/>
        <w:widowControl w:val="0"/>
        <w:kinsoku/>
        <w:wordWrap/>
        <w:overflowPunct/>
        <w:topLinePunct w:val="0"/>
        <w:autoSpaceDE/>
        <w:autoSpaceDN/>
        <w:bidi w:val="0"/>
        <w:adjustRightInd/>
        <w:snapToGrid/>
        <w:spacing w:line="440" w:lineRule="exact"/>
        <w:ind w:firstLine="482" w:firstLineChars="200"/>
        <w:jc w:val="left"/>
        <w:textAlignment w:val="auto"/>
        <w:outlineLvl w:val="2"/>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4"/>
          <w:szCs w:val="24"/>
          <w:lang w:val="en-US" w:eastAsia="zh-CN"/>
        </w:rPr>
        <w:t xml:space="preserve">1.1.2 </w:t>
      </w:r>
      <w:r>
        <w:rPr>
          <w:rFonts w:hint="eastAsia" w:asciiTheme="majorEastAsia" w:hAnsiTheme="majorEastAsia" w:eastAsiaTheme="majorEastAsia" w:cstheme="majorEastAsia"/>
          <w:b/>
          <w:bCs/>
          <w:sz w:val="28"/>
          <w:szCs w:val="28"/>
          <w:lang w:val="en-US" w:eastAsia="zh-CN"/>
        </w:rPr>
        <w:t>研究意义</w:t>
      </w:r>
    </w:p>
    <w:p w14:paraId="7415D16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EastAsia" w:hAnsiTheme="minorEastAsia" w:eastAsiaTheme="minorEastAsia" w:cstheme="minorEastAsia"/>
          <w:sz w:val="24"/>
          <w:lang w:val="en-US" w:eastAsia="zh-CN"/>
        </w:rPr>
      </w:pPr>
      <w:r>
        <w:rPr>
          <w:rFonts w:hint="eastAsia" w:asciiTheme="minorEastAsia" w:hAnsiTheme="minorEastAsia" w:eastAsiaTheme="minorEastAsia" w:cstheme="minorEastAsia"/>
          <w:sz w:val="24"/>
          <w:lang w:val="en-US" w:eastAsia="zh-CN"/>
        </w:rPr>
        <w:t>本课题面向校园心理咨询业务全流程，构建一套兼顾隐私保护与存证留痕的系统。一方面，通过统一的平台提高咨询流程效率与服务质量；另一方面，通过证据记录与链上预留接口确保关键操作可追溯，提升系统可信度与管理合规性，具有显著的现实意义与推广价值。</w:t>
      </w:r>
    </w:p>
    <w:p w14:paraId="37660DDF">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1.2</w:t>
      </w:r>
      <w:bookmarkEnd w:id="13"/>
      <w:bookmarkEnd w:id="14"/>
      <w:r>
        <w:rPr>
          <w:rFonts w:hint="eastAsia" w:asciiTheme="majorEastAsia" w:hAnsiTheme="majorEastAsia" w:eastAsiaTheme="majorEastAsia" w:cstheme="majorEastAsia"/>
          <w:b/>
          <w:bCs/>
          <w:sz w:val="28"/>
          <w:szCs w:val="28"/>
          <w:lang w:val="en-US" w:eastAsia="zh-CN"/>
        </w:rPr>
        <w:t xml:space="preserve"> 研究现状</w:t>
      </w:r>
    </w:p>
    <w:p w14:paraId="55F04D82">
      <w:pPr>
        <w:keepNext w:val="0"/>
        <w:keepLines w:val="0"/>
        <w:pageBreakBefore w:val="0"/>
        <w:widowControl w:val="0"/>
        <w:kinsoku/>
        <w:wordWrap/>
        <w:overflowPunct/>
        <w:topLinePunct w:val="0"/>
        <w:autoSpaceDE/>
        <w:autoSpaceDN/>
        <w:bidi w:val="0"/>
        <w:adjustRightInd/>
        <w:snapToGrid/>
        <w:spacing w:line="440" w:lineRule="exact"/>
        <w:ind w:firstLine="482" w:firstLineChars="200"/>
        <w:jc w:val="left"/>
        <w:textAlignment w:val="auto"/>
        <w:outlineLvl w:val="2"/>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1.2.1 国内研究现状</w:t>
      </w:r>
    </w:p>
    <w:p w14:paraId="25989994">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国内高校心理健康服务逐步由线下咨询转向线上预约与信息管理，研究关注点集中在咨询流程优化、心理测评数字化、咨询数据管理与服务评价等方面。国际研究侧重于数字化心理健康干预工具、远程咨询与隐私合规治理，但多集中于通用医疗或社会心理服务平台，针对校园场景的细粒度权限设计与流程存证研究仍相对不足。近年来，区块链技术在心理健康信息系统中的应用逐渐受到关注，有研究提出了基于区块链的电子心理健康记录模型</w:t>
      </w:r>
      <w:r>
        <w:rPr>
          <w:rFonts w:hint="eastAsia" w:asciiTheme="minorEastAsia" w:hAnsiTheme="minorEastAsia" w:eastAsiaTheme="minorEastAsia" w:cstheme="minorEastAsia"/>
          <w:sz w:val="24"/>
          <w:szCs w:val="24"/>
          <w:vertAlign w:val="superscript"/>
          <w:lang w:val="en-US" w:eastAsia="zh-CN"/>
        </w:rPr>
        <w:t>[1]</w:t>
      </w:r>
      <w:r>
        <w:rPr>
          <w:rFonts w:hint="eastAsia" w:asciiTheme="minorEastAsia" w:hAnsiTheme="minorEastAsia" w:eastAsiaTheme="minorEastAsia" w:cstheme="minorEastAsia"/>
          <w:sz w:val="24"/>
          <w:szCs w:val="24"/>
          <w:lang w:val="en-US" w:eastAsia="zh-CN"/>
        </w:rPr>
        <w:t>和患者门户系统</w:t>
      </w:r>
      <w:r>
        <w:rPr>
          <w:rFonts w:hint="eastAsia" w:asciiTheme="minorEastAsia" w:hAnsiTheme="minorEastAsia" w:eastAsiaTheme="minorEastAsia" w:cstheme="minorEastAsia"/>
          <w:sz w:val="24"/>
          <w:szCs w:val="24"/>
          <w:vertAlign w:val="superscript"/>
          <w:lang w:val="en-US" w:eastAsia="zh-CN"/>
        </w:rPr>
        <w:t>[2]</w:t>
      </w:r>
      <w:r>
        <w:rPr>
          <w:rFonts w:hint="eastAsia" w:asciiTheme="minorEastAsia" w:hAnsiTheme="minorEastAsia" w:eastAsiaTheme="minorEastAsia" w:cstheme="minorEastAsia"/>
          <w:sz w:val="24"/>
          <w:szCs w:val="24"/>
          <w:lang w:val="en-US" w:eastAsia="zh-CN"/>
        </w:rPr>
        <w:t>，通过去中心化存储和智能合约实现数据隐私保护和访问控制，但针对校园心理咨询场景的专门化系统设计仍较为缺乏。</w:t>
      </w:r>
    </w:p>
    <w:p w14:paraId="0B1D2C2C">
      <w:pPr>
        <w:keepNext w:val="0"/>
        <w:keepLines w:val="0"/>
        <w:pageBreakBefore w:val="0"/>
        <w:widowControl w:val="0"/>
        <w:kinsoku/>
        <w:wordWrap/>
        <w:overflowPunct/>
        <w:topLinePunct w:val="0"/>
        <w:autoSpaceDE/>
        <w:autoSpaceDN/>
        <w:bidi w:val="0"/>
        <w:adjustRightInd/>
        <w:snapToGrid/>
        <w:spacing w:line="440" w:lineRule="exact"/>
        <w:ind w:firstLine="482" w:firstLineChars="200"/>
        <w:jc w:val="left"/>
        <w:textAlignment w:val="auto"/>
        <w:outlineLvl w:val="2"/>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1.2.2 国外研究现状</w:t>
      </w:r>
    </w:p>
    <w:p w14:paraId="168B8245">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1"/>
        <w:rPr>
          <w:rFonts w:hint="eastAsia" w:asciiTheme="minorEastAsia" w:hAnsiTheme="minorEastAsia" w:eastAsiaTheme="minorEastAsia" w:cstheme="minorEastAsia"/>
          <w:sz w:val="24"/>
          <w:szCs w:val="24"/>
          <w:lang w:val="en-US" w:eastAsia="zh-CN"/>
        </w:rPr>
      </w:pPr>
      <w:bookmarkStart w:id="15" w:name="_Toc6643"/>
      <w:bookmarkStart w:id="16" w:name="_Toc3346"/>
      <w:r>
        <w:rPr>
          <w:rFonts w:hint="eastAsia" w:asciiTheme="minorEastAsia" w:hAnsiTheme="minorEastAsia" w:eastAsiaTheme="minorEastAsia" w:cstheme="minorEastAsia"/>
          <w:sz w:val="24"/>
          <w:szCs w:val="24"/>
          <w:lang w:val="en-US" w:eastAsia="zh-CN"/>
        </w:rPr>
        <w:t>区块链在医疗健康场景的研究主要聚焦于数据确权、可信共享与审计留痕。现有研究普遍认可"链上存证、链下数据"的技术路线，并结合访问控制、加密存储与日志审计实现隐私保护</w:t>
      </w:r>
      <w:r>
        <w:rPr>
          <w:rFonts w:hint="eastAsia" w:asciiTheme="minorEastAsia" w:hAnsiTheme="minorEastAsia" w:eastAsiaTheme="minorEastAsia" w:cstheme="minorEastAsia"/>
          <w:sz w:val="24"/>
          <w:szCs w:val="24"/>
          <w:vertAlign w:val="superscript"/>
          <w:lang w:val="en-US" w:eastAsia="zh-CN"/>
        </w:rPr>
        <w:t>[3][4][5]</w:t>
      </w:r>
      <w:r>
        <w:rPr>
          <w:rFonts w:hint="eastAsia" w:asciiTheme="minorEastAsia" w:hAnsiTheme="minorEastAsia" w:eastAsiaTheme="minorEastAsia" w:cstheme="minorEastAsia"/>
          <w:sz w:val="24"/>
          <w:szCs w:val="24"/>
          <w:lang w:val="en-US" w:eastAsia="zh-CN"/>
        </w:rPr>
        <w:t>。基于联盟链的电子健康记录隐私保护方案采用(p, α, k)匿名隐私算法，能够在保护患者隐私的前提下实现医院间的数据安全共享[4]。区块链存证系统利用不可篡改、可追溯和去中心化等技术特性，通过数据哈希、存证交易、区块链验证和数据检索等步骤实现电子证据的可信存证</w:t>
      </w:r>
      <w:r>
        <w:rPr>
          <w:rFonts w:hint="eastAsia" w:asciiTheme="minorEastAsia" w:hAnsiTheme="minorEastAsia" w:eastAsiaTheme="minorEastAsia" w:cstheme="minorEastAsia"/>
          <w:sz w:val="24"/>
          <w:szCs w:val="24"/>
          <w:vertAlign w:val="superscript"/>
          <w:lang w:val="en-US" w:eastAsia="zh-CN"/>
        </w:rPr>
        <w:t>[6]</w:t>
      </w:r>
      <w:r>
        <w:rPr>
          <w:rFonts w:hint="eastAsia" w:asciiTheme="minorEastAsia" w:hAnsiTheme="minorEastAsia" w:eastAsiaTheme="minorEastAsia" w:cstheme="minorEastAsia"/>
          <w:sz w:val="24"/>
          <w:szCs w:val="24"/>
          <w:lang w:val="en-US" w:eastAsia="zh-CN"/>
        </w:rPr>
        <w:t>。基于区块链智能合约的存证与取证方法通过私链部署和Solidity智能合约编写等技术实现了去中心化的证据交易，避免了数据丢失与篡改风险。在医疗数据隐私保护方面，研究采用哈希算法加密患者身份信息、AES算法加密治疗结果、ECC算法加密密钥的多层次加密技术，加解密效率相比传统方案分别提高了14%和46%</w:t>
      </w:r>
      <w:r>
        <w:rPr>
          <w:rFonts w:hint="eastAsia" w:asciiTheme="minorEastAsia" w:hAnsiTheme="minorEastAsia" w:eastAsiaTheme="minorEastAsia" w:cstheme="minorEastAsia"/>
          <w:sz w:val="24"/>
          <w:szCs w:val="24"/>
          <w:vertAlign w:val="superscript"/>
          <w:lang w:val="en-US" w:eastAsia="zh-CN"/>
        </w:rPr>
        <w:t>[7]</w:t>
      </w:r>
      <w:r>
        <w:rPr>
          <w:rFonts w:hint="eastAsia" w:asciiTheme="minorEastAsia" w:hAnsiTheme="minorEastAsia" w:eastAsiaTheme="minorEastAsia" w:cstheme="minorEastAsia"/>
          <w:sz w:val="24"/>
          <w:szCs w:val="24"/>
          <w:lang w:val="en-US" w:eastAsia="zh-CN"/>
        </w:rPr>
        <w:t>。心理咨询系统通常包含预约、记录、反馈等基础模块，但多缺少针对"咨询记录可信度"的设计，也缺乏对管理员审核、举报处理与社会化互动的综合支持。但在实际应用中，如何结合业务流程，将证据记录与权限审计嵌入具体系统，仍需进一步工程化实践。</w:t>
      </w:r>
    </w:p>
    <w:p w14:paraId="616EC78A">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1.3 研究内容与目标</w:t>
      </w:r>
      <w:bookmarkEnd w:id="15"/>
      <w:bookmarkEnd w:id="16"/>
    </w:p>
    <w:p w14:paraId="409E90D6">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eastAsiaTheme="minorEastAsia" w:cstheme="minorEastAsia"/>
          <w:sz w:val="24"/>
          <w:szCs w:val="24"/>
          <w:lang w:val="en-US" w:eastAsia="zh-CN"/>
        </w:rPr>
      </w:pPr>
      <w:bookmarkStart w:id="17" w:name="_Toc5883"/>
      <w:bookmarkStart w:id="18" w:name="_Toc18189"/>
      <w:r>
        <w:rPr>
          <w:rFonts w:hint="eastAsia" w:asciiTheme="minorEastAsia" w:hAnsiTheme="minorEastAsia" w:eastAsiaTheme="minorEastAsia" w:cstheme="minorEastAsia"/>
          <w:sz w:val="24"/>
          <w:szCs w:val="24"/>
          <w:lang w:val="en-US" w:eastAsia="zh-CN"/>
        </w:rPr>
        <w:t>本研究以校园心理咨询业务为核心，围绕"隐私保护+存证留痕"展开，主要内容与目标包括：梳理校园心理咨询业务流程，明确普通用户、心理咨询师与管理员的职责边界与数据访问需求；设计多角色系统架构，前端采用组件化方式实现分角色界面，后端提供统一业务接口与权限控制；构建心理测评、咨询师申请与预约、咨询记录与反馈、论坛社区、消息与聊天、举报审核等功能模块，满足校园心理服务的完整闭环；设计存证记录与审计机制，确保关键操作过程可追溯，并预留链上存证接口，为后续对接区块链提供基础；完成系统测试与评估，验证功能正确性与可用性，为后续迭代提供依据。</w:t>
      </w:r>
    </w:p>
    <w:p w14:paraId="496327B9">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eastAsiaTheme="minorEastAsia" w:cstheme="minorEastAsia"/>
          <w:sz w:val="24"/>
          <w:szCs w:val="24"/>
          <w:lang w:val="en-US" w:eastAsia="zh-CN"/>
        </w:rPr>
      </w:pPr>
    </w:p>
    <w:p w14:paraId="7D44F10F">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eastAsiaTheme="minorEastAsia" w:cstheme="minorEastAsia"/>
          <w:sz w:val="24"/>
          <w:szCs w:val="24"/>
          <w:lang w:val="en-US" w:eastAsia="zh-CN"/>
        </w:rPr>
      </w:pPr>
    </w:p>
    <w:p w14:paraId="50A9C8CD">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eastAsiaTheme="minorEastAsia" w:cstheme="minorEastAsia"/>
          <w:sz w:val="24"/>
          <w:szCs w:val="24"/>
          <w:lang w:val="en-US" w:eastAsia="zh-CN"/>
        </w:rPr>
      </w:pPr>
    </w:p>
    <w:p w14:paraId="339D2DFF">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eastAsiaTheme="minorEastAsia" w:cstheme="minorEastAsia"/>
          <w:sz w:val="24"/>
          <w:szCs w:val="24"/>
          <w:lang w:val="en-US" w:eastAsia="zh-CN"/>
        </w:rPr>
      </w:pPr>
    </w:p>
    <w:p w14:paraId="359D3C6A">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eastAsiaTheme="minorEastAsia" w:cstheme="minorEastAsia"/>
          <w:sz w:val="24"/>
          <w:szCs w:val="24"/>
          <w:lang w:val="en-US" w:eastAsia="zh-CN"/>
        </w:rPr>
      </w:pPr>
    </w:p>
    <w:p w14:paraId="4254F4CD">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eastAsiaTheme="minorEastAsia" w:cstheme="minorEastAsia"/>
          <w:sz w:val="24"/>
          <w:szCs w:val="24"/>
          <w:lang w:val="en-US" w:eastAsia="zh-CN"/>
        </w:rPr>
      </w:pPr>
    </w:p>
    <w:p w14:paraId="027C32D3">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eastAsiaTheme="minorEastAsia" w:cstheme="minorEastAsia"/>
          <w:sz w:val="24"/>
          <w:szCs w:val="24"/>
          <w:lang w:val="en-US" w:eastAsia="zh-CN"/>
        </w:rPr>
      </w:pPr>
    </w:p>
    <w:p w14:paraId="06691791">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eastAsiaTheme="minorEastAsia" w:cstheme="minorEastAsia"/>
          <w:sz w:val="24"/>
          <w:szCs w:val="24"/>
          <w:lang w:val="en-US" w:eastAsia="zh-CN"/>
        </w:rPr>
      </w:pPr>
    </w:p>
    <w:p w14:paraId="61C72FB0">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eastAsiaTheme="minorEastAsia" w:cstheme="minorEastAsia"/>
          <w:sz w:val="24"/>
          <w:szCs w:val="24"/>
          <w:lang w:val="en-US" w:eastAsia="zh-CN"/>
        </w:rPr>
      </w:pPr>
    </w:p>
    <w:p w14:paraId="51BD5C2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eastAsiaTheme="minorEastAsia" w:cstheme="minorEastAsia"/>
          <w:sz w:val="24"/>
          <w:szCs w:val="24"/>
          <w:lang w:val="en-US" w:eastAsia="zh-CN"/>
        </w:rPr>
      </w:pPr>
    </w:p>
    <w:p w14:paraId="49677D76">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eastAsiaTheme="minorEastAsia" w:cstheme="minorEastAsia"/>
          <w:sz w:val="24"/>
          <w:szCs w:val="24"/>
          <w:lang w:val="en-US" w:eastAsia="zh-CN"/>
        </w:rPr>
      </w:pPr>
    </w:p>
    <w:p w14:paraId="15B9CB24">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eastAsiaTheme="minorEastAsia" w:cstheme="minorEastAsia"/>
          <w:sz w:val="24"/>
          <w:szCs w:val="24"/>
          <w:lang w:val="en-US" w:eastAsia="zh-CN"/>
        </w:rPr>
      </w:pPr>
    </w:p>
    <w:p w14:paraId="11AF809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eastAsiaTheme="minorEastAsia" w:cstheme="minorEastAsia"/>
          <w:sz w:val="24"/>
          <w:szCs w:val="24"/>
          <w:lang w:val="en-US" w:eastAsia="zh-CN"/>
        </w:rPr>
      </w:pPr>
    </w:p>
    <w:p w14:paraId="3B799ED4">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eastAsiaTheme="minorEastAsia" w:cstheme="minorEastAsia"/>
          <w:sz w:val="24"/>
          <w:szCs w:val="24"/>
          <w:lang w:val="en-US" w:eastAsia="zh-CN"/>
        </w:rPr>
      </w:pPr>
    </w:p>
    <w:bookmarkEnd w:id="17"/>
    <w:bookmarkEnd w:id="18"/>
    <w:p w14:paraId="025F6008">
      <w:pPr>
        <w:keepNext w:val="0"/>
        <w:keepLines w:val="0"/>
        <w:pageBreakBefore w:val="0"/>
        <w:widowControl w:val="0"/>
        <w:kinsoku/>
        <w:wordWrap/>
        <w:overflowPunct/>
        <w:topLinePunct w:val="0"/>
        <w:autoSpaceDE/>
        <w:autoSpaceDN/>
        <w:bidi w:val="0"/>
        <w:adjustRightInd/>
        <w:snapToGrid/>
        <w:spacing w:line="440" w:lineRule="exact"/>
        <w:jc w:val="center"/>
        <w:textAlignment w:val="auto"/>
        <w:outlineLvl w:val="0"/>
        <w:rPr>
          <w:rFonts w:hint="default"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lang w:val="en-US" w:eastAsia="zh-CN"/>
        </w:rPr>
        <w:t xml:space="preserve">2 </w:t>
      </w:r>
      <w:r>
        <w:rPr>
          <w:rFonts w:hint="eastAsia" w:asciiTheme="majorEastAsia" w:hAnsiTheme="majorEastAsia" w:eastAsiaTheme="majorEastAsia" w:cstheme="majorEastAsia"/>
          <w:b/>
          <w:bCs/>
          <w:sz w:val="28"/>
          <w:szCs w:val="28"/>
          <w:lang w:val="en-US" w:eastAsia="zh-CN"/>
        </w:rPr>
        <w:t>技术概述</w:t>
      </w:r>
    </w:p>
    <w:p w14:paraId="4B7D14DB">
      <w:pPr>
        <w:keepNext w:val="0"/>
        <w:keepLines w:val="0"/>
        <w:pageBreakBefore w:val="0"/>
        <w:widowControl w:val="0"/>
        <w:kinsoku/>
        <w:wordWrap/>
        <w:overflowPunct/>
        <w:topLinePunct w:val="0"/>
        <w:autoSpaceDE/>
        <w:autoSpaceDN/>
        <w:bidi w:val="0"/>
        <w:adjustRightInd/>
        <w:snapToGrid/>
        <w:spacing w:line="440" w:lineRule="exact"/>
        <w:ind w:firstLine="482" w:firstLineChars="200"/>
        <w:jc w:val="left"/>
        <w:textAlignment w:val="auto"/>
        <w:outlineLvl w:val="2"/>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2.1 区块链技术</w:t>
      </w:r>
    </w:p>
    <w:p w14:paraId="564066A0">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sz w:val="24"/>
          <w:szCs w:val="24"/>
          <w:lang w:val="en-US" w:eastAsia="zh-CN"/>
        </w:rPr>
      </w:pPr>
      <w:r>
        <w:rPr>
          <w:rFonts w:hint="eastAsia"/>
          <w:sz w:val="24"/>
          <w:szCs w:val="24"/>
          <w:lang w:val="en-US" w:eastAsia="zh-CN"/>
        </w:rPr>
        <w:t>区块链是一种分布式账本技术，通过去中心化、不可篡改、可追溯等特性确保数据的安全性和可信度。在本系统中，区块链技术主要用于心理咨询记录的存证留痕，解决传统心理咨询系统记录可篡改、难以追溯的问题。系统设计了存证记录表（evidence_records），对关键操作（预约、咨询记录、反馈、论坛内容、举报等）自动生成存证记录，并预留区块链存证接口。当关键操作发生时，系统将操作摘要信息记录到存证表中，后续可对接区块链智能合约，将存证记录的哈希值上链存储。通过区块链的不可篡改特性，确保心理咨询记录的可追溯性和可信度，为校园心理咨询服务提供可信的存证保障，有效解决了心理咨询记录在隐私保护和可信存证之间的矛盾。</w:t>
      </w:r>
    </w:p>
    <w:p w14:paraId="73DDC53D">
      <w:pPr>
        <w:keepNext w:val="0"/>
        <w:keepLines w:val="0"/>
        <w:pageBreakBefore w:val="0"/>
        <w:widowControl w:val="0"/>
        <w:kinsoku/>
        <w:wordWrap/>
        <w:overflowPunct/>
        <w:topLinePunct w:val="0"/>
        <w:autoSpaceDE/>
        <w:autoSpaceDN/>
        <w:bidi w:val="0"/>
        <w:adjustRightInd/>
        <w:snapToGrid/>
        <w:spacing w:line="440" w:lineRule="exact"/>
        <w:ind w:firstLine="482" w:firstLineChars="200"/>
        <w:jc w:val="left"/>
        <w:textAlignment w:val="auto"/>
        <w:outlineLvl w:val="2"/>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2.2 智能合约</w:t>
      </w:r>
    </w:p>
    <w:p w14:paraId="5CCF80CB">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eastAsia" w:cstheme="minorBidi"/>
          <w:kern w:val="2"/>
          <w:sz w:val="24"/>
          <w:szCs w:val="24"/>
          <w:lang w:val="en-US" w:eastAsia="zh-CN" w:bidi="ar-SA"/>
        </w:rPr>
      </w:pPr>
      <w:r>
        <w:rPr>
          <w:rFonts w:hint="eastAsia" w:cstheme="minorBidi"/>
          <w:kern w:val="2"/>
          <w:sz w:val="24"/>
          <w:szCs w:val="24"/>
          <w:lang w:val="en-US" w:eastAsia="zh-CN" w:bidi="ar-SA"/>
        </w:rPr>
        <w:t>智能合约是基于区块链的可编程合约，能够自动执行预设的业务逻辑，无需第三方介入即可实现可信的交易和操作。在本系统中，智能合约主要用于实现心理咨询记录的链上存证和验证功能。系统预留了智能合约接口，当存证记录表中有新的记录生成时，可通过智能合约将记录的哈希值、时间戳、操作类型等信息上链存储。智能合约能够自动验证存证记录的完整性，确保咨询记录未被篡改。通过智能合约的自动化执行，系统实现了心理咨询记录的可信存证，避免了传统系统中需要人工审核和验证的繁琐流程，提升了校园心理咨询服务的规范性和可信度。</w:t>
      </w:r>
    </w:p>
    <w:p w14:paraId="1D0BF0E1">
      <w:pPr>
        <w:keepNext w:val="0"/>
        <w:keepLines w:val="0"/>
        <w:pageBreakBefore w:val="0"/>
        <w:widowControl w:val="0"/>
        <w:kinsoku/>
        <w:wordWrap/>
        <w:overflowPunct/>
        <w:topLinePunct w:val="0"/>
        <w:autoSpaceDE/>
        <w:autoSpaceDN/>
        <w:bidi w:val="0"/>
        <w:adjustRightInd/>
        <w:snapToGrid/>
        <w:spacing w:line="440" w:lineRule="exact"/>
        <w:ind w:firstLine="482" w:firstLineChars="200"/>
        <w:textAlignment w:val="auto"/>
        <w:outlineLvl w:val="9"/>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2.3 Node.js</w:t>
      </w:r>
    </w:p>
    <w:p w14:paraId="7B168E2D">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default" w:asciiTheme="minorHAnsi" w:hAnsiTheme="minorHAnsi" w:eastAsiaTheme="minorEastAsia" w:cstheme="minorBidi"/>
          <w:kern w:val="2"/>
          <w:sz w:val="24"/>
          <w:szCs w:val="24"/>
          <w:lang w:val="en-US" w:eastAsia="zh-CN" w:bidi="ar-SA"/>
        </w:rPr>
      </w:pPr>
      <w:r>
        <w:rPr>
          <w:rFonts w:hint="eastAsia" w:asciiTheme="minorHAnsi" w:hAnsiTheme="minorHAnsi" w:eastAsiaTheme="minorEastAsia" w:cstheme="minorBidi"/>
          <w:kern w:val="2"/>
          <w:sz w:val="24"/>
          <w:szCs w:val="24"/>
          <w:lang w:val="en-US" w:eastAsia="zh-CN" w:bidi="ar-SA"/>
        </w:rPr>
        <w:t>Node.js是基于Chrome V8引擎的JavaScript运行时环境，采用事件驱动、非阻塞I/O模型，适合构建高性能的网络应用。在本系统中，Node.js作为后端运行环境，运行Koa框架构建的RESTful API服务。系统利用Node.js的异步非阻塞特性，实现了高效的并发处理能力，能够同时处理多个用户的咨询预约、消息聊天、论坛互动等请求。通过Node.js的事件循环机制，系统实现了实时消息推送功能，当用户收到预约通知、审核结果、举报处理等消息时，能够及时推送给用户，提升了校园心理咨询系统的响应速度和用户体验。</w:t>
      </w:r>
    </w:p>
    <w:p w14:paraId="7EC69C99">
      <w:pPr>
        <w:keepNext w:val="0"/>
        <w:keepLines w:val="0"/>
        <w:pageBreakBefore w:val="0"/>
        <w:widowControl w:val="0"/>
        <w:kinsoku/>
        <w:wordWrap/>
        <w:overflowPunct/>
        <w:topLinePunct w:val="0"/>
        <w:autoSpaceDE/>
        <w:autoSpaceDN/>
        <w:bidi w:val="0"/>
        <w:adjustRightInd/>
        <w:snapToGrid/>
        <w:spacing w:line="440" w:lineRule="exact"/>
        <w:ind w:firstLine="482" w:firstLineChars="200"/>
        <w:jc w:val="left"/>
        <w:textAlignment w:val="auto"/>
        <w:outlineLvl w:val="2"/>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2.4 Next.js框架</w:t>
      </w:r>
    </w:p>
    <w:p w14:paraId="53553A91">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r>
        <w:rPr>
          <w:rFonts w:hint="eastAsia" w:asciiTheme="minorHAnsi" w:hAnsiTheme="minorHAnsi" w:eastAsiaTheme="minorEastAsia" w:cstheme="minorBidi"/>
          <w:kern w:val="2"/>
          <w:sz w:val="24"/>
          <w:szCs w:val="24"/>
          <w:lang w:val="en-US" w:eastAsia="zh-CN" w:bidi="ar-SA"/>
        </w:rPr>
        <w:t>Next.js是基于React的全栈Web应用框架，支持服务端渲染（SSR）和静态站点生成（SSG），提供了良好的开发体验和性能优化。在本系统中，前端采用Next.js 14.2.3框架构建多角色门户界面，实现了用户端、咨询师端和管理员端的统一管理。系统利用Next.js的服务端渲染能力，实现了页面的快速加载和SEO优化，提升了用户体验。通过Next.js的组件化开发模式，系统实现了代码的模块化和可维护性，不同角色的界面通过动态路由和权限控制实现差异化展示。Next.js的API路由功能也被用于处理部分前端业务逻辑，实现了前后端的无缝集成，为校园心理咨询系统提供了良好的用户交互体验。</w:t>
      </w:r>
    </w:p>
    <w:p w14:paraId="4B466F08">
      <w:pPr>
        <w:keepNext w:val="0"/>
        <w:keepLines w:val="0"/>
        <w:pageBreakBefore w:val="0"/>
        <w:widowControl w:val="0"/>
        <w:kinsoku/>
        <w:wordWrap/>
        <w:overflowPunct/>
        <w:topLinePunct w:val="0"/>
        <w:autoSpaceDE/>
        <w:autoSpaceDN/>
        <w:bidi w:val="0"/>
        <w:adjustRightInd/>
        <w:snapToGrid/>
        <w:spacing w:line="440" w:lineRule="exact"/>
        <w:ind w:firstLine="482" w:firstLineChars="200"/>
        <w:jc w:val="left"/>
        <w:textAlignment w:val="auto"/>
        <w:outlineLvl w:val="2"/>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2.5 Koa框架</w:t>
      </w:r>
    </w:p>
    <w:p w14:paraId="3FB02440">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r>
        <w:rPr>
          <w:rFonts w:hint="eastAsia" w:asciiTheme="minorHAnsi" w:hAnsiTheme="minorHAnsi" w:eastAsiaTheme="minorEastAsia" w:cstheme="minorBidi"/>
          <w:kern w:val="2"/>
          <w:sz w:val="24"/>
          <w:szCs w:val="24"/>
          <w:lang w:val="en-US" w:eastAsia="zh-CN" w:bidi="ar-SA"/>
        </w:rPr>
        <w:t>Koa是基于Node.js的轻量级Web框架，采用中间件机制，提供了灵活的请求处理流程。在本系统中，后端采用Koa 3.1.1框架构建RESTful API，实现了业务逻辑处理、权限控制、数据验证等功能。系统通过Koa的中间件机制，实现了JWT认证、错误处理、请求日志记录等功能，确保了API的安全性和可维护性。Koa的异步处理能力使得系统能够高效处理心理咨询相关的业务逻辑，如预约管理、咨询记录创建、存证记录生成等操作。通过Koa框架的分层架构设计，系统实现了路由层、控制器层、服务层、仓储层的清晰分离，提升了代码的可维护性和可扩展性，为校园心理咨询系统的稳定运行提供了技术保障。</w:t>
      </w:r>
    </w:p>
    <w:p w14:paraId="061B36F4">
      <w:pPr>
        <w:keepNext w:val="0"/>
        <w:keepLines w:val="0"/>
        <w:pageBreakBefore w:val="0"/>
        <w:widowControl w:val="0"/>
        <w:kinsoku/>
        <w:wordWrap/>
        <w:overflowPunct/>
        <w:topLinePunct w:val="0"/>
        <w:autoSpaceDE/>
        <w:autoSpaceDN/>
        <w:bidi w:val="0"/>
        <w:adjustRightInd/>
        <w:snapToGrid/>
        <w:spacing w:line="440" w:lineRule="exact"/>
        <w:ind w:firstLine="482" w:firstLineChars="200"/>
        <w:jc w:val="left"/>
        <w:textAlignment w:val="auto"/>
        <w:outlineLvl w:val="2"/>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2.6 MySQL数据库</w:t>
      </w:r>
    </w:p>
    <w:p w14:paraId="271A333D">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r>
        <w:rPr>
          <w:rFonts w:hint="eastAsia" w:asciiTheme="minorHAnsi" w:hAnsiTheme="minorHAnsi" w:eastAsiaTheme="minorEastAsia" w:cstheme="minorBidi"/>
          <w:kern w:val="2"/>
          <w:sz w:val="24"/>
          <w:szCs w:val="24"/>
          <w:lang w:val="en-US" w:eastAsia="zh-CN" w:bidi="ar-SA"/>
        </w:rPr>
        <w:t>MySQL是一种开源的关系型数据库管理系统，具有高性能、高可靠性和易用性等特点。在本系统中，采用MySQL 8.0数据库存储业务数据，包括用户信息、咨询记录、测评结果、论坛内容、消息记录、存证记录等数据。系统通过MySQL的关系型数据模型，实现了数据之间的关联和一致性约束，确保了数据的完整性和准确性。通过数据库索引优化和查询优化，系统实现了快速的数据检索功能，如咨询师列表查询、预约记录查询、论坛帖子查询等操作都能快速响应。MySQL的事务机制确保了关键操作的原子性，如预约创建时同时更新档期状态和生成存证记录，保证了数据的一致性，为校园心理咨询系统提供了可靠的数据存储保障。</w:t>
      </w:r>
    </w:p>
    <w:p w14:paraId="44A66C68">
      <w:pPr>
        <w:keepNext w:val="0"/>
        <w:keepLines w:val="0"/>
        <w:pageBreakBefore w:val="0"/>
        <w:widowControl w:val="0"/>
        <w:kinsoku/>
        <w:wordWrap/>
        <w:overflowPunct/>
        <w:topLinePunct w:val="0"/>
        <w:autoSpaceDE/>
        <w:autoSpaceDN/>
        <w:bidi w:val="0"/>
        <w:adjustRightInd/>
        <w:snapToGrid/>
        <w:spacing w:line="440" w:lineRule="exact"/>
        <w:ind w:firstLine="482" w:firstLineChars="200"/>
        <w:jc w:val="left"/>
        <w:textAlignment w:val="auto"/>
        <w:outlineLvl w:val="2"/>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2.7 JWT认证</w:t>
      </w:r>
    </w:p>
    <w:p w14:paraId="42D5D014">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r>
        <w:rPr>
          <w:rFonts w:hint="eastAsia" w:asciiTheme="minorHAnsi" w:hAnsiTheme="minorHAnsi" w:eastAsiaTheme="minorEastAsia" w:cstheme="minorBidi"/>
          <w:kern w:val="2"/>
          <w:sz w:val="24"/>
          <w:szCs w:val="24"/>
          <w:lang w:val="en-US" w:eastAsia="zh-CN" w:bidi="ar-SA"/>
        </w:rPr>
        <w:t>JWT（JSON Web Token）是一种基于JSON的开放标准，用于在各方之间安全地传输信息。在本系统中，JWT用于实现用户身份认证和权限控制，解决了传统Session机制在分布式系统中的扩展性问题。系统在用户登录成功后，生成包含用户ID、角色、过期时间等信息的JWT Token，前端将Token存储在本地，后续请求时携带Token进行身份验证。后端通过验证Token的签名和有效性，判断用户的身份和权限，实现了基于角色的访问控制（RBAC）。通过JWT的无状态特性，系统实现了分布式部署的灵活性，同时Token中携带的角色信息使得前端能够根据用户角色动态展示不同的功能入口，确保了校园心理咨询系统中不同角色（普通用户、咨询师、管理员）的数据访问安全。</w:t>
      </w:r>
    </w:p>
    <w:p w14:paraId="22F62CA7">
      <w:pPr>
        <w:keepNext w:val="0"/>
        <w:keepLines w:val="0"/>
        <w:pageBreakBefore w:val="0"/>
        <w:widowControl w:val="0"/>
        <w:kinsoku/>
        <w:wordWrap/>
        <w:overflowPunct/>
        <w:topLinePunct w:val="0"/>
        <w:autoSpaceDE/>
        <w:autoSpaceDN/>
        <w:bidi w:val="0"/>
        <w:adjustRightInd/>
        <w:snapToGrid/>
        <w:spacing w:line="440" w:lineRule="exact"/>
        <w:ind w:firstLine="482" w:firstLineChars="200"/>
        <w:jc w:val="left"/>
        <w:textAlignment w:val="auto"/>
        <w:outlineLvl w:val="2"/>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2.8 TypeScript</w:t>
      </w:r>
    </w:p>
    <w:p w14:paraId="3111FDE2">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r>
        <w:rPr>
          <w:rFonts w:hint="eastAsia" w:asciiTheme="minorHAnsi" w:hAnsiTheme="minorHAnsi" w:eastAsiaTheme="minorEastAsia" w:cstheme="minorBidi"/>
          <w:kern w:val="2"/>
          <w:sz w:val="24"/>
          <w:szCs w:val="24"/>
          <w:lang w:val="en-US" w:eastAsia="zh-CN" w:bidi="ar-SA"/>
        </w:rPr>
        <w:t>TypeScript是JavaScript的超集，添加了静态类型检查功能，能够在编译时发现类型错误，提升代码的可靠性和可维护性。在本系统中，前后端均采用TypeScript进行开发，前端使用TypeScript 5.5.4，后端使用TypeScript 5.9.3。系统通过TypeScript的类型系统，定义了用户、咨询记录、预约、存证记录等业务实体的类型，确保了数据结构的一致性和正确性。TypeScript的接口定义功能使得前后端的数据交互更加规范，减少了因数据类型不匹配导致的运行时错误。通过TypeScript的编译时类型检查，系统在开发阶段就能发现潜在的类型错误，提升了代码质量和开发效率，为校园心理咨询系统的稳定运行提供了类型安全保障。</w:t>
      </w:r>
    </w:p>
    <w:p w14:paraId="3B5CF821">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10E8C20B">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0D0960DE">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0E173060">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1E10E33D">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7DA87B2E">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42F7528B">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08F5BC78">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6BB6027E">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099830E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0F41E796">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6C2A312E">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43711963">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3CB3516B">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0FB63E39">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4CCEB1D1">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0C9AF4C1">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32D3EEA0">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614DB9FF">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30CCAEA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140CF064">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703853CA">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3EE18008">
      <w:pPr>
        <w:keepNext w:val="0"/>
        <w:keepLines w:val="0"/>
        <w:pageBreakBefore w:val="0"/>
        <w:widowControl w:val="0"/>
        <w:kinsoku/>
        <w:wordWrap/>
        <w:overflowPunct/>
        <w:topLinePunct w:val="0"/>
        <w:autoSpaceDE/>
        <w:autoSpaceDN/>
        <w:bidi w:val="0"/>
        <w:adjustRightInd/>
        <w:snapToGrid/>
        <w:spacing w:line="440" w:lineRule="exact"/>
        <w:jc w:val="center"/>
        <w:textAlignment w:val="auto"/>
        <w:outlineLvl w:val="0"/>
        <w:rPr>
          <w:rFonts w:hint="default"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30"/>
          <w:szCs w:val="30"/>
          <w:lang w:val="en-US" w:eastAsia="zh-CN"/>
        </w:rPr>
        <w:t xml:space="preserve">3 </w:t>
      </w:r>
      <w:r>
        <w:rPr>
          <w:rFonts w:hint="eastAsia" w:asciiTheme="majorEastAsia" w:hAnsiTheme="majorEastAsia" w:eastAsiaTheme="majorEastAsia" w:cstheme="majorEastAsia"/>
          <w:b/>
          <w:bCs/>
          <w:sz w:val="28"/>
          <w:szCs w:val="28"/>
          <w:lang w:val="en-US" w:eastAsia="zh-CN"/>
        </w:rPr>
        <w:t>需求分析</w:t>
      </w:r>
    </w:p>
    <w:p w14:paraId="0E6897CE">
      <w:pPr>
        <w:keepNext w:val="0"/>
        <w:keepLines w:val="0"/>
        <w:pageBreakBefore w:val="0"/>
        <w:widowControl w:val="0"/>
        <w:kinsoku/>
        <w:wordWrap/>
        <w:overflowPunct/>
        <w:topLinePunct w:val="0"/>
        <w:autoSpaceDE/>
        <w:autoSpaceDN/>
        <w:bidi w:val="0"/>
        <w:adjustRightInd/>
        <w:snapToGrid/>
        <w:spacing w:line="440" w:lineRule="exact"/>
        <w:ind w:firstLine="482" w:firstLineChars="200"/>
        <w:textAlignment w:val="auto"/>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3.1 登录与注册</w:t>
      </w:r>
    </w:p>
    <w:p w14:paraId="20908DC4">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Theme="minorEastAsia" w:hAnsiTheme="minorEastAsia" w:eastAsiaTheme="minorEastAsia" w:cstheme="minorEastAsia"/>
          <w:kern w:val="2"/>
          <w:sz w:val="24"/>
          <w:szCs w:val="24"/>
          <w:lang w:val="en-US" w:eastAsia="zh-CN" w:bidi="ar-SA"/>
        </w:rPr>
      </w:pPr>
      <w:r>
        <w:rPr>
          <w:rFonts w:hint="eastAsia"/>
          <w:sz w:val="24"/>
          <w:szCs w:val="24"/>
          <w:lang w:val="en-US" w:eastAsia="zh-CN"/>
        </w:rPr>
        <w:t>系统需支持 QQ 邮箱注册、登录、找回密码与个人资料维护。注册时需校验学号/工号白名单并自动识别角色。用户可完善昵称、性别、专业、年级与头像信息，并在权限范围内查看个人咨询相关记录。系统采用身份白名单机制，仅允许白名单内的学号/工号注册，默认角色为普通用户或管理员，心理咨询师身份需通过申请审核获得。</w:t>
      </w:r>
      <w:r>
        <w:rPr>
          <w:rFonts w:hint="eastAsia" w:asciiTheme="minorEastAsia" w:hAnsiTheme="minorEastAsia" w:eastAsiaTheme="minorEastAsia" w:cstheme="minorEastAsia"/>
          <w:kern w:val="2"/>
          <w:sz w:val="24"/>
          <w:szCs w:val="24"/>
          <w:lang w:val="en-US" w:eastAsia="zh-CN" w:bidi="ar-SA"/>
        </w:rPr>
        <w:t>如图</w:t>
      </w:r>
      <w:r>
        <w:rPr>
          <w:rFonts w:hint="eastAsia" w:asciiTheme="minorEastAsia" w:hAnsiTheme="minorEastAsia" w:cstheme="minorEastAsia"/>
          <w:kern w:val="2"/>
          <w:sz w:val="24"/>
          <w:szCs w:val="24"/>
          <w:lang w:val="en-US" w:eastAsia="zh-CN" w:bidi="ar-SA"/>
        </w:rPr>
        <w:t>3</w:t>
      </w:r>
      <w:r>
        <w:rPr>
          <w:rFonts w:hint="eastAsia" w:asciiTheme="minorEastAsia" w:hAnsiTheme="minorEastAsia" w:eastAsiaTheme="minorEastAsia" w:cstheme="minorEastAsia"/>
          <w:kern w:val="2"/>
          <w:sz w:val="24"/>
          <w:szCs w:val="24"/>
          <w:lang w:val="en-US" w:eastAsia="zh-CN" w:bidi="ar-SA"/>
        </w:rPr>
        <w:t>-1所示。</w:t>
      </w:r>
    </w:p>
    <w:p w14:paraId="7EAA62AB">
      <w:pPr>
        <w:pStyle w:val="3"/>
        <w:jc w:val="center"/>
      </w:pPr>
      <w:r>
        <w:drawing>
          <wp:inline distT="0" distB="0" distL="114300" distR="114300">
            <wp:extent cx="5291455" cy="5369560"/>
            <wp:effectExtent l="0" t="0" r="0" b="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9"/>
                    <a:stretch>
                      <a:fillRect/>
                    </a:stretch>
                  </pic:blipFill>
                  <pic:spPr>
                    <a:xfrm>
                      <a:off x="0" y="0"/>
                      <a:ext cx="5291455" cy="5369560"/>
                    </a:xfrm>
                    <a:prstGeom prst="rect">
                      <a:avLst/>
                    </a:prstGeom>
                    <a:noFill/>
                    <a:ln>
                      <a:noFill/>
                    </a:ln>
                  </pic:spPr>
                </pic:pic>
              </a:graphicData>
            </a:graphic>
          </wp:inline>
        </w:drawing>
      </w:r>
    </w:p>
    <w:p w14:paraId="4DE672A1">
      <w:pPr>
        <w:jc w:val="center"/>
        <w:rPr>
          <w:rFonts w:hint="default"/>
          <w:lang w:val="en-US" w:eastAsia="zh-CN"/>
        </w:rPr>
      </w:pPr>
      <w:r>
        <w:rPr>
          <w:rFonts w:ascii="宋体" w:hAnsi="宋体" w:eastAsia="宋体"/>
          <w:sz w:val="18"/>
          <w:szCs w:val="18"/>
        </w:rPr>
        <w:t xml:space="preserve">图 </w:t>
      </w:r>
      <w:r>
        <w:rPr>
          <w:rFonts w:hint="eastAsia" w:ascii="宋体" w:hAnsi="宋体" w:eastAsia="宋体"/>
          <w:sz w:val="18"/>
          <w:szCs w:val="18"/>
          <w:lang w:val="en-US" w:eastAsia="zh-CN"/>
        </w:rPr>
        <w:t>3</w:t>
      </w:r>
      <w:r>
        <w:rPr>
          <w:rFonts w:ascii="宋体" w:hAnsi="宋体" w:eastAsia="宋体"/>
          <w:sz w:val="18"/>
          <w:szCs w:val="18"/>
        </w:rPr>
        <w:t>-</w:t>
      </w:r>
      <w:r>
        <w:rPr>
          <w:rFonts w:hint="eastAsia" w:ascii="宋体" w:hAnsi="宋体" w:eastAsia="宋体"/>
          <w:sz w:val="18"/>
          <w:szCs w:val="18"/>
          <w:lang w:val="en-US" w:eastAsia="zh-CN"/>
        </w:rPr>
        <w:t>1 登录与注册</w:t>
      </w:r>
      <w:r>
        <w:rPr>
          <w:rFonts w:hint="eastAsia" w:ascii="宋体" w:hAnsi="宋体" w:eastAsia="宋体"/>
          <w:sz w:val="18"/>
          <w:szCs w:val="18"/>
        </w:rPr>
        <w:t>用例图</w:t>
      </w:r>
    </w:p>
    <w:p w14:paraId="0FEAB4ED">
      <w:pPr>
        <w:pStyle w:val="3"/>
        <w:jc w:val="center"/>
        <w:rPr>
          <w:rFonts w:hint="default" w:asciiTheme="minorEastAsia" w:hAnsiTheme="minorEastAsia" w:eastAsiaTheme="minorEastAsia" w:cstheme="minorEastAsia"/>
          <w:kern w:val="2"/>
          <w:sz w:val="24"/>
          <w:szCs w:val="24"/>
          <w:lang w:val="en-US" w:eastAsia="zh-CN" w:bidi="ar-SA"/>
        </w:rPr>
      </w:pPr>
    </w:p>
    <w:p w14:paraId="7AD8E502">
      <w:pPr>
        <w:keepNext w:val="0"/>
        <w:keepLines w:val="0"/>
        <w:pageBreakBefore w:val="0"/>
        <w:widowControl w:val="0"/>
        <w:kinsoku/>
        <w:wordWrap/>
        <w:overflowPunct/>
        <w:topLinePunct w:val="0"/>
        <w:autoSpaceDE/>
        <w:autoSpaceDN/>
        <w:bidi w:val="0"/>
        <w:adjustRightInd/>
        <w:snapToGrid/>
        <w:spacing w:line="440" w:lineRule="exact"/>
        <w:ind w:firstLine="482" w:firstLineChars="200"/>
        <w:jc w:val="left"/>
        <w:textAlignment w:val="auto"/>
        <w:outlineLvl w:val="2"/>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3.2 心理测评</w:t>
      </w:r>
    </w:p>
    <w:p w14:paraId="35A9DADE">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Theme="minorEastAsia" w:hAnsiTheme="minorEastAsia" w:eastAsiaTheme="minorEastAsia" w:cstheme="minorEastAsia"/>
          <w:kern w:val="2"/>
          <w:sz w:val="24"/>
          <w:szCs w:val="24"/>
          <w:lang w:val="en-US" w:eastAsia="zh-CN" w:bidi="ar-SA"/>
        </w:rPr>
      </w:pPr>
      <w:r>
        <w:rPr>
          <w:rFonts w:hint="eastAsia" w:cstheme="minorBidi"/>
          <w:kern w:val="2"/>
          <w:sz w:val="24"/>
          <w:szCs w:val="24"/>
          <w:lang w:val="en-US" w:eastAsia="zh-CN" w:bidi="ar-SA"/>
        </w:rPr>
        <w:t>系统提供多种心理测评量表，包括情绪状态评估、焦虑与紧张评估、压力负荷评估、睡眠质量评估、社交能力评估等类型。支持题目滚动加载、自动计分与结果展示，允许用户查看历史测评记录，并确保测评结果仅在站内授权范围内可见。测评结果自动生成存证记录，便于后续审计。</w:t>
      </w:r>
      <w:r>
        <w:rPr>
          <w:rFonts w:hint="eastAsia" w:asciiTheme="minorEastAsia" w:hAnsiTheme="minorEastAsia" w:eastAsiaTheme="minorEastAsia" w:cstheme="minorEastAsia"/>
          <w:kern w:val="2"/>
          <w:sz w:val="24"/>
          <w:szCs w:val="24"/>
          <w:lang w:val="en-US" w:eastAsia="zh-CN" w:bidi="ar-SA"/>
        </w:rPr>
        <w:t>如图</w:t>
      </w:r>
      <w:r>
        <w:rPr>
          <w:rFonts w:hint="eastAsia" w:asciiTheme="minorEastAsia" w:hAnsiTheme="minorEastAsia" w:cstheme="minorEastAsia"/>
          <w:kern w:val="2"/>
          <w:sz w:val="24"/>
          <w:szCs w:val="24"/>
          <w:lang w:val="en-US" w:eastAsia="zh-CN" w:bidi="ar-SA"/>
        </w:rPr>
        <w:t>3</w:t>
      </w:r>
      <w:r>
        <w:rPr>
          <w:rFonts w:hint="eastAsia" w:asciiTheme="minorEastAsia" w:hAnsiTheme="minorEastAsia" w:eastAsiaTheme="minorEastAsia" w:cstheme="minorEastAsia"/>
          <w:kern w:val="2"/>
          <w:sz w:val="24"/>
          <w:szCs w:val="24"/>
          <w:lang w:val="en-US" w:eastAsia="zh-CN" w:bidi="ar-SA"/>
        </w:rPr>
        <w:t>-</w:t>
      </w:r>
      <w:r>
        <w:rPr>
          <w:rFonts w:hint="eastAsia" w:asciiTheme="minorEastAsia" w:hAnsiTheme="minorEastAsia" w:cstheme="minorEastAsia"/>
          <w:kern w:val="2"/>
          <w:sz w:val="24"/>
          <w:szCs w:val="24"/>
          <w:lang w:val="en-US" w:eastAsia="zh-CN" w:bidi="ar-SA"/>
        </w:rPr>
        <w:t>2</w:t>
      </w:r>
      <w:r>
        <w:rPr>
          <w:rFonts w:hint="eastAsia" w:asciiTheme="minorEastAsia" w:hAnsiTheme="minorEastAsia" w:eastAsiaTheme="minorEastAsia" w:cstheme="minorEastAsia"/>
          <w:kern w:val="2"/>
          <w:sz w:val="24"/>
          <w:szCs w:val="24"/>
          <w:lang w:val="en-US" w:eastAsia="zh-CN" w:bidi="ar-SA"/>
        </w:rPr>
        <w:t>所示</w:t>
      </w:r>
    </w:p>
    <w:p w14:paraId="7B8FC49E">
      <w:pPr>
        <w:pStyle w:val="3"/>
        <w:jc w:val="center"/>
        <w:rPr>
          <w:rFonts w:hint="eastAsia" w:ascii="宋体" w:hAnsi="宋体" w:eastAsia="宋体"/>
          <w:sz w:val="18"/>
          <w:szCs w:val="18"/>
        </w:rPr>
      </w:pPr>
      <w:r>
        <w:drawing>
          <wp:inline distT="0" distB="0" distL="114300" distR="114300">
            <wp:extent cx="5291455" cy="5356860"/>
            <wp:effectExtent l="0" t="0" r="0" b="0"/>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10"/>
                    <a:stretch>
                      <a:fillRect/>
                    </a:stretch>
                  </pic:blipFill>
                  <pic:spPr>
                    <a:xfrm>
                      <a:off x="0" y="0"/>
                      <a:ext cx="5291455" cy="5356860"/>
                    </a:xfrm>
                    <a:prstGeom prst="rect">
                      <a:avLst/>
                    </a:prstGeom>
                    <a:noFill/>
                    <a:ln>
                      <a:noFill/>
                    </a:ln>
                  </pic:spPr>
                </pic:pic>
              </a:graphicData>
            </a:graphic>
          </wp:inline>
        </w:drawing>
      </w:r>
      <w:r>
        <w:rPr>
          <w:rFonts w:ascii="宋体" w:hAnsi="宋体" w:eastAsia="宋体"/>
          <w:sz w:val="18"/>
          <w:szCs w:val="18"/>
        </w:rPr>
        <w:t xml:space="preserve">图 </w:t>
      </w:r>
      <w:r>
        <w:rPr>
          <w:rFonts w:hint="eastAsia" w:ascii="宋体" w:hAnsi="宋体" w:eastAsia="宋体"/>
          <w:sz w:val="18"/>
          <w:szCs w:val="18"/>
          <w:lang w:val="en-US" w:eastAsia="zh-CN"/>
        </w:rPr>
        <w:t>3</w:t>
      </w:r>
      <w:r>
        <w:rPr>
          <w:rFonts w:ascii="宋体" w:hAnsi="宋体" w:eastAsia="宋体"/>
          <w:sz w:val="18"/>
          <w:szCs w:val="18"/>
        </w:rPr>
        <w:t>-</w:t>
      </w:r>
      <w:r>
        <w:rPr>
          <w:rFonts w:hint="eastAsia" w:ascii="宋体" w:hAnsi="宋体" w:eastAsia="宋体"/>
          <w:sz w:val="18"/>
          <w:szCs w:val="18"/>
          <w:lang w:val="en-US" w:eastAsia="zh-CN"/>
        </w:rPr>
        <w:t>2 心理测评用</w:t>
      </w:r>
      <w:r>
        <w:rPr>
          <w:rFonts w:hint="eastAsia" w:ascii="宋体" w:hAnsi="宋体" w:eastAsia="宋体"/>
          <w:sz w:val="18"/>
          <w:szCs w:val="18"/>
        </w:rPr>
        <w:t>例图</w:t>
      </w:r>
    </w:p>
    <w:p w14:paraId="3D4FC864">
      <w:pPr>
        <w:rPr>
          <w:rFonts w:hint="eastAsia"/>
          <w:lang w:val="en-US" w:eastAsia="zh-CN"/>
        </w:rPr>
      </w:pPr>
    </w:p>
    <w:p w14:paraId="08660D8E">
      <w:pPr>
        <w:keepNext w:val="0"/>
        <w:keepLines w:val="0"/>
        <w:pageBreakBefore w:val="0"/>
        <w:widowControl w:val="0"/>
        <w:kinsoku/>
        <w:wordWrap/>
        <w:overflowPunct/>
        <w:topLinePunct w:val="0"/>
        <w:autoSpaceDE/>
        <w:autoSpaceDN/>
        <w:bidi w:val="0"/>
        <w:adjustRightInd/>
        <w:snapToGrid/>
        <w:spacing w:line="440" w:lineRule="exact"/>
        <w:ind w:firstLine="482" w:firstLineChars="200"/>
        <w:textAlignment w:val="auto"/>
        <w:outlineLvl w:val="9"/>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3.3 咨询师与预约</w:t>
      </w:r>
    </w:p>
    <w:p w14:paraId="3EC735DD">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Theme="minorEastAsia" w:hAnsiTheme="minorEastAsia" w:eastAsiaTheme="minorEastAsia" w:cstheme="minorEastAsia"/>
          <w:kern w:val="2"/>
          <w:sz w:val="24"/>
          <w:szCs w:val="24"/>
          <w:lang w:val="en-US" w:eastAsia="zh-CN" w:bidi="ar-SA"/>
        </w:rPr>
      </w:pPr>
      <w:r>
        <w:rPr>
          <w:rFonts w:hint="eastAsia" w:asciiTheme="minorHAnsi" w:hAnsiTheme="minorHAnsi" w:eastAsiaTheme="minorEastAsia" w:cstheme="minorBidi"/>
          <w:kern w:val="2"/>
          <w:sz w:val="24"/>
          <w:szCs w:val="24"/>
          <w:lang w:val="en-US" w:eastAsia="zh-CN" w:bidi="ar-SA"/>
        </w:rPr>
        <w:t>心理咨询师需提交资质申请并上传附件，由管理员审核后才能开通咨询师权限。咨询师可设置可预约时段、服务方式（线上/线下/混合）与地点，并管理档期状态。档期支持可用、已预约、已取消等状态流转，咨询师可提前撤销可预约时段，但不能临时拒接已预约的咨询。</w:t>
      </w:r>
      <w:r>
        <w:rPr>
          <w:rFonts w:hint="eastAsia" w:asciiTheme="minorEastAsia" w:hAnsiTheme="minorEastAsia" w:eastAsiaTheme="minorEastAsia" w:cstheme="minorEastAsia"/>
          <w:kern w:val="2"/>
          <w:sz w:val="24"/>
          <w:szCs w:val="24"/>
          <w:lang w:val="en-US" w:eastAsia="zh-CN" w:bidi="ar-SA"/>
        </w:rPr>
        <w:t>如图</w:t>
      </w:r>
      <w:r>
        <w:rPr>
          <w:rFonts w:hint="eastAsia" w:asciiTheme="minorEastAsia" w:hAnsiTheme="minorEastAsia" w:cstheme="minorEastAsia"/>
          <w:kern w:val="2"/>
          <w:sz w:val="24"/>
          <w:szCs w:val="24"/>
          <w:lang w:val="en-US" w:eastAsia="zh-CN" w:bidi="ar-SA"/>
        </w:rPr>
        <w:t>3</w:t>
      </w:r>
      <w:r>
        <w:rPr>
          <w:rFonts w:hint="eastAsia" w:asciiTheme="minorEastAsia" w:hAnsiTheme="minorEastAsia" w:eastAsiaTheme="minorEastAsia" w:cstheme="minorEastAsia"/>
          <w:kern w:val="2"/>
          <w:sz w:val="24"/>
          <w:szCs w:val="24"/>
          <w:lang w:val="en-US" w:eastAsia="zh-CN" w:bidi="ar-SA"/>
        </w:rPr>
        <w:t>-</w:t>
      </w:r>
      <w:r>
        <w:rPr>
          <w:rFonts w:hint="eastAsia" w:asciiTheme="minorEastAsia" w:hAnsiTheme="minorEastAsia" w:cstheme="minorEastAsia"/>
          <w:kern w:val="2"/>
          <w:sz w:val="24"/>
          <w:szCs w:val="24"/>
          <w:lang w:val="en-US" w:eastAsia="zh-CN" w:bidi="ar-SA"/>
        </w:rPr>
        <w:t>3</w:t>
      </w:r>
      <w:r>
        <w:rPr>
          <w:rFonts w:hint="eastAsia" w:asciiTheme="minorEastAsia" w:hAnsiTheme="minorEastAsia" w:eastAsiaTheme="minorEastAsia" w:cstheme="minorEastAsia"/>
          <w:kern w:val="2"/>
          <w:sz w:val="24"/>
          <w:szCs w:val="24"/>
          <w:lang w:val="en-US" w:eastAsia="zh-CN" w:bidi="ar-SA"/>
        </w:rPr>
        <w:t>所示</w:t>
      </w:r>
    </w:p>
    <w:p w14:paraId="5AC92E2A">
      <w:pPr>
        <w:pStyle w:val="3"/>
        <w:jc w:val="center"/>
        <w:rPr>
          <w:rFonts w:hint="eastAsia" w:ascii="宋体" w:hAnsi="宋体" w:eastAsia="宋体"/>
          <w:sz w:val="18"/>
          <w:szCs w:val="18"/>
        </w:rPr>
      </w:pPr>
      <w:r>
        <w:drawing>
          <wp:inline distT="0" distB="0" distL="114300" distR="114300">
            <wp:extent cx="5292725" cy="5094605"/>
            <wp:effectExtent l="0" t="0" r="0" b="0"/>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11"/>
                    <a:stretch>
                      <a:fillRect/>
                    </a:stretch>
                  </pic:blipFill>
                  <pic:spPr>
                    <a:xfrm>
                      <a:off x="0" y="0"/>
                      <a:ext cx="5292725" cy="5094605"/>
                    </a:xfrm>
                    <a:prstGeom prst="rect">
                      <a:avLst/>
                    </a:prstGeom>
                    <a:noFill/>
                    <a:ln>
                      <a:noFill/>
                    </a:ln>
                  </pic:spPr>
                </pic:pic>
              </a:graphicData>
            </a:graphic>
          </wp:inline>
        </w:drawing>
      </w:r>
      <w:r>
        <w:rPr>
          <w:rFonts w:ascii="宋体" w:hAnsi="宋体" w:eastAsia="宋体"/>
          <w:sz w:val="18"/>
          <w:szCs w:val="18"/>
        </w:rPr>
        <w:t xml:space="preserve">图 </w:t>
      </w:r>
      <w:r>
        <w:rPr>
          <w:rFonts w:hint="eastAsia" w:ascii="宋体" w:hAnsi="宋体" w:eastAsia="宋体"/>
          <w:sz w:val="18"/>
          <w:szCs w:val="18"/>
          <w:lang w:val="en-US" w:eastAsia="zh-CN"/>
        </w:rPr>
        <w:t>3</w:t>
      </w:r>
      <w:r>
        <w:rPr>
          <w:rFonts w:ascii="宋体" w:hAnsi="宋体" w:eastAsia="宋体"/>
          <w:sz w:val="18"/>
          <w:szCs w:val="18"/>
        </w:rPr>
        <w:t>-</w:t>
      </w:r>
      <w:r>
        <w:rPr>
          <w:rFonts w:hint="eastAsia" w:ascii="宋体" w:hAnsi="宋体" w:eastAsia="宋体"/>
          <w:sz w:val="18"/>
          <w:szCs w:val="18"/>
          <w:lang w:val="en-US" w:eastAsia="zh-CN"/>
        </w:rPr>
        <w:t>3 咨询师与预约</w:t>
      </w:r>
      <w:r>
        <w:rPr>
          <w:rFonts w:hint="eastAsia" w:ascii="宋体" w:hAnsi="宋体" w:eastAsia="宋体"/>
          <w:sz w:val="18"/>
          <w:szCs w:val="18"/>
        </w:rPr>
        <w:t>用例图</w:t>
      </w:r>
    </w:p>
    <w:p w14:paraId="6B379A82">
      <w:pPr>
        <w:rPr>
          <w:rFonts w:hint="default"/>
          <w:lang w:val="en-US" w:eastAsia="zh-CN"/>
        </w:rPr>
      </w:pPr>
    </w:p>
    <w:p w14:paraId="7A53038B">
      <w:pPr>
        <w:keepNext w:val="0"/>
        <w:keepLines w:val="0"/>
        <w:pageBreakBefore w:val="0"/>
        <w:widowControl w:val="0"/>
        <w:kinsoku/>
        <w:wordWrap/>
        <w:overflowPunct/>
        <w:topLinePunct w:val="0"/>
        <w:autoSpaceDE/>
        <w:autoSpaceDN/>
        <w:bidi w:val="0"/>
        <w:adjustRightInd/>
        <w:snapToGrid/>
        <w:spacing w:line="440" w:lineRule="exact"/>
        <w:ind w:firstLine="482" w:firstLineChars="200"/>
        <w:jc w:val="left"/>
        <w:textAlignment w:val="auto"/>
        <w:outlineLvl w:val="2"/>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3.4 咨询记录与反馈</w:t>
      </w:r>
    </w:p>
    <w:p w14:paraId="4E84C99D">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Theme="minorEastAsia" w:hAnsiTheme="minorEastAsia" w:eastAsiaTheme="minorEastAsia" w:cstheme="minorEastAsia"/>
          <w:kern w:val="2"/>
          <w:sz w:val="24"/>
          <w:szCs w:val="24"/>
          <w:lang w:val="en-US" w:eastAsia="zh-CN" w:bidi="ar-SA"/>
        </w:rPr>
      </w:pPr>
      <w:r>
        <w:rPr>
          <w:rFonts w:hint="eastAsia" w:asciiTheme="minorEastAsia" w:hAnsiTheme="minorEastAsia" w:eastAsiaTheme="minorEastAsia" w:cstheme="minorEastAsia"/>
          <w:kern w:val="2"/>
          <w:sz w:val="24"/>
          <w:szCs w:val="24"/>
          <w:lang w:val="en-US" w:eastAsia="zh-CN" w:bidi="ar-SA"/>
        </w:rPr>
        <w:t>咨询记录与反馈模块覆盖会谈后的记录填写与满意度反馈流程。心理咨询师在预约完成后录入咨询摘要、问题分类、测评结论、干预建议、作业与跟进计划，并可标记危机情况；记录与预约绑定，仅对来访者本人、负责心理咨询师与管理员可见。来访者在预约完成后提交1-5分评分、文字意见与点赞反馈，系统将咨询记录与反馈分别生成存证占位，便于后续审计与统计。如图3-4所示</w:t>
      </w:r>
    </w:p>
    <w:p w14:paraId="252B35B1">
      <w:pPr>
        <w:pStyle w:val="3"/>
        <w:jc w:val="center"/>
      </w:pPr>
      <w:r>
        <w:drawing>
          <wp:inline distT="0" distB="0" distL="114300" distR="114300">
            <wp:extent cx="5283200" cy="3402965"/>
            <wp:effectExtent l="0" t="0" r="0" b="0"/>
            <wp:docPr id="1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1"/>
                    <pic:cNvPicPr>
                      <a:picLocks noChangeAspect="1"/>
                    </pic:cNvPicPr>
                  </pic:nvPicPr>
                  <pic:blipFill>
                    <a:blip r:embed="rId12"/>
                    <a:stretch>
                      <a:fillRect/>
                    </a:stretch>
                  </pic:blipFill>
                  <pic:spPr>
                    <a:xfrm>
                      <a:off x="0" y="0"/>
                      <a:ext cx="5283200" cy="3402965"/>
                    </a:xfrm>
                    <a:prstGeom prst="rect">
                      <a:avLst/>
                    </a:prstGeom>
                    <a:noFill/>
                    <a:ln>
                      <a:noFill/>
                    </a:ln>
                  </pic:spPr>
                </pic:pic>
              </a:graphicData>
            </a:graphic>
          </wp:inline>
        </w:drawing>
      </w:r>
    </w:p>
    <w:p w14:paraId="0F61CA0A">
      <w:pPr>
        <w:jc w:val="center"/>
        <w:rPr>
          <w:rFonts w:hint="default"/>
          <w:lang w:val="en-US" w:eastAsia="zh-CN"/>
        </w:rPr>
      </w:pPr>
      <w:r>
        <w:rPr>
          <w:rFonts w:ascii="宋体" w:hAnsi="宋体" w:eastAsia="宋体"/>
          <w:sz w:val="18"/>
          <w:szCs w:val="18"/>
        </w:rPr>
        <w:t xml:space="preserve">图 </w:t>
      </w:r>
      <w:r>
        <w:rPr>
          <w:rFonts w:hint="eastAsia" w:ascii="宋体" w:hAnsi="宋体" w:eastAsia="宋体"/>
          <w:sz w:val="18"/>
          <w:szCs w:val="18"/>
          <w:lang w:val="en-US" w:eastAsia="zh-CN"/>
        </w:rPr>
        <w:t>3</w:t>
      </w:r>
      <w:r>
        <w:rPr>
          <w:rFonts w:ascii="宋体" w:hAnsi="宋体" w:eastAsia="宋体"/>
          <w:sz w:val="18"/>
          <w:szCs w:val="18"/>
        </w:rPr>
        <w:t>-</w:t>
      </w:r>
      <w:r>
        <w:rPr>
          <w:rFonts w:hint="eastAsia" w:ascii="宋体" w:hAnsi="宋体" w:eastAsia="宋体"/>
          <w:sz w:val="18"/>
          <w:szCs w:val="18"/>
          <w:lang w:val="en-US" w:eastAsia="zh-CN"/>
        </w:rPr>
        <w:t>4 咨询记录与反馈用</w:t>
      </w:r>
      <w:r>
        <w:rPr>
          <w:rFonts w:hint="eastAsia" w:ascii="宋体" w:hAnsi="宋体" w:eastAsia="宋体"/>
          <w:sz w:val="18"/>
          <w:szCs w:val="18"/>
        </w:rPr>
        <w:t>例图</w:t>
      </w:r>
    </w:p>
    <w:p w14:paraId="06B20BE5">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3C46A4B8">
      <w:pPr>
        <w:keepNext w:val="0"/>
        <w:keepLines w:val="0"/>
        <w:pageBreakBefore w:val="0"/>
        <w:widowControl w:val="0"/>
        <w:kinsoku/>
        <w:wordWrap/>
        <w:overflowPunct/>
        <w:topLinePunct w:val="0"/>
        <w:autoSpaceDE/>
        <w:autoSpaceDN/>
        <w:bidi w:val="0"/>
        <w:adjustRightInd/>
        <w:snapToGrid/>
        <w:spacing w:line="440" w:lineRule="exact"/>
        <w:ind w:firstLine="420"/>
        <w:textAlignment w:val="auto"/>
        <w:outlineLvl w:val="9"/>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3.5 论坛社区</w:t>
      </w:r>
    </w:p>
    <w:p w14:paraId="1AC7BCA8">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Theme="minorEastAsia" w:hAnsiTheme="minorEastAsia" w:eastAsiaTheme="minorEastAsia" w:cstheme="minorEastAsia"/>
          <w:kern w:val="2"/>
          <w:sz w:val="24"/>
          <w:szCs w:val="24"/>
          <w:lang w:val="en-US" w:eastAsia="zh-CN" w:bidi="ar-SA"/>
        </w:rPr>
      </w:pPr>
      <w:r>
        <w:rPr>
          <w:rFonts w:hint="eastAsia" w:asciiTheme="minorHAnsi" w:hAnsiTheme="minorHAnsi" w:eastAsiaTheme="minorEastAsia" w:cstheme="minorBidi"/>
          <w:kern w:val="2"/>
          <w:sz w:val="24"/>
          <w:szCs w:val="24"/>
          <w:lang w:val="en-US" w:eastAsia="zh-CN" w:bidi="ar-SA"/>
        </w:rPr>
        <w:t>系统提供社区讨论与互助功能，用户可发布帖子、评论与点赞，支持一级与二级评论结构。帖子需经过管理员审核后展示，杜绝匿名发布，确保内容可追溯。评论和聊天可以实时发送，但帖子发布需要审核，以保护心理敏感人群。用户可对帖子、评论或用户进行举报，提交文字说明与附件。管理员统一审核处理并记录处理结果，包括封禁账号、删除恶意评论、处理心理师态度问题等。举报创建时自动生成存证记录，处理结果通知举报人。</w:t>
      </w:r>
      <w:r>
        <w:rPr>
          <w:rFonts w:hint="eastAsia" w:asciiTheme="minorEastAsia" w:hAnsiTheme="minorEastAsia" w:eastAsiaTheme="minorEastAsia" w:cstheme="minorEastAsia"/>
          <w:kern w:val="2"/>
          <w:sz w:val="24"/>
          <w:szCs w:val="24"/>
          <w:lang w:val="en-US" w:eastAsia="zh-CN" w:bidi="ar-SA"/>
        </w:rPr>
        <w:t>如图</w:t>
      </w:r>
      <w:r>
        <w:rPr>
          <w:rFonts w:hint="eastAsia" w:asciiTheme="minorEastAsia" w:hAnsiTheme="minorEastAsia" w:cstheme="minorEastAsia"/>
          <w:kern w:val="2"/>
          <w:sz w:val="24"/>
          <w:szCs w:val="24"/>
          <w:lang w:val="en-US" w:eastAsia="zh-CN" w:bidi="ar-SA"/>
        </w:rPr>
        <w:t>3</w:t>
      </w:r>
      <w:r>
        <w:rPr>
          <w:rFonts w:hint="eastAsia" w:asciiTheme="minorEastAsia" w:hAnsiTheme="minorEastAsia" w:eastAsiaTheme="minorEastAsia" w:cstheme="minorEastAsia"/>
          <w:kern w:val="2"/>
          <w:sz w:val="24"/>
          <w:szCs w:val="24"/>
          <w:lang w:val="en-US" w:eastAsia="zh-CN" w:bidi="ar-SA"/>
        </w:rPr>
        <w:t>-</w:t>
      </w:r>
      <w:r>
        <w:rPr>
          <w:rFonts w:hint="eastAsia" w:asciiTheme="minorEastAsia" w:hAnsiTheme="minorEastAsia" w:cstheme="minorEastAsia"/>
          <w:kern w:val="2"/>
          <w:sz w:val="24"/>
          <w:szCs w:val="24"/>
          <w:lang w:val="en-US" w:eastAsia="zh-CN" w:bidi="ar-SA"/>
        </w:rPr>
        <w:t>5</w:t>
      </w:r>
      <w:r>
        <w:rPr>
          <w:rFonts w:hint="eastAsia" w:asciiTheme="minorEastAsia" w:hAnsiTheme="minorEastAsia" w:eastAsiaTheme="minorEastAsia" w:cstheme="minorEastAsia"/>
          <w:kern w:val="2"/>
          <w:sz w:val="24"/>
          <w:szCs w:val="24"/>
          <w:lang w:val="en-US" w:eastAsia="zh-CN" w:bidi="ar-SA"/>
        </w:rPr>
        <w:t>所示</w:t>
      </w:r>
    </w:p>
    <w:p w14:paraId="2564FF71">
      <w:pPr>
        <w:pStyle w:val="3"/>
        <w:jc w:val="center"/>
      </w:pPr>
      <w:r>
        <w:drawing>
          <wp:inline distT="0" distB="0" distL="114300" distR="114300">
            <wp:extent cx="5291455" cy="3466465"/>
            <wp:effectExtent l="0" t="0" r="0" b="0"/>
            <wp:docPr id="1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4"/>
                    <pic:cNvPicPr>
                      <a:picLocks noChangeAspect="1"/>
                    </pic:cNvPicPr>
                  </pic:nvPicPr>
                  <pic:blipFill>
                    <a:blip r:embed="rId13"/>
                    <a:stretch>
                      <a:fillRect/>
                    </a:stretch>
                  </pic:blipFill>
                  <pic:spPr>
                    <a:xfrm>
                      <a:off x="0" y="0"/>
                      <a:ext cx="5291455" cy="3466465"/>
                    </a:xfrm>
                    <a:prstGeom prst="rect">
                      <a:avLst/>
                    </a:prstGeom>
                    <a:noFill/>
                    <a:ln>
                      <a:noFill/>
                    </a:ln>
                  </pic:spPr>
                </pic:pic>
              </a:graphicData>
            </a:graphic>
          </wp:inline>
        </w:drawing>
      </w:r>
      <w:r>
        <w:rPr>
          <w:rFonts w:ascii="宋体" w:hAnsi="宋体" w:eastAsia="宋体"/>
          <w:sz w:val="18"/>
          <w:szCs w:val="18"/>
        </w:rPr>
        <w:t xml:space="preserve">图 </w:t>
      </w:r>
      <w:r>
        <w:rPr>
          <w:rFonts w:hint="eastAsia" w:ascii="宋体" w:hAnsi="宋体" w:eastAsia="宋体"/>
          <w:sz w:val="18"/>
          <w:szCs w:val="18"/>
          <w:lang w:val="en-US" w:eastAsia="zh-CN"/>
        </w:rPr>
        <w:t>3</w:t>
      </w:r>
      <w:r>
        <w:rPr>
          <w:rFonts w:ascii="宋体" w:hAnsi="宋体" w:eastAsia="宋体"/>
          <w:sz w:val="18"/>
          <w:szCs w:val="18"/>
        </w:rPr>
        <w:t>-</w:t>
      </w:r>
      <w:r>
        <w:rPr>
          <w:rFonts w:hint="eastAsia" w:ascii="宋体" w:hAnsi="宋体" w:eastAsia="宋体"/>
          <w:sz w:val="18"/>
          <w:szCs w:val="18"/>
          <w:lang w:val="en-US" w:eastAsia="zh-CN"/>
        </w:rPr>
        <w:t>5 论坛社区用</w:t>
      </w:r>
      <w:r>
        <w:rPr>
          <w:rFonts w:hint="eastAsia" w:ascii="宋体" w:hAnsi="宋体" w:eastAsia="宋体"/>
          <w:sz w:val="18"/>
          <w:szCs w:val="18"/>
        </w:rPr>
        <w:t>例图</w:t>
      </w:r>
    </w:p>
    <w:p w14:paraId="057651BC">
      <w:pPr>
        <w:pStyle w:val="3"/>
        <w:jc w:val="center"/>
        <w:rPr>
          <w:rFonts w:hint="default" w:asciiTheme="minorEastAsia" w:hAnsiTheme="minorEastAsia" w:eastAsiaTheme="minorEastAsia" w:cstheme="minorEastAsia"/>
          <w:kern w:val="2"/>
          <w:sz w:val="24"/>
          <w:szCs w:val="24"/>
          <w:lang w:val="en-US" w:eastAsia="zh-CN" w:bidi="ar-SA"/>
        </w:rPr>
      </w:pPr>
    </w:p>
    <w:p w14:paraId="24089A1A">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2"/>
        <w:rPr>
          <w:rFonts w:hint="eastAsia" w:asciiTheme="minorHAnsi" w:hAnsiTheme="minorHAnsi" w:eastAsiaTheme="minorEastAsia" w:cstheme="minorBidi"/>
          <w:kern w:val="2"/>
          <w:sz w:val="24"/>
          <w:szCs w:val="24"/>
          <w:lang w:val="en-US" w:eastAsia="zh-CN" w:bidi="ar-SA"/>
        </w:rPr>
      </w:pPr>
    </w:p>
    <w:p w14:paraId="047A9445">
      <w:pPr>
        <w:keepNext w:val="0"/>
        <w:keepLines w:val="0"/>
        <w:pageBreakBefore w:val="0"/>
        <w:widowControl w:val="0"/>
        <w:kinsoku/>
        <w:wordWrap/>
        <w:overflowPunct/>
        <w:topLinePunct w:val="0"/>
        <w:autoSpaceDE/>
        <w:autoSpaceDN/>
        <w:bidi w:val="0"/>
        <w:adjustRightInd/>
        <w:snapToGrid/>
        <w:spacing w:line="440" w:lineRule="exact"/>
        <w:ind w:firstLine="420"/>
        <w:textAlignment w:val="auto"/>
        <w:outlineLvl w:val="9"/>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3.6 消息与聊天</w:t>
      </w:r>
    </w:p>
    <w:p w14:paraId="5BF1BF97">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Theme="minorEastAsia" w:hAnsiTheme="minorEastAsia" w:eastAsiaTheme="minorEastAsia" w:cstheme="minorEastAsia"/>
          <w:kern w:val="2"/>
          <w:sz w:val="24"/>
          <w:szCs w:val="24"/>
          <w:lang w:val="en-US" w:eastAsia="zh-CN" w:bidi="ar-SA"/>
        </w:rPr>
      </w:pPr>
      <w:r>
        <w:rPr>
          <w:rFonts w:hint="eastAsia" w:asciiTheme="minorHAnsi" w:hAnsiTheme="minorHAnsi" w:eastAsiaTheme="minorEastAsia" w:cstheme="minorBidi"/>
          <w:kern w:val="2"/>
          <w:sz w:val="24"/>
          <w:szCs w:val="24"/>
          <w:lang w:val="en-US" w:eastAsia="zh-CN" w:bidi="ar-SA"/>
        </w:rPr>
        <w:t>系统需实现站内消息与即时聊天，支持系统消息、好友消息与好友申请。聊天记录采用滚动加载机制，支持撤回与删除操作，并在消息列表提示未读数量。消息中心统一管理各类通知，包括预约结果、提醒、举报处理结果等。</w:t>
      </w:r>
      <w:r>
        <w:rPr>
          <w:rFonts w:hint="eastAsia" w:asciiTheme="minorEastAsia" w:hAnsiTheme="minorEastAsia" w:eastAsiaTheme="minorEastAsia" w:cstheme="minorEastAsia"/>
          <w:kern w:val="2"/>
          <w:sz w:val="24"/>
          <w:szCs w:val="24"/>
          <w:lang w:val="en-US" w:eastAsia="zh-CN" w:bidi="ar-SA"/>
        </w:rPr>
        <w:t>如图</w:t>
      </w:r>
      <w:r>
        <w:rPr>
          <w:rFonts w:hint="eastAsia" w:asciiTheme="minorEastAsia" w:hAnsiTheme="minorEastAsia" w:cstheme="minorEastAsia"/>
          <w:kern w:val="2"/>
          <w:sz w:val="24"/>
          <w:szCs w:val="24"/>
          <w:lang w:val="en-US" w:eastAsia="zh-CN" w:bidi="ar-SA"/>
        </w:rPr>
        <w:t>3</w:t>
      </w:r>
      <w:r>
        <w:rPr>
          <w:rFonts w:hint="eastAsia" w:asciiTheme="minorEastAsia" w:hAnsiTheme="minorEastAsia" w:eastAsiaTheme="minorEastAsia" w:cstheme="minorEastAsia"/>
          <w:kern w:val="2"/>
          <w:sz w:val="24"/>
          <w:szCs w:val="24"/>
          <w:lang w:val="en-US" w:eastAsia="zh-CN" w:bidi="ar-SA"/>
        </w:rPr>
        <w:t>-</w:t>
      </w:r>
      <w:r>
        <w:rPr>
          <w:rFonts w:hint="eastAsia" w:asciiTheme="minorEastAsia" w:hAnsiTheme="minorEastAsia" w:cstheme="minorEastAsia"/>
          <w:kern w:val="2"/>
          <w:sz w:val="24"/>
          <w:szCs w:val="24"/>
          <w:lang w:val="en-US" w:eastAsia="zh-CN" w:bidi="ar-SA"/>
        </w:rPr>
        <w:t>6</w:t>
      </w:r>
      <w:r>
        <w:rPr>
          <w:rFonts w:hint="eastAsia" w:asciiTheme="minorEastAsia" w:hAnsiTheme="minorEastAsia" w:eastAsiaTheme="minorEastAsia" w:cstheme="minorEastAsia"/>
          <w:kern w:val="2"/>
          <w:sz w:val="24"/>
          <w:szCs w:val="24"/>
          <w:lang w:val="en-US" w:eastAsia="zh-CN" w:bidi="ar-SA"/>
        </w:rPr>
        <w:t>所示</w:t>
      </w:r>
    </w:p>
    <w:p w14:paraId="37195D91">
      <w:pPr>
        <w:jc w:val="center"/>
        <w:rPr>
          <w:rFonts w:hint="default"/>
          <w:lang w:val="en-US" w:eastAsia="zh-CN"/>
        </w:rPr>
      </w:pPr>
      <w:r>
        <w:drawing>
          <wp:inline distT="0" distB="0" distL="114300" distR="114300">
            <wp:extent cx="5292725" cy="5094605"/>
            <wp:effectExtent l="0" t="0" r="0" b="0"/>
            <wp:docPr id="17"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5"/>
                    <pic:cNvPicPr>
                      <a:picLocks noChangeAspect="1"/>
                    </pic:cNvPicPr>
                  </pic:nvPicPr>
                  <pic:blipFill>
                    <a:blip r:embed="rId14"/>
                    <a:stretch>
                      <a:fillRect/>
                    </a:stretch>
                  </pic:blipFill>
                  <pic:spPr>
                    <a:xfrm>
                      <a:off x="0" y="0"/>
                      <a:ext cx="5292725" cy="5094605"/>
                    </a:xfrm>
                    <a:prstGeom prst="rect">
                      <a:avLst/>
                    </a:prstGeom>
                    <a:noFill/>
                    <a:ln>
                      <a:noFill/>
                    </a:ln>
                  </pic:spPr>
                </pic:pic>
              </a:graphicData>
            </a:graphic>
          </wp:inline>
        </w:drawing>
      </w:r>
      <w:r>
        <w:rPr>
          <w:rFonts w:ascii="宋体" w:hAnsi="宋体" w:eastAsia="宋体"/>
          <w:sz w:val="18"/>
          <w:szCs w:val="18"/>
        </w:rPr>
        <w:t xml:space="preserve">图 </w:t>
      </w:r>
      <w:r>
        <w:rPr>
          <w:rFonts w:hint="eastAsia" w:ascii="宋体" w:hAnsi="宋体" w:eastAsia="宋体"/>
          <w:sz w:val="18"/>
          <w:szCs w:val="18"/>
          <w:lang w:val="en-US" w:eastAsia="zh-CN"/>
        </w:rPr>
        <w:t>3</w:t>
      </w:r>
      <w:r>
        <w:rPr>
          <w:rFonts w:ascii="宋体" w:hAnsi="宋体" w:eastAsia="宋体"/>
          <w:sz w:val="18"/>
          <w:szCs w:val="18"/>
        </w:rPr>
        <w:t>-</w:t>
      </w:r>
      <w:r>
        <w:rPr>
          <w:rFonts w:hint="eastAsia" w:ascii="宋体" w:hAnsi="宋体" w:eastAsia="宋体"/>
          <w:sz w:val="18"/>
          <w:szCs w:val="18"/>
          <w:lang w:val="en-US" w:eastAsia="zh-CN"/>
        </w:rPr>
        <w:t>6 消息与聊天</w:t>
      </w:r>
      <w:r>
        <w:rPr>
          <w:rFonts w:hint="eastAsia" w:ascii="宋体" w:hAnsi="宋体" w:eastAsia="宋体"/>
          <w:sz w:val="18"/>
          <w:szCs w:val="18"/>
        </w:rPr>
        <w:t>用例图</w:t>
      </w:r>
    </w:p>
    <w:p w14:paraId="28FA9927">
      <w:pPr>
        <w:keepNext w:val="0"/>
        <w:keepLines w:val="0"/>
        <w:pageBreakBefore w:val="0"/>
        <w:widowControl w:val="0"/>
        <w:kinsoku/>
        <w:wordWrap/>
        <w:overflowPunct/>
        <w:topLinePunct w:val="0"/>
        <w:autoSpaceDE/>
        <w:autoSpaceDN/>
        <w:bidi w:val="0"/>
        <w:adjustRightInd/>
        <w:snapToGrid/>
        <w:spacing w:line="440" w:lineRule="exact"/>
        <w:ind w:firstLine="420"/>
        <w:textAlignment w:val="auto"/>
        <w:outlineLvl w:val="9"/>
        <w:rPr>
          <w:rFonts w:hint="default" w:asciiTheme="minorHAnsi" w:hAnsiTheme="minorHAnsi" w:eastAsiaTheme="minorEastAsia" w:cstheme="minorBidi"/>
          <w:kern w:val="2"/>
          <w:sz w:val="24"/>
          <w:szCs w:val="24"/>
          <w:lang w:val="en-US" w:eastAsia="zh-CN" w:bidi="ar-SA"/>
        </w:rPr>
      </w:pPr>
    </w:p>
    <w:p w14:paraId="0F9CA4D9">
      <w:pPr>
        <w:keepNext w:val="0"/>
        <w:keepLines w:val="0"/>
        <w:pageBreakBefore w:val="0"/>
        <w:widowControl w:val="0"/>
        <w:kinsoku/>
        <w:wordWrap/>
        <w:overflowPunct/>
        <w:topLinePunct w:val="0"/>
        <w:autoSpaceDE/>
        <w:autoSpaceDN/>
        <w:bidi w:val="0"/>
        <w:adjustRightInd/>
        <w:snapToGrid/>
        <w:spacing w:line="440" w:lineRule="exact"/>
        <w:ind w:firstLine="482" w:firstLineChars="200"/>
        <w:jc w:val="left"/>
        <w:textAlignment w:val="auto"/>
        <w:outlineLvl w:val="1"/>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3.7 举报与审核</w:t>
      </w:r>
    </w:p>
    <w:p w14:paraId="7782C713">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Theme="minorEastAsia" w:hAnsiTheme="minorEastAsia" w:eastAsiaTheme="minorEastAsia" w:cstheme="minorEastAsia"/>
          <w:kern w:val="2"/>
          <w:sz w:val="24"/>
          <w:szCs w:val="24"/>
          <w:lang w:val="en-US" w:eastAsia="zh-CN" w:bidi="ar-SA"/>
        </w:rPr>
      </w:pPr>
      <w:r>
        <w:rPr>
          <w:rFonts w:hint="eastAsia" w:asciiTheme="minorHAnsi" w:hAnsiTheme="minorHAnsi" w:eastAsiaTheme="minorEastAsia" w:cstheme="minorBidi"/>
          <w:kern w:val="2"/>
          <w:sz w:val="24"/>
          <w:szCs w:val="24"/>
          <w:lang w:val="en-US" w:eastAsia="zh-CN" w:bidi="ar-SA"/>
        </w:rPr>
        <w:t>管理员可进行咨询师审核（审核资质、授权上岗）、内容审核（论坛帖子审核）、举报处理、数据统计（预约量、完成率、满意度、问题分类分布、测评结果分布、危机事件统计）与公告发布，并具备重置密码与禁用账号的权限。</w:t>
      </w:r>
      <w:r>
        <w:rPr>
          <w:rFonts w:hint="eastAsia" w:asciiTheme="minorEastAsia" w:hAnsiTheme="minorEastAsia" w:eastAsiaTheme="minorEastAsia" w:cstheme="minorEastAsia"/>
          <w:kern w:val="2"/>
          <w:sz w:val="24"/>
          <w:szCs w:val="24"/>
          <w:lang w:val="en-US" w:eastAsia="zh-CN" w:bidi="ar-SA"/>
        </w:rPr>
        <w:t>如图</w:t>
      </w:r>
      <w:r>
        <w:rPr>
          <w:rFonts w:hint="eastAsia" w:asciiTheme="minorEastAsia" w:hAnsiTheme="minorEastAsia" w:cstheme="minorEastAsia"/>
          <w:kern w:val="2"/>
          <w:sz w:val="24"/>
          <w:szCs w:val="24"/>
          <w:lang w:val="en-US" w:eastAsia="zh-CN" w:bidi="ar-SA"/>
        </w:rPr>
        <w:t>3</w:t>
      </w:r>
      <w:r>
        <w:rPr>
          <w:rFonts w:hint="eastAsia" w:asciiTheme="minorEastAsia" w:hAnsiTheme="minorEastAsia" w:eastAsiaTheme="minorEastAsia" w:cstheme="minorEastAsia"/>
          <w:kern w:val="2"/>
          <w:sz w:val="24"/>
          <w:szCs w:val="24"/>
          <w:lang w:val="en-US" w:eastAsia="zh-CN" w:bidi="ar-SA"/>
        </w:rPr>
        <w:t>-</w:t>
      </w:r>
      <w:r>
        <w:rPr>
          <w:rFonts w:hint="eastAsia" w:asciiTheme="minorEastAsia" w:hAnsiTheme="minorEastAsia" w:cstheme="minorEastAsia"/>
          <w:kern w:val="2"/>
          <w:sz w:val="24"/>
          <w:szCs w:val="24"/>
          <w:lang w:val="en-US" w:eastAsia="zh-CN" w:bidi="ar-SA"/>
        </w:rPr>
        <w:t>7</w:t>
      </w:r>
      <w:r>
        <w:rPr>
          <w:rFonts w:hint="eastAsia" w:asciiTheme="minorEastAsia" w:hAnsiTheme="minorEastAsia" w:eastAsiaTheme="minorEastAsia" w:cstheme="minorEastAsia"/>
          <w:kern w:val="2"/>
          <w:sz w:val="24"/>
          <w:szCs w:val="24"/>
          <w:lang w:val="en-US" w:eastAsia="zh-CN" w:bidi="ar-SA"/>
        </w:rPr>
        <w:t>所示</w:t>
      </w:r>
    </w:p>
    <w:p w14:paraId="2726CA22">
      <w:pPr>
        <w:pStyle w:val="3"/>
        <w:jc w:val="center"/>
        <w:rPr>
          <w:rFonts w:hint="eastAsia" w:ascii="宋体" w:hAnsi="宋体" w:eastAsia="宋体"/>
          <w:sz w:val="18"/>
          <w:szCs w:val="18"/>
        </w:rPr>
      </w:pPr>
      <w:r>
        <w:drawing>
          <wp:inline distT="0" distB="0" distL="114300" distR="114300">
            <wp:extent cx="5288915" cy="5094605"/>
            <wp:effectExtent l="0" t="0" r="0" b="0"/>
            <wp:docPr id="1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6"/>
                    <pic:cNvPicPr>
                      <a:picLocks noChangeAspect="1"/>
                    </pic:cNvPicPr>
                  </pic:nvPicPr>
                  <pic:blipFill>
                    <a:blip r:embed="rId15"/>
                    <a:stretch>
                      <a:fillRect/>
                    </a:stretch>
                  </pic:blipFill>
                  <pic:spPr>
                    <a:xfrm>
                      <a:off x="0" y="0"/>
                      <a:ext cx="5288915" cy="5094605"/>
                    </a:xfrm>
                    <a:prstGeom prst="rect">
                      <a:avLst/>
                    </a:prstGeom>
                    <a:noFill/>
                    <a:ln>
                      <a:noFill/>
                    </a:ln>
                  </pic:spPr>
                </pic:pic>
              </a:graphicData>
            </a:graphic>
          </wp:inline>
        </w:drawing>
      </w:r>
      <w:r>
        <w:rPr>
          <w:rFonts w:ascii="宋体" w:hAnsi="宋体" w:eastAsia="宋体"/>
          <w:sz w:val="18"/>
          <w:szCs w:val="18"/>
        </w:rPr>
        <w:t xml:space="preserve">图 </w:t>
      </w:r>
      <w:r>
        <w:rPr>
          <w:rFonts w:hint="eastAsia" w:ascii="宋体" w:hAnsi="宋体" w:eastAsia="宋体"/>
          <w:sz w:val="18"/>
          <w:szCs w:val="18"/>
          <w:lang w:val="en-US" w:eastAsia="zh-CN"/>
        </w:rPr>
        <w:t>3</w:t>
      </w:r>
      <w:r>
        <w:rPr>
          <w:rFonts w:ascii="宋体" w:hAnsi="宋体" w:eastAsia="宋体"/>
          <w:sz w:val="18"/>
          <w:szCs w:val="18"/>
        </w:rPr>
        <w:t>-</w:t>
      </w:r>
      <w:r>
        <w:rPr>
          <w:rFonts w:hint="eastAsia" w:ascii="宋体" w:hAnsi="宋体" w:eastAsia="宋体"/>
          <w:sz w:val="18"/>
          <w:szCs w:val="18"/>
          <w:lang w:val="en-US" w:eastAsia="zh-CN"/>
        </w:rPr>
        <w:t>7 举报与审核</w:t>
      </w:r>
      <w:r>
        <w:rPr>
          <w:rFonts w:hint="eastAsia" w:ascii="宋体" w:hAnsi="宋体" w:eastAsia="宋体"/>
          <w:sz w:val="18"/>
          <w:szCs w:val="18"/>
        </w:rPr>
        <w:t>用例图</w:t>
      </w:r>
      <w:bookmarkStart w:id="19" w:name="_Toc11195"/>
      <w:bookmarkStart w:id="20" w:name="_Toc22714"/>
    </w:p>
    <w:p w14:paraId="7A0694D4">
      <w:pPr>
        <w:rPr>
          <w:rFonts w:hint="eastAsia"/>
          <w:lang w:val="en-US" w:eastAsia="zh-CN"/>
        </w:rPr>
      </w:pPr>
    </w:p>
    <w:bookmarkEnd w:id="19"/>
    <w:bookmarkEnd w:id="20"/>
    <w:p w14:paraId="74A67CBD">
      <w:pPr>
        <w:rPr>
          <w:rFonts w:hint="eastAsia" w:ascii="宋体" w:hAnsi="宋体" w:eastAsia="宋体"/>
          <w:sz w:val="18"/>
          <w:szCs w:val="18"/>
        </w:rPr>
      </w:pPr>
    </w:p>
    <w:p w14:paraId="09D01DD2">
      <w:pPr>
        <w:rPr>
          <w:rFonts w:hint="eastAsia" w:ascii="宋体" w:hAnsi="宋体" w:eastAsia="宋体"/>
          <w:sz w:val="18"/>
          <w:szCs w:val="18"/>
        </w:rPr>
      </w:pPr>
    </w:p>
    <w:p w14:paraId="279AF704">
      <w:pPr>
        <w:rPr>
          <w:rFonts w:hint="eastAsia" w:ascii="宋体" w:hAnsi="宋体" w:eastAsia="宋体"/>
          <w:sz w:val="18"/>
          <w:szCs w:val="18"/>
        </w:rPr>
      </w:pPr>
    </w:p>
    <w:p w14:paraId="6AA2E4E9">
      <w:pPr>
        <w:rPr>
          <w:rFonts w:hint="eastAsia" w:ascii="宋体" w:hAnsi="宋体" w:eastAsia="宋体"/>
          <w:sz w:val="18"/>
          <w:szCs w:val="18"/>
        </w:rPr>
      </w:pPr>
    </w:p>
    <w:p w14:paraId="418E62A7">
      <w:pPr>
        <w:rPr>
          <w:rFonts w:hint="eastAsia" w:ascii="宋体" w:hAnsi="宋体" w:eastAsia="宋体"/>
          <w:sz w:val="18"/>
          <w:szCs w:val="18"/>
        </w:rPr>
      </w:pPr>
    </w:p>
    <w:p w14:paraId="56E8515E">
      <w:pPr>
        <w:rPr>
          <w:rFonts w:hint="eastAsia" w:ascii="宋体" w:hAnsi="宋体" w:eastAsia="宋体"/>
          <w:sz w:val="18"/>
          <w:szCs w:val="18"/>
        </w:rPr>
      </w:pPr>
    </w:p>
    <w:p w14:paraId="329C0845">
      <w:pPr>
        <w:rPr>
          <w:rFonts w:hint="eastAsia" w:ascii="宋体" w:hAnsi="宋体" w:eastAsia="宋体"/>
          <w:sz w:val="18"/>
          <w:szCs w:val="18"/>
        </w:rPr>
      </w:pPr>
    </w:p>
    <w:p w14:paraId="143DA367">
      <w:pPr>
        <w:rPr>
          <w:rFonts w:hint="eastAsia" w:ascii="宋体" w:hAnsi="宋体" w:eastAsia="宋体"/>
          <w:sz w:val="18"/>
          <w:szCs w:val="18"/>
        </w:rPr>
      </w:pPr>
    </w:p>
    <w:p w14:paraId="0EB6858B">
      <w:pPr>
        <w:rPr>
          <w:rFonts w:hint="eastAsia" w:ascii="宋体" w:hAnsi="宋体" w:eastAsia="宋体"/>
          <w:sz w:val="18"/>
          <w:szCs w:val="18"/>
        </w:rPr>
      </w:pPr>
    </w:p>
    <w:p w14:paraId="61BE2450">
      <w:pPr>
        <w:rPr>
          <w:rFonts w:hint="eastAsia" w:ascii="宋体" w:hAnsi="宋体" w:eastAsia="宋体"/>
          <w:sz w:val="18"/>
          <w:szCs w:val="18"/>
        </w:rPr>
      </w:pPr>
    </w:p>
    <w:p w14:paraId="03670602">
      <w:pPr>
        <w:rPr>
          <w:rFonts w:hint="eastAsia" w:ascii="宋体" w:hAnsi="宋体" w:eastAsia="宋体"/>
          <w:sz w:val="18"/>
          <w:szCs w:val="18"/>
        </w:rPr>
      </w:pPr>
    </w:p>
    <w:p w14:paraId="1D1C62DE">
      <w:pPr>
        <w:rPr>
          <w:rFonts w:hint="eastAsia" w:ascii="宋体" w:hAnsi="宋体" w:eastAsia="宋体"/>
          <w:sz w:val="18"/>
          <w:szCs w:val="18"/>
        </w:rPr>
      </w:pPr>
    </w:p>
    <w:p w14:paraId="492B6DBE">
      <w:pPr>
        <w:rPr>
          <w:rFonts w:hint="eastAsia" w:ascii="宋体" w:hAnsi="宋体" w:eastAsia="宋体"/>
          <w:sz w:val="18"/>
          <w:szCs w:val="18"/>
        </w:rPr>
      </w:pPr>
    </w:p>
    <w:p w14:paraId="1E43B766">
      <w:pPr>
        <w:rPr>
          <w:rFonts w:hint="eastAsia" w:ascii="宋体" w:hAnsi="宋体" w:eastAsia="宋体"/>
          <w:sz w:val="18"/>
          <w:szCs w:val="18"/>
        </w:rPr>
      </w:pPr>
    </w:p>
    <w:p w14:paraId="21BA60B8">
      <w:pPr>
        <w:rPr>
          <w:rFonts w:hint="eastAsia" w:ascii="宋体" w:hAnsi="宋体" w:eastAsia="宋体"/>
          <w:sz w:val="18"/>
          <w:szCs w:val="18"/>
        </w:rPr>
      </w:pPr>
    </w:p>
    <w:p w14:paraId="67D3C658">
      <w:pPr>
        <w:rPr>
          <w:rFonts w:hint="eastAsia" w:ascii="宋体" w:hAnsi="宋体" w:eastAsia="宋体"/>
          <w:sz w:val="18"/>
          <w:szCs w:val="18"/>
        </w:rPr>
      </w:pPr>
    </w:p>
    <w:p w14:paraId="208C0A6E">
      <w:pPr>
        <w:rPr>
          <w:rFonts w:hint="eastAsia" w:ascii="宋体" w:hAnsi="宋体" w:eastAsia="宋体"/>
          <w:sz w:val="18"/>
          <w:szCs w:val="18"/>
        </w:rPr>
      </w:pPr>
    </w:p>
    <w:p w14:paraId="2852853D">
      <w:pPr>
        <w:rPr>
          <w:rFonts w:hint="eastAsia" w:ascii="宋体" w:hAnsi="宋体" w:eastAsia="宋体"/>
          <w:sz w:val="18"/>
          <w:szCs w:val="18"/>
        </w:rPr>
      </w:pPr>
    </w:p>
    <w:p w14:paraId="29691AA5">
      <w:pPr>
        <w:rPr>
          <w:rFonts w:hint="eastAsia" w:ascii="宋体" w:hAnsi="宋体" w:eastAsia="宋体"/>
          <w:sz w:val="18"/>
          <w:szCs w:val="18"/>
        </w:rPr>
      </w:pPr>
    </w:p>
    <w:p w14:paraId="52705384">
      <w:pPr>
        <w:rPr>
          <w:rFonts w:hint="eastAsia" w:ascii="宋体" w:hAnsi="宋体" w:eastAsia="宋体"/>
          <w:sz w:val="18"/>
          <w:szCs w:val="18"/>
        </w:rPr>
      </w:pPr>
    </w:p>
    <w:p w14:paraId="5474750B">
      <w:pPr>
        <w:rPr>
          <w:rFonts w:hint="eastAsia" w:ascii="宋体" w:hAnsi="宋体" w:eastAsia="宋体"/>
          <w:sz w:val="18"/>
          <w:szCs w:val="18"/>
        </w:rPr>
      </w:pPr>
    </w:p>
    <w:p w14:paraId="1A1798E9">
      <w:pPr>
        <w:rPr>
          <w:rFonts w:hint="eastAsia" w:ascii="宋体" w:hAnsi="宋体" w:eastAsia="宋体"/>
          <w:sz w:val="18"/>
          <w:szCs w:val="18"/>
        </w:rPr>
      </w:pPr>
    </w:p>
    <w:p w14:paraId="6B4AFD78">
      <w:pPr>
        <w:rPr>
          <w:rFonts w:hint="eastAsia" w:ascii="宋体" w:hAnsi="宋体" w:eastAsia="宋体"/>
          <w:sz w:val="18"/>
          <w:szCs w:val="18"/>
        </w:rPr>
      </w:pPr>
    </w:p>
    <w:p w14:paraId="714A2229">
      <w:pPr>
        <w:rPr>
          <w:rFonts w:hint="eastAsia" w:ascii="宋体" w:hAnsi="宋体" w:eastAsia="宋体"/>
          <w:sz w:val="18"/>
          <w:szCs w:val="18"/>
        </w:rPr>
      </w:pPr>
    </w:p>
    <w:p w14:paraId="2199B33D">
      <w:pPr>
        <w:rPr>
          <w:rFonts w:hint="eastAsia" w:ascii="宋体" w:hAnsi="宋体" w:eastAsia="宋体"/>
          <w:sz w:val="18"/>
          <w:szCs w:val="18"/>
        </w:rPr>
      </w:pPr>
    </w:p>
    <w:p w14:paraId="08EEEE3F">
      <w:pPr>
        <w:keepNext w:val="0"/>
        <w:keepLines w:val="0"/>
        <w:pageBreakBefore w:val="0"/>
        <w:widowControl w:val="0"/>
        <w:kinsoku/>
        <w:wordWrap/>
        <w:overflowPunct/>
        <w:topLinePunct w:val="0"/>
        <w:autoSpaceDE/>
        <w:autoSpaceDN/>
        <w:bidi w:val="0"/>
        <w:adjustRightInd/>
        <w:snapToGrid/>
        <w:spacing w:line="440" w:lineRule="exact"/>
        <w:jc w:val="center"/>
        <w:textAlignment w:val="auto"/>
        <w:outlineLvl w:val="0"/>
        <w:rPr>
          <w:rFonts w:hint="eastAsia" w:asciiTheme="majorEastAsia" w:hAnsiTheme="majorEastAsia" w:eastAsiaTheme="majorEastAsia" w:cstheme="majorEastAsia"/>
          <w:b/>
          <w:bCs/>
          <w:sz w:val="30"/>
          <w:szCs w:val="30"/>
          <w:lang w:val="en-US" w:eastAsia="zh-CN"/>
        </w:rPr>
      </w:pPr>
      <w:bookmarkStart w:id="21" w:name="_Toc29892"/>
      <w:bookmarkStart w:id="22" w:name="_Toc21816"/>
      <w:r>
        <w:rPr>
          <w:rFonts w:hint="eastAsia" w:asciiTheme="majorEastAsia" w:hAnsiTheme="majorEastAsia" w:eastAsiaTheme="majorEastAsia" w:cstheme="majorEastAsia"/>
          <w:b/>
          <w:bCs/>
          <w:sz w:val="30"/>
          <w:szCs w:val="30"/>
          <w:lang w:val="en-US" w:eastAsia="zh-CN"/>
        </w:rPr>
        <w:t>4 系统设计</w:t>
      </w:r>
      <w:bookmarkEnd w:id="21"/>
      <w:bookmarkEnd w:id="22"/>
    </w:p>
    <w:p w14:paraId="1FE7AA11">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4.1 整体架构设计</w:t>
      </w:r>
    </w:p>
    <w:p w14:paraId="37D22C57">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default"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系统采用前后端分离架构，整体架构由表现层、业务逻辑层、数据存储层组成。表现层：采用 Next.js 14.2.3 框架构建，支持服务端渲染（SSR）与客户端渲染（CSR），提供多角色门户界面。前端通过 RESTful API 与后端通信，使用 JWT Token 进行身份认证。业务逻辑层：采用 Koa 3.1.1 框架构建 REST API，实现业务逻辑处理、权限控制、数据验证等功能。采用分层架构，包括路由层（Routes）、控制器层（Controllers）、服务层（Services）、仓储层（Repositories），确保代码模块化与可维护性。数据存储层：采用 MySQL 8.0 数据库存储业务数据，使用 mysql2 驱动进行数据库访问。数据库设计采用关系型模型，通过外键关联保证数据一致性。如图4-1所示。</w:t>
      </w:r>
    </w:p>
    <w:p w14:paraId="2EC6F94F">
      <w:pPr>
        <w:rPr>
          <w:rFonts w:hint="default"/>
          <w:lang w:val="en-US" w:eastAsia="zh-CN"/>
        </w:rPr>
      </w:pPr>
      <w:r>
        <w:drawing>
          <wp:inline distT="0" distB="0" distL="114300" distR="114300">
            <wp:extent cx="5283200" cy="3518535"/>
            <wp:effectExtent l="0" t="0" r="0" b="0"/>
            <wp:docPr id="19"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7"/>
                    <pic:cNvPicPr>
                      <a:picLocks noChangeAspect="1"/>
                    </pic:cNvPicPr>
                  </pic:nvPicPr>
                  <pic:blipFill>
                    <a:blip r:embed="rId16"/>
                    <a:stretch>
                      <a:fillRect/>
                    </a:stretch>
                  </pic:blipFill>
                  <pic:spPr>
                    <a:xfrm>
                      <a:off x="0" y="0"/>
                      <a:ext cx="5283200" cy="3518535"/>
                    </a:xfrm>
                    <a:prstGeom prst="rect">
                      <a:avLst/>
                    </a:prstGeom>
                    <a:noFill/>
                    <a:ln>
                      <a:noFill/>
                    </a:ln>
                  </pic:spPr>
                </pic:pic>
              </a:graphicData>
            </a:graphic>
          </wp:inline>
        </w:drawing>
      </w:r>
    </w:p>
    <w:p w14:paraId="662955DF">
      <w:pPr>
        <w:pStyle w:val="3"/>
        <w:jc w:val="center"/>
        <w:rPr>
          <w:rFonts w:hint="default"/>
          <w:lang w:val="en-US" w:eastAsia="zh-CN"/>
        </w:rPr>
      </w:pPr>
      <w:r>
        <w:rPr>
          <w:rFonts w:ascii="宋体" w:hAnsi="宋体" w:eastAsia="宋体"/>
          <w:sz w:val="18"/>
          <w:szCs w:val="18"/>
        </w:rPr>
        <w:t xml:space="preserve">图 </w:t>
      </w:r>
      <w:r>
        <w:rPr>
          <w:rFonts w:hint="eastAsia" w:ascii="宋体" w:hAnsi="宋体" w:eastAsia="宋体"/>
          <w:sz w:val="18"/>
          <w:szCs w:val="18"/>
          <w:lang w:val="en-US" w:eastAsia="zh-CN"/>
        </w:rPr>
        <w:t>4-1 整体架构图</w:t>
      </w:r>
    </w:p>
    <w:p w14:paraId="236F86B5">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bookmarkStart w:id="23" w:name="_Toc20221"/>
      <w:bookmarkStart w:id="24" w:name="_Toc17472"/>
      <w:r>
        <w:rPr>
          <w:rFonts w:hint="eastAsia" w:asciiTheme="majorEastAsia" w:hAnsiTheme="majorEastAsia" w:eastAsiaTheme="majorEastAsia" w:cstheme="majorEastAsia"/>
          <w:b/>
          <w:bCs/>
          <w:sz w:val="28"/>
          <w:szCs w:val="28"/>
          <w:lang w:val="en-US" w:eastAsia="zh-CN"/>
        </w:rPr>
        <w:t>4.2 登录与注册</w:t>
      </w:r>
    </w:p>
    <w:p w14:paraId="3F5CAA8A">
      <w:pPr>
        <w:ind w:firstLine="480" w:firstLineChars="200"/>
        <w:rPr>
          <w:rFonts w:hint="default"/>
          <w:lang w:val="en-US" w:eastAsia="zh-CN"/>
        </w:rPr>
      </w:pPr>
      <w:r>
        <w:rPr>
          <w:rFonts w:hint="eastAsia" w:asciiTheme="minorEastAsia" w:hAnsiTheme="minorEastAsia" w:cstheme="minorEastAsia"/>
          <w:kern w:val="2"/>
          <w:sz w:val="24"/>
          <w:szCs w:val="24"/>
          <w:lang w:val="en-US" w:eastAsia="zh-CN" w:bidi="ar-SA"/>
        </w:rPr>
        <w:t>登录与注册模块采用前后端分离架构，前端使用 Next.js 14.2.3 与 TypeScript 构建注册登录界面，后端使用 Koa 3.1.1 提供注册登录接口。前端通过 RESTful API 与后端通信，使用 JWT Token 进行身份认证。注册时需校验学号/工号白名单，登录时通过邮箱和密码验证身份，登录成功后生成JWT Token返回前端。后端采用 bcrypt 加密存储密码，通过邮箱验证码机制保障注册与密码重置的安全性。如图4-2所示。</w:t>
      </w:r>
    </w:p>
    <w:p w14:paraId="003AA00C">
      <w:pPr>
        <w:pStyle w:val="3"/>
        <w:jc w:val="center"/>
        <w:rPr>
          <w:rFonts w:hint="default"/>
          <w:lang w:val="en-US" w:eastAsia="zh-CN"/>
        </w:rPr>
      </w:pPr>
      <w:r>
        <w:drawing>
          <wp:inline distT="0" distB="0" distL="114300" distR="114300">
            <wp:extent cx="5270500" cy="6024245"/>
            <wp:effectExtent l="0" t="0" r="0" b="0"/>
            <wp:docPr id="22"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9"/>
                    <pic:cNvPicPr>
                      <a:picLocks noChangeAspect="1"/>
                    </pic:cNvPicPr>
                  </pic:nvPicPr>
                  <pic:blipFill>
                    <a:blip r:embed="rId17"/>
                    <a:stretch>
                      <a:fillRect/>
                    </a:stretch>
                  </pic:blipFill>
                  <pic:spPr>
                    <a:xfrm>
                      <a:off x="0" y="0"/>
                      <a:ext cx="5270500" cy="6024245"/>
                    </a:xfrm>
                    <a:prstGeom prst="rect">
                      <a:avLst/>
                    </a:prstGeom>
                    <a:noFill/>
                    <a:ln>
                      <a:noFill/>
                    </a:ln>
                  </pic:spPr>
                </pic:pic>
              </a:graphicData>
            </a:graphic>
          </wp:inline>
        </w:drawing>
      </w:r>
      <w:r>
        <w:rPr>
          <w:rFonts w:ascii="宋体" w:hAnsi="宋体" w:eastAsia="宋体"/>
          <w:sz w:val="18"/>
          <w:szCs w:val="18"/>
        </w:rPr>
        <w:t xml:space="preserve">图 </w:t>
      </w:r>
      <w:r>
        <w:rPr>
          <w:rFonts w:hint="eastAsia" w:ascii="宋体" w:hAnsi="宋体" w:eastAsia="宋体"/>
          <w:sz w:val="18"/>
          <w:szCs w:val="18"/>
          <w:lang w:val="en-US" w:eastAsia="zh-CN"/>
        </w:rPr>
        <w:t>4-2 登录与注册模块流程图</w:t>
      </w:r>
    </w:p>
    <w:p w14:paraId="3FF376C6">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outlineLvl w:val="9"/>
        <w:rPr>
          <w:rFonts w:hint="eastAsia" w:asciiTheme="minorEastAsia" w:hAnsiTheme="minorEastAsia" w:cstheme="minorEastAsia"/>
          <w:kern w:val="2"/>
          <w:sz w:val="24"/>
          <w:szCs w:val="24"/>
          <w:lang w:val="en-US" w:eastAsia="zh-CN" w:bidi="ar-SA"/>
        </w:rPr>
      </w:pPr>
    </w:p>
    <w:p w14:paraId="352C004E">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4.3 心理测评</w:t>
      </w:r>
    </w:p>
    <w:p w14:paraId="65C44B60">
      <w:pPr>
        <w:ind w:firstLine="480" w:firstLineChars="200"/>
        <w:rPr>
          <w:rFonts w:hint="default"/>
          <w:lang w:val="en-US" w:eastAsia="zh-CN"/>
        </w:rPr>
      </w:pPr>
      <w:r>
        <w:rPr>
          <w:rFonts w:hint="eastAsia" w:asciiTheme="minorEastAsia" w:hAnsiTheme="minorEastAsia" w:cstheme="minorEastAsia"/>
          <w:kern w:val="2"/>
          <w:sz w:val="24"/>
          <w:szCs w:val="24"/>
          <w:lang w:val="en-US" w:eastAsia="zh-CN" w:bidi="ar-SA"/>
        </w:rPr>
        <w:t>心理测评模块前端提供多种测评量表的选择界面和答题界面，支持题目滚动加载。后端提供测评提交接口，接收用户答案后自动计算得分与等级，将测评结果存储到数据库并生成存证记录。测评结果仅对授权角色可见，确保数据隐私保护。如图4-3所示。</w:t>
      </w:r>
    </w:p>
    <w:p w14:paraId="3550C55B">
      <w:pPr>
        <w:pStyle w:val="3"/>
        <w:jc w:val="center"/>
        <w:rPr>
          <w:rFonts w:hint="default"/>
          <w:lang w:val="en-US" w:eastAsia="zh-CN"/>
        </w:rPr>
      </w:pPr>
      <w:r>
        <w:drawing>
          <wp:inline distT="0" distB="0" distL="114300" distR="114300">
            <wp:extent cx="5280660" cy="6247130"/>
            <wp:effectExtent l="0" t="0" r="0" b="0"/>
            <wp:docPr id="25"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1"/>
                    <pic:cNvPicPr>
                      <a:picLocks noChangeAspect="1"/>
                    </pic:cNvPicPr>
                  </pic:nvPicPr>
                  <pic:blipFill>
                    <a:blip r:embed="rId18"/>
                    <a:stretch>
                      <a:fillRect/>
                    </a:stretch>
                  </pic:blipFill>
                  <pic:spPr>
                    <a:xfrm>
                      <a:off x="0" y="0"/>
                      <a:ext cx="5280660" cy="6247130"/>
                    </a:xfrm>
                    <a:prstGeom prst="rect">
                      <a:avLst/>
                    </a:prstGeom>
                    <a:noFill/>
                    <a:ln>
                      <a:noFill/>
                    </a:ln>
                  </pic:spPr>
                </pic:pic>
              </a:graphicData>
            </a:graphic>
          </wp:inline>
        </w:drawing>
      </w:r>
      <w:r>
        <w:rPr>
          <w:rFonts w:ascii="宋体" w:hAnsi="宋体" w:eastAsia="宋体"/>
          <w:sz w:val="18"/>
          <w:szCs w:val="18"/>
        </w:rPr>
        <w:t xml:space="preserve">图 </w:t>
      </w:r>
      <w:r>
        <w:rPr>
          <w:rFonts w:hint="eastAsia" w:ascii="宋体" w:hAnsi="宋体" w:eastAsia="宋体"/>
          <w:sz w:val="18"/>
          <w:szCs w:val="18"/>
          <w:lang w:val="en-US" w:eastAsia="zh-CN"/>
        </w:rPr>
        <w:t>4-3 心理测评模块流程图</w:t>
      </w:r>
    </w:p>
    <w:p w14:paraId="5623F453">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eastAsia" w:asciiTheme="minorEastAsia" w:hAnsiTheme="minorEastAsia" w:cstheme="minorEastAsia"/>
          <w:kern w:val="2"/>
          <w:sz w:val="24"/>
          <w:szCs w:val="24"/>
          <w:lang w:val="en-US" w:eastAsia="zh-CN" w:bidi="ar-SA"/>
        </w:rPr>
      </w:pPr>
    </w:p>
    <w:p w14:paraId="660FB0E9">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4.4 咨询师与预约</w:t>
      </w:r>
    </w:p>
    <w:p w14:paraId="7A4E0C08">
      <w:pPr>
        <w:ind w:firstLine="480" w:firstLineChars="200"/>
        <w:rPr>
          <w:rFonts w:hint="default"/>
          <w:lang w:val="en-US" w:eastAsia="zh-CN"/>
        </w:rPr>
      </w:pPr>
      <w:r>
        <w:rPr>
          <w:rFonts w:hint="eastAsia" w:asciiTheme="minorEastAsia" w:hAnsiTheme="minorEastAsia" w:cstheme="minorEastAsia"/>
          <w:kern w:val="2"/>
          <w:sz w:val="24"/>
          <w:szCs w:val="24"/>
          <w:lang w:val="en-US" w:eastAsia="zh-CN" w:bidi="ar-SA"/>
        </w:rPr>
        <w:t>咨询师申请模块前端提供资质申请表单和附件上传功能，后端提供申请提交接口，管理员审核后更新用户角色。档期管理模块前端提供时段设置界面，后端提供档期管理接口，支持可用、已预约、已取消等状态流转。预约模块前端提供咨询师列表和预约申请界面，后端提供预约提交、取消、改期等接口，预约成功后自动生成存证记录。如图4-4所示。</w:t>
      </w:r>
    </w:p>
    <w:p w14:paraId="0F627752">
      <w:pPr>
        <w:pStyle w:val="3"/>
        <w:jc w:val="center"/>
        <w:rPr>
          <w:rFonts w:ascii="宋体" w:hAnsi="宋体" w:eastAsia="宋体"/>
          <w:sz w:val="18"/>
          <w:szCs w:val="18"/>
        </w:rPr>
      </w:pPr>
      <w:r>
        <w:drawing>
          <wp:inline distT="0" distB="0" distL="114300" distR="114300">
            <wp:extent cx="5269865" cy="3575050"/>
            <wp:effectExtent l="0" t="0" r="0" b="0"/>
            <wp:docPr id="26"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2"/>
                    <pic:cNvPicPr>
                      <a:picLocks noChangeAspect="1"/>
                    </pic:cNvPicPr>
                  </pic:nvPicPr>
                  <pic:blipFill>
                    <a:blip r:embed="rId19"/>
                    <a:stretch>
                      <a:fillRect/>
                    </a:stretch>
                  </pic:blipFill>
                  <pic:spPr>
                    <a:xfrm>
                      <a:off x="0" y="0"/>
                      <a:ext cx="5269865" cy="3575050"/>
                    </a:xfrm>
                    <a:prstGeom prst="rect">
                      <a:avLst/>
                    </a:prstGeom>
                    <a:noFill/>
                    <a:ln>
                      <a:noFill/>
                    </a:ln>
                  </pic:spPr>
                </pic:pic>
              </a:graphicData>
            </a:graphic>
          </wp:inline>
        </w:drawing>
      </w:r>
      <w:r>
        <w:rPr>
          <w:rFonts w:ascii="宋体" w:hAnsi="宋体" w:eastAsia="宋体"/>
          <w:sz w:val="18"/>
          <w:szCs w:val="18"/>
        </w:rPr>
        <w:t xml:space="preserve">图 </w:t>
      </w:r>
      <w:r>
        <w:rPr>
          <w:rFonts w:hint="eastAsia" w:ascii="宋体" w:hAnsi="宋体" w:eastAsia="宋体"/>
          <w:sz w:val="18"/>
          <w:szCs w:val="18"/>
          <w:lang w:val="en-US" w:eastAsia="zh-CN"/>
        </w:rPr>
        <w:t>4-4咨询师与预约模块流程图</w:t>
      </w:r>
    </w:p>
    <w:p w14:paraId="1400AECB">
      <w:pPr>
        <w:rPr>
          <w:rFonts w:hint="default"/>
          <w:lang w:val="en-US" w:eastAsia="zh-CN"/>
        </w:rPr>
      </w:pPr>
    </w:p>
    <w:p w14:paraId="3F7B95B1">
      <w:pPr>
        <w:keepNext w:val="0"/>
        <w:keepLines w:val="0"/>
        <w:pageBreakBefore w:val="0"/>
        <w:widowControl w:val="0"/>
        <w:kinsoku/>
        <w:wordWrap/>
        <w:overflowPunct/>
        <w:topLinePunct w:val="0"/>
        <w:autoSpaceDE/>
        <w:autoSpaceDN/>
        <w:bidi w:val="0"/>
        <w:adjustRightInd/>
        <w:snapToGrid/>
        <w:spacing w:line="240" w:lineRule="auto"/>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4.5 咨询记录与反馈</w:t>
      </w:r>
    </w:p>
    <w:p w14:paraId="48CC7747">
      <w:pPr>
        <w:ind w:firstLine="480" w:firstLineChars="200"/>
        <w:rPr>
          <w:rFonts w:hint="default"/>
          <w:lang w:val="en-US" w:eastAsia="zh-CN"/>
        </w:rPr>
      </w:pPr>
      <w:r>
        <w:rPr>
          <w:rFonts w:hint="eastAsia" w:asciiTheme="minorEastAsia" w:hAnsiTheme="minorEastAsia" w:cstheme="minorEastAsia"/>
          <w:kern w:val="2"/>
          <w:sz w:val="24"/>
          <w:szCs w:val="24"/>
          <w:lang w:val="en-US" w:eastAsia="zh-CN" w:bidi="ar-SA"/>
        </w:rPr>
        <w:t>咨询记录模块前端提供记录填写表单，后端提供记录提交接口，记录创建时自动生成存证记录。反馈模块前端提供满意度反馈表单，后端提供反馈提交接口，支持点赞功能。系统生成统计数据供咨询师与管理员查看。如图4-5所示。</w:t>
      </w:r>
    </w:p>
    <w:p w14:paraId="6744CCB7">
      <w:pPr>
        <w:pStyle w:val="3"/>
        <w:jc w:val="center"/>
        <w:rPr>
          <w:rFonts w:hint="eastAsia" w:asciiTheme="minorEastAsia" w:hAnsiTheme="minorEastAsia" w:cstheme="minorEastAsia"/>
          <w:kern w:val="2"/>
          <w:sz w:val="24"/>
          <w:szCs w:val="24"/>
          <w:lang w:val="en-US" w:eastAsia="zh-CN" w:bidi="ar-SA"/>
        </w:rPr>
      </w:pPr>
      <w:r>
        <w:drawing>
          <wp:inline distT="0" distB="0" distL="114300" distR="114300">
            <wp:extent cx="5293995" cy="4013200"/>
            <wp:effectExtent l="0" t="0" r="0" b="0"/>
            <wp:docPr id="27"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3"/>
                    <pic:cNvPicPr>
                      <a:picLocks noChangeAspect="1"/>
                    </pic:cNvPicPr>
                  </pic:nvPicPr>
                  <pic:blipFill>
                    <a:blip r:embed="rId20"/>
                    <a:stretch>
                      <a:fillRect/>
                    </a:stretch>
                  </pic:blipFill>
                  <pic:spPr>
                    <a:xfrm>
                      <a:off x="0" y="0"/>
                      <a:ext cx="5293995" cy="4013200"/>
                    </a:xfrm>
                    <a:prstGeom prst="rect">
                      <a:avLst/>
                    </a:prstGeom>
                    <a:noFill/>
                    <a:ln>
                      <a:noFill/>
                    </a:ln>
                  </pic:spPr>
                </pic:pic>
              </a:graphicData>
            </a:graphic>
          </wp:inline>
        </w:drawing>
      </w:r>
      <w:r>
        <w:rPr>
          <w:rFonts w:hint="eastAsia" w:ascii="宋体" w:hAnsi="宋体" w:eastAsia="宋体"/>
          <w:sz w:val="18"/>
          <w:szCs w:val="18"/>
          <w:lang w:val="en-US" w:eastAsia="zh-CN"/>
        </w:rPr>
        <w:t>4-5 咨询记录与反馈模块流程图</w:t>
      </w:r>
    </w:p>
    <w:p w14:paraId="68776D4F">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4.6 论坛社区</w:t>
      </w:r>
    </w:p>
    <w:p w14:paraId="1680A047">
      <w:pPr>
        <w:ind w:firstLine="480" w:firstLineChars="200"/>
        <w:rPr>
          <w:rFonts w:hint="default"/>
          <w:lang w:val="en-US" w:eastAsia="zh-CN"/>
        </w:rPr>
      </w:pPr>
      <w:r>
        <w:rPr>
          <w:rFonts w:hint="eastAsia" w:asciiTheme="minorEastAsia" w:hAnsiTheme="minorEastAsia" w:cstheme="minorEastAsia"/>
          <w:kern w:val="2"/>
          <w:sz w:val="24"/>
          <w:szCs w:val="24"/>
          <w:lang w:val="en-US" w:eastAsia="zh-CN" w:bidi="ar-SA"/>
        </w:rPr>
        <w:t>论坛模块前端提供帖子发布、评论、点赞界面，后端提供帖子、评论、点赞接口。帖子需经过管理员审核后展示，评论可以实时发送。帖子创建时生成存证记录，确保内容可追溯。如图4-6所示。</w:t>
      </w:r>
    </w:p>
    <w:p w14:paraId="32C60FB9">
      <w:pPr>
        <w:pStyle w:val="3"/>
        <w:jc w:val="center"/>
        <w:rPr>
          <w:rFonts w:hint="default"/>
          <w:lang w:val="en-US" w:eastAsia="zh-CN"/>
        </w:rPr>
      </w:pPr>
      <w:r>
        <w:drawing>
          <wp:inline distT="0" distB="0" distL="114300" distR="114300">
            <wp:extent cx="5287645" cy="3627755"/>
            <wp:effectExtent l="0" t="0" r="0" b="0"/>
            <wp:docPr id="28"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4"/>
                    <pic:cNvPicPr>
                      <a:picLocks noChangeAspect="1"/>
                    </pic:cNvPicPr>
                  </pic:nvPicPr>
                  <pic:blipFill>
                    <a:blip r:embed="rId21"/>
                    <a:stretch>
                      <a:fillRect/>
                    </a:stretch>
                  </pic:blipFill>
                  <pic:spPr>
                    <a:xfrm>
                      <a:off x="0" y="0"/>
                      <a:ext cx="5287645" cy="3627755"/>
                    </a:xfrm>
                    <a:prstGeom prst="rect">
                      <a:avLst/>
                    </a:prstGeom>
                    <a:noFill/>
                    <a:ln>
                      <a:noFill/>
                    </a:ln>
                  </pic:spPr>
                </pic:pic>
              </a:graphicData>
            </a:graphic>
          </wp:inline>
        </w:drawing>
      </w:r>
      <w:r>
        <w:rPr>
          <w:rFonts w:ascii="宋体" w:hAnsi="宋体" w:eastAsia="宋体"/>
          <w:sz w:val="18"/>
          <w:szCs w:val="18"/>
        </w:rPr>
        <w:t xml:space="preserve">图 </w:t>
      </w:r>
      <w:r>
        <w:rPr>
          <w:rFonts w:hint="eastAsia" w:ascii="宋体" w:hAnsi="宋体" w:eastAsia="宋体"/>
          <w:sz w:val="18"/>
          <w:szCs w:val="18"/>
          <w:lang w:val="en-US" w:eastAsia="zh-CN"/>
        </w:rPr>
        <w:t>4-6 论坛社区模块流程图</w:t>
      </w:r>
    </w:p>
    <w:p w14:paraId="2C612C10">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p>
    <w:p w14:paraId="68E569D4">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4.7 消息与聊天</w:t>
      </w:r>
    </w:p>
    <w:p w14:paraId="7AA0BDD4">
      <w:pPr>
        <w:ind w:firstLine="480" w:firstLineChars="200"/>
        <w:rPr>
          <w:rFonts w:hint="default"/>
          <w:lang w:val="en-US" w:eastAsia="zh-CN"/>
        </w:rPr>
      </w:pPr>
      <w:r>
        <w:rPr>
          <w:rFonts w:hint="eastAsia" w:asciiTheme="minorEastAsia" w:hAnsiTheme="minorEastAsia" w:cstheme="minorEastAsia"/>
          <w:kern w:val="2"/>
          <w:sz w:val="24"/>
          <w:szCs w:val="24"/>
          <w:lang w:val="en-US" w:eastAsia="zh-CN" w:bidi="ar-SA"/>
        </w:rPr>
        <w:t>消息模块前端提供消息中心界面，后端提供系统消息推送接口。聊天模块前端提供聊天界面，支持消息撤回与删除，后端提供聊天接口，采用滚动加载机制。消息中心统一管理各类通知。如图4-7所示。</w:t>
      </w:r>
    </w:p>
    <w:p w14:paraId="791AB92A">
      <w:pPr>
        <w:pStyle w:val="3"/>
        <w:jc w:val="center"/>
        <w:rPr>
          <w:rFonts w:hint="default"/>
          <w:lang w:val="en-US" w:eastAsia="zh-CN"/>
        </w:rPr>
      </w:pPr>
      <w:r>
        <w:drawing>
          <wp:inline distT="0" distB="0" distL="114300" distR="114300">
            <wp:extent cx="5280025" cy="3462020"/>
            <wp:effectExtent l="0" t="0" r="0" b="0"/>
            <wp:docPr id="29"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5"/>
                    <pic:cNvPicPr>
                      <a:picLocks noChangeAspect="1"/>
                    </pic:cNvPicPr>
                  </pic:nvPicPr>
                  <pic:blipFill>
                    <a:blip r:embed="rId22"/>
                    <a:stretch>
                      <a:fillRect/>
                    </a:stretch>
                  </pic:blipFill>
                  <pic:spPr>
                    <a:xfrm>
                      <a:off x="0" y="0"/>
                      <a:ext cx="5280025" cy="3462020"/>
                    </a:xfrm>
                    <a:prstGeom prst="rect">
                      <a:avLst/>
                    </a:prstGeom>
                    <a:noFill/>
                    <a:ln>
                      <a:noFill/>
                    </a:ln>
                  </pic:spPr>
                </pic:pic>
              </a:graphicData>
            </a:graphic>
          </wp:inline>
        </w:drawing>
      </w:r>
      <w:r>
        <w:rPr>
          <w:rFonts w:ascii="宋体" w:hAnsi="宋体" w:eastAsia="宋体"/>
          <w:sz w:val="18"/>
          <w:szCs w:val="18"/>
        </w:rPr>
        <w:t xml:space="preserve">图 </w:t>
      </w:r>
      <w:r>
        <w:rPr>
          <w:rFonts w:hint="eastAsia" w:ascii="宋体" w:hAnsi="宋体" w:eastAsia="宋体"/>
          <w:sz w:val="18"/>
          <w:szCs w:val="18"/>
          <w:lang w:val="en-US" w:eastAsia="zh-CN"/>
        </w:rPr>
        <w:t>4-7 消息与聊天模块流程图</w:t>
      </w:r>
    </w:p>
    <w:p w14:paraId="47A59DB4">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eastAsia" w:asciiTheme="minorEastAsia" w:hAnsiTheme="minorEastAsia" w:cstheme="minorEastAsia"/>
          <w:kern w:val="2"/>
          <w:sz w:val="24"/>
          <w:szCs w:val="24"/>
          <w:lang w:val="en-US" w:eastAsia="zh-CN" w:bidi="ar-SA"/>
        </w:rPr>
      </w:pPr>
    </w:p>
    <w:p w14:paraId="4267486D">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4.8 举报与审核</w:t>
      </w:r>
    </w:p>
    <w:p w14:paraId="2D614757">
      <w:pPr>
        <w:ind w:firstLine="480" w:firstLineChars="200"/>
        <w:rPr>
          <w:rFonts w:hint="default"/>
          <w:lang w:val="en-US" w:eastAsia="zh-CN"/>
        </w:rPr>
      </w:pPr>
      <w:r>
        <w:rPr>
          <w:rFonts w:hint="eastAsia" w:asciiTheme="minorEastAsia" w:hAnsiTheme="minorEastAsia" w:cstheme="minorEastAsia"/>
          <w:kern w:val="2"/>
          <w:sz w:val="24"/>
          <w:szCs w:val="24"/>
          <w:lang w:val="en-US" w:eastAsia="zh-CN" w:bidi="ar-SA"/>
        </w:rPr>
        <w:t>举报模块前端提供举报提交表单，后端提供举报提交接口，举报创建时自动生成存证记录。审核模块前端提供举报列表和处理界面，后端提供审核处理接口，处理结果通知举报人。如图4-8所示。</w:t>
      </w:r>
    </w:p>
    <w:p w14:paraId="5ABBE24B">
      <w:pPr>
        <w:pStyle w:val="3"/>
        <w:jc w:val="center"/>
        <w:rPr>
          <w:rFonts w:hint="eastAsia" w:asciiTheme="minorEastAsia" w:hAnsiTheme="minorEastAsia" w:cstheme="minorEastAsia"/>
          <w:kern w:val="2"/>
          <w:sz w:val="24"/>
          <w:szCs w:val="24"/>
          <w:lang w:val="en-US" w:eastAsia="zh-CN" w:bidi="ar-SA"/>
        </w:rPr>
      </w:pPr>
      <w:r>
        <w:drawing>
          <wp:inline distT="0" distB="0" distL="114300" distR="114300">
            <wp:extent cx="5295265" cy="3846830"/>
            <wp:effectExtent l="0" t="0" r="0" b="0"/>
            <wp:docPr id="30"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6"/>
                    <pic:cNvPicPr>
                      <a:picLocks noChangeAspect="1"/>
                    </pic:cNvPicPr>
                  </pic:nvPicPr>
                  <pic:blipFill>
                    <a:blip r:embed="rId23"/>
                    <a:stretch>
                      <a:fillRect/>
                    </a:stretch>
                  </pic:blipFill>
                  <pic:spPr>
                    <a:xfrm>
                      <a:off x="0" y="0"/>
                      <a:ext cx="5295265" cy="3846830"/>
                    </a:xfrm>
                    <a:prstGeom prst="rect">
                      <a:avLst/>
                    </a:prstGeom>
                    <a:noFill/>
                    <a:ln>
                      <a:noFill/>
                    </a:ln>
                  </pic:spPr>
                </pic:pic>
              </a:graphicData>
            </a:graphic>
          </wp:inline>
        </w:drawing>
      </w:r>
      <w:r>
        <w:rPr>
          <w:rFonts w:ascii="宋体" w:hAnsi="宋体" w:eastAsia="宋体"/>
          <w:sz w:val="18"/>
          <w:szCs w:val="18"/>
        </w:rPr>
        <w:t xml:space="preserve">图 </w:t>
      </w:r>
      <w:r>
        <w:rPr>
          <w:rFonts w:hint="eastAsia" w:ascii="宋体" w:hAnsi="宋体" w:eastAsia="宋体"/>
          <w:sz w:val="18"/>
          <w:szCs w:val="18"/>
          <w:lang w:val="en-US" w:eastAsia="zh-CN"/>
        </w:rPr>
        <w:t>4-8 举报与审核模块流程图</w:t>
      </w:r>
    </w:p>
    <w:p w14:paraId="6BA81D38">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p>
    <w:p w14:paraId="667A8E3E">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p>
    <w:p w14:paraId="362E0F39">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p>
    <w:p w14:paraId="5FE0DF27">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p>
    <w:p w14:paraId="64944ED0">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p>
    <w:p w14:paraId="7389F513">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p>
    <w:p w14:paraId="173B8ED9">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p>
    <w:p w14:paraId="730DAB4B">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p>
    <w:p w14:paraId="0BB586B4">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p>
    <w:p w14:paraId="5A3BF717">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p>
    <w:p w14:paraId="098FAE9E">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p>
    <w:p w14:paraId="16421746">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p>
    <w:p w14:paraId="1D9BAA4F">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p>
    <w:p w14:paraId="56DBA41B">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p>
    <w:bookmarkEnd w:id="23"/>
    <w:bookmarkEnd w:id="24"/>
    <w:p w14:paraId="3D078076">
      <w:pPr>
        <w:keepNext w:val="0"/>
        <w:keepLines w:val="0"/>
        <w:pageBreakBefore w:val="0"/>
        <w:widowControl w:val="0"/>
        <w:kinsoku/>
        <w:wordWrap/>
        <w:overflowPunct/>
        <w:topLinePunct w:val="0"/>
        <w:autoSpaceDE/>
        <w:autoSpaceDN/>
        <w:bidi w:val="0"/>
        <w:adjustRightInd/>
        <w:snapToGrid/>
        <w:spacing w:line="440" w:lineRule="exact"/>
        <w:ind w:firstLine="602" w:firstLineChars="200"/>
        <w:jc w:val="center"/>
        <w:textAlignment w:val="auto"/>
        <w:outlineLvl w:val="1"/>
        <w:rPr>
          <w:rFonts w:hint="eastAsia" w:asciiTheme="majorEastAsia" w:hAnsiTheme="majorEastAsia" w:eastAsiaTheme="majorEastAsia" w:cstheme="majorEastAsia"/>
          <w:b/>
          <w:bCs/>
          <w:sz w:val="30"/>
          <w:szCs w:val="30"/>
          <w:lang w:val="en-US" w:eastAsia="zh-CN"/>
        </w:rPr>
      </w:pPr>
      <w:bookmarkStart w:id="25" w:name="_Toc25084"/>
      <w:bookmarkStart w:id="26" w:name="_Toc10265"/>
      <w:r>
        <w:rPr>
          <w:rFonts w:hint="eastAsia" w:asciiTheme="majorEastAsia" w:hAnsiTheme="majorEastAsia" w:eastAsiaTheme="majorEastAsia" w:cstheme="majorEastAsia"/>
          <w:b/>
          <w:bCs/>
          <w:sz w:val="30"/>
          <w:szCs w:val="30"/>
          <w:lang w:val="en-US" w:eastAsia="zh-CN"/>
        </w:rPr>
        <w:t>5 系统实现</w:t>
      </w:r>
    </w:p>
    <w:bookmarkEnd w:id="25"/>
    <w:bookmarkEnd w:id="26"/>
    <w:p w14:paraId="4B58D544">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5.1 登录与注册</w:t>
      </w:r>
    </w:p>
    <w:p w14:paraId="23E56355">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5.1.1 用户注册流程</w:t>
      </w:r>
    </w:p>
    <w:p w14:paraId="1BFBEFF7">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default"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用户注册模块，要求用户提供QQ邮箱、密码、学号/工号和验证码信息，成功创建账户后即可登录校园心理咨询系统。前端获取用户输入的注册信息调用handleSubmit方法将用户信息和验证码传输到后端调用register实现注册逻辑，检查输入的邮箱和学号是否重复、验证码是否有效，如是新用户则插入用户数据，注册成功后，用户可以进入校园心理咨询系统主页面。用户注册流程页面如图5-1-1所示。</w:t>
      </w:r>
    </w:p>
    <w:p w14:paraId="3E53198D">
      <w:pPr>
        <w:pStyle w:val="3"/>
        <w:jc w:val="center"/>
        <w:rPr>
          <w:rFonts w:hint="eastAsia" w:ascii="宋体" w:hAnsi="宋体" w:eastAsia="宋体"/>
          <w:sz w:val="18"/>
          <w:szCs w:val="18"/>
          <w:lang w:val="en-US" w:eastAsia="zh-CN"/>
        </w:rPr>
      </w:pPr>
      <w:r>
        <w:rPr>
          <w:rFonts w:ascii="宋体" w:hAnsi="宋体" w:eastAsia="宋体"/>
          <w:sz w:val="18"/>
          <w:szCs w:val="18"/>
        </w:rPr>
        <w:t xml:space="preserve">图 </w:t>
      </w:r>
      <w:r>
        <w:rPr>
          <w:rFonts w:hint="eastAsia" w:ascii="宋体" w:hAnsi="宋体" w:eastAsia="宋体"/>
          <w:sz w:val="18"/>
          <w:szCs w:val="18"/>
          <w:lang w:val="en-US" w:eastAsia="zh-CN"/>
        </w:rPr>
        <w:t>5-1-1 用户注册流程页面</w:t>
      </w:r>
    </w:p>
    <w:p w14:paraId="2078A193">
      <w:pPr>
        <w:keepNext w:val="0"/>
        <w:keepLines w:val="0"/>
        <w:pageBreakBefore w:val="0"/>
        <w:widowControl w:val="0"/>
        <w:kinsoku/>
        <w:wordWrap/>
        <w:overflowPunct/>
        <w:topLinePunct w:val="0"/>
        <w:autoSpaceDE/>
        <w:autoSpaceDN/>
        <w:bidi w:val="0"/>
        <w:adjustRightInd/>
        <w:snapToGrid/>
        <w:spacing w:line="440" w:lineRule="exact"/>
        <w:ind w:firstLine="482" w:firstLineChars="200"/>
        <w:textAlignment w:val="auto"/>
        <w:outlineLvl w:val="9"/>
        <w:rPr>
          <w:rFonts w:hint="eastAsia" w:asciiTheme="majorEastAsia" w:hAnsiTheme="majorEastAsia" w:eastAsiaTheme="majorEastAsia" w:cstheme="majorEastAsia"/>
          <w:b/>
          <w:bCs/>
          <w:sz w:val="24"/>
          <w:szCs w:val="24"/>
          <w:lang w:val="en-US" w:eastAsia="zh-CN"/>
        </w:rPr>
      </w:pPr>
      <w:r>
        <w:rPr>
          <w:rFonts w:hint="eastAsia" w:asciiTheme="majorEastAsia" w:hAnsiTheme="majorEastAsia" w:eastAsiaTheme="majorEastAsia" w:cstheme="majorEastAsia"/>
          <w:b/>
          <w:bCs/>
          <w:sz w:val="24"/>
          <w:szCs w:val="24"/>
          <w:lang w:val="en-US" w:eastAsia="zh-CN"/>
        </w:rPr>
        <w:t>5.1.2 登录与权限认证</w:t>
      </w:r>
    </w:p>
    <w:p w14:paraId="12A9F246">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用户登录模块，用户需输入QQ邮箱和密码进行身份验证，验证成功后才能进入校园心理咨询系统主页面，若验证失败则提示错误信息并无法访问校园心理咨询系统。前端获取用户输入的登录信息调用handleSubmit方法将用户信息传输到后端调用login实现登录逻辑，检查输入的邮箱和密码是否正确，如不正确则弹出错误提示，登录成功后，用户可以进入校园心理咨询系统主页面。登录与权限认证页面如图5-1-2所示。</w:t>
      </w:r>
    </w:p>
    <w:p w14:paraId="3C078904">
      <w:pPr>
        <w:pStyle w:val="3"/>
        <w:jc w:val="center"/>
        <w:rPr>
          <w:rFonts w:hint="eastAsia" w:ascii="宋体" w:hAnsi="宋体" w:eastAsia="宋体"/>
          <w:sz w:val="18"/>
          <w:szCs w:val="18"/>
          <w:lang w:val="en-US" w:eastAsia="zh-CN"/>
        </w:rPr>
      </w:pPr>
      <w:r>
        <w:rPr>
          <w:rFonts w:ascii="宋体" w:hAnsi="宋体" w:eastAsia="宋体"/>
          <w:sz w:val="18"/>
          <w:szCs w:val="18"/>
        </w:rPr>
        <w:t xml:space="preserve">图 </w:t>
      </w:r>
      <w:r>
        <w:rPr>
          <w:rFonts w:hint="eastAsia" w:ascii="宋体" w:hAnsi="宋体" w:eastAsia="宋体"/>
          <w:sz w:val="18"/>
          <w:szCs w:val="18"/>
          <w:lang w:val="en-US" w:eastAsia="zh-CN"/>
        </w:rPr>
        <w:t>5-1-2 登录与权限认证页面</w:t>
      </w:r>
    </w:p>
    <w:p w14:paraId="4DF070AE">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5.2 心理测评</w:t>
      </w:r>
    </w:p>
    <w:p w14:paraId="681DF427">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心理测评模块是系统的核心功能之一。主要是心理量表题目展示与答案提交，如情绪评估、焦虑评估、压力评估、睡眠评估、社交评估等类型。用户可以选择题型和填写答案，提交成功后测评结果成功写入数据库并生成存证记录。前端获取用户选择的测评类型和答案调用handleSubmit方法将答案传输到后端调用submitAssessment实现测评逻辑并计算得分与等级，提交成功或失败均会弹出提示信息。心理测评页面如图5-2所示。</w:t>
      </w:r>
    </w:p>
    <w:p w14:paraId="09C3B3E0">
      <w:pPr>
        <w:pStyle w:val="3"/>
        <w:jc w:val="center"/>
        <w:rPr>
          <w:rFonts w:hint="eastAsia" w:ascii="宋体" w:hAnsi="宋体" w:eastAsia="宋体"/>
          <w:sz w:val="18"/>
          <w:szCs w:val="18"/>
          <w:lang w:val="en-US" w:eastAsia="zh-CN"/>
        </w:rPr>
      </w:pPr>
      <w:r>
        <w:rPr>
          <w:rFonts w:ascii="宋体" w:hAnsi="宋体" w:eastAsia="宋体"/>
          <w:sz w:val="18"/>
          <w:szCs w:val="18"/>
        </w:rPr>
        <w:t xml:space="preserve">图 </w:t>
      </w:r>
      <w:r>
        <w:rPr>
          <w:rFonts w:hint="eastAsia" w:ascii="宋体" w:hAnsi="宋体" w:eastAsia="宋体"/>
          <w:sz w:val="18"/>
          <w:szCs w:val="18"/>
          <w:lang w:val="en-US" w:eastAsia="zh-CN"/>
        </w:rPr>
        <w:t>5-2 心理测评页面</w:t>
      </w:r>
    </w:p>
    <w:p w14:paraId="403BBC4D">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5.3 咨询师与预约</w:t>
      </w:r>
    </w:p>
    <w:p w14:paraId="0829B180">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咨询师申请与档期模块，普通用户可提交咨询师资质申请并上传附件，由管理员审核通过后开通咨询师权限；咨询师可设置可预约时段、服务方式和地点。前端获取用户或咨询师的操作调用相应方法传输到后端调用counselor或schedule相关接口实现申请与档期逻辑，申请成功或失败均会弹出提示信息。咨询师与预约页面如图5-3所示。</w:t>
      </w:r>
    </w:p>
    <w:p w14:paraId="322F737B">
      <w:pPr>
        <w:pStyle w:val="3"/>
        <w:jc w:val="center"/>
        <w:rPr>
          <w:rFonts w:hint="eastAsia" w:ascii="宋体" w:hAnsi="宋体" w:eastAsia="宋体"/>
          <w:sz w:val="18"/>
          <w:szCs w:val="18"/>
          <w:lang w:val="en-US" w:eastAsia="zh-CN"/>
        </w:rPr>
      </w:pPr>
      <w:r>
        <w:rPr>
          <w:rFonts w:ascii="宋体" w:hAnsi="宋体" w:eastAsia="宋体"/>
          <w:sz w:val="18"/>
          <w:szCs w:val="18"/>
        </w:rPr>
        <w:t xml:space="preserve">图 </w:t>
      </w:r>
      <w:r>
        <w:rPr>
          <w:rFonts w:hint="eastAsia" w:ascii="宋体" w:hAnsi="宋体" w:eastAsia="宋体"/>
          <w:sz w:val="18"/>
          <w:szCs w:val="18"/>
          <w:lang w:val="en-US" w:eastAsia="zh-CN"/>
        </w:rPr>
        <w:t>5-3咨询师与预约页面</w:t>
      </w:r>
    </w:p>
    <w:p w14:paraId="06C1AEC2">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5.4 咨询记录与反馈</w:t>
      </w:r>
    </w:p>
    <w:p w14:paraId="1D15EB07">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咨询记录与反馈模块是系统的核心功能之一。主要是咨询师在完成会谈后填写咨询记录，用户对已完成咨询提交满意度反馈与点赞。前端获取咨询师填写的记录信息或用户填写的反馈信息调用相应方法将数据传输到后端调用consultation或feedback接口实现记录与反馈逻辑，关键信息生成存证记录并可被统计查询。咨询记录与反馈页面如图5-4所示。</w:t>
      </w:r>
    </w:p>
    <w:p w14:paraId="2FA501CE">
      <w:pPr>
        <w:pStyle w:val="3"/>
        <w:jc w:val="center"/>
        <w:rPr>
          <w:rFonts w:hint="eastAsia" w:ascii="宋体" w:hAnsi="宋体" w:eastAsia="宋体"/>
          <w:sz w:val="18"/>
          <w:szCs w:val="18"/>
          <w:lang w:val="en-US" w:eastAsia="zh-CN"/>
        </w:rPr>
      </w:pPr>
      <w:r>
        <w:rPr>
          <w:rFonts w:ascii="宋体" w:hAnsi="宋体" w:eastAsia="宋体"/>
          <w:sz w:val="18"/>
          <w:szCs w:val="18"/>
        </w:rPr>
        <w:t xml:space="preserve">图 </w:t>
      </w:r>
      <w:r>
        <w:rPr>
          <w:rFonts w:hint="eastAsia" w:ascii="宋体" w:hAnsi="宋体" w:eastAsia="宋体"/>
          <w:sz w:val="18"/>
          <w:szCs w:val="18"/>
          <w:lang w:val="en-US" w:eastAsia="zh-CN"/>
        </w:rPr>
        <w:t>5-4 咨询记录与反馈页面</w:t>
      </w:r>
    </w:p>
    <w:p w14:paraId="727DC510">
      <w:pPr>
        <w:rPr>
          <w:rFonts w:hint="eastAsia"/>
          <w:lang w:val="en-US" w:eastAsia="zh-CN"/>
        </w:rPr>
      </w:pPr>
    </w:p>
    <w:p w14:paraId="65374987">
      <w:pPr>
        <w:keepNext w:val="0"/>
        <w:keepLines w:val="0"/>
        <w:pageBreakBefore w:val="0"/>
        <w:widowControl w:val="0"/>
        <w:kinsoku/>
        <w:wordWrap/>
        <w:overflowPunct/>
        <w:topLinePunct w:val="0"/>
        <w:autoSpaceDE/>
        <w:autoSpaceDN/>
        <w:bidi w:val="0"/>
        <w:adjustRightInd/>
        <w:snapToGrid/>
        <w:spacing w:line="240" w:lineRule="auto"/>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5.5 论坛社区</w:t>
      </w:r>
    </w:p>
    <w:p w14:paraId="41B0C78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outlineLvl w:val="9"/>
        <w:rPr>
          <w:rFonts w:hint="default"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论坛模块提供帖子发布与审核、评论与点赞功能。主要是用户发布帖子后需管理员审核通过方可展示，用户可对帖子进行评论与点赞。前端获取用户输入的帖子或评论内容调用相应方法将数据传输到后端调用forum相关接口实现发布与审核逻辑，帖子创建时生成存证记录。论坛社区页面如图5-5所示。</w:t>
      </w:r>
    </w:p>
    <w:p w14:paraId="4C7E8B4D">
      <w:pPr>
        <w:pStyle w:val="3"/>
        <w:jc w:val="center"/>
        <w:rPr>
          <w:rFonts w:hint="default"/>
          <w:lang w:val="en-US" w:eastAsia="zh-CN"/>
        </w:rPr>
      </w:pPr>
      <w:r>
        <w:rPr>
          <w:rFonts w:ascii="宋体" w:hAnsi="宋体" w:eastAsia="宋体"/>
          <w:sz w:val="18"/>
          <w:szCs w:val="18"/>
        </w:rPr>
        <w:t xml:space="preserve">图 </w:t>
      </w:r>
      <w:r>
        <w:rPr>
          <w:rFonts w:hint="eastAsia" w:ascii="宋体" w:hAnsi="宋体" w:eastAsia="宋体"/>
          <w:sz w:val="18"/>
          <w:szCs w:val="18"/>
          <w:lang w:val="en-US" w:eastAsia="zh-CN"/>
        </w:rPr>
        <w:t>5-5 论坛社区页面</w:t>
      </w:r>
    </w:p>
    <w:p w14:paraId="13B72E5D">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5.6 消息与聊天</w:t>
      </w:r>
    </w:p>
    <w:p w14:paraId="566655F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outlineLvl w:val="9"/>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消息与聊天模块支持系统通知、好友申请与好友间聊天。主要是系统自动发送预约、审核等通知消息，用户可发送好友申请、接受或拒绝申请，好友间可发送与查看聊天消息并支持撤回与删除。前端获取用户操作或消息内容调用相应方法将数据传输到后端调用notification、friend或chat接口实现消息与聊天逻辑。消息与聊天页面如图5-6所示。</w:t>
      </w:r>
    </w:p>
    <w:p w14:paraId="517DDDBB">
      <w:pPr>
        <w:pStyle w:val="3"/>
        <w:jc w:val="center"/>
        <w:rPr>
          <w:rFonts w:hint="default"/>
          <w:lang w:val="en-US" w:eastAsia="zh-CN"/>
        </w:rPr>
      </w:pPr>
      <w:r>
        <w:rPr>
          <w:rFonts w:ascii="宋体" w:hAnsi="宋体" w:eastAsia="宋体"/>
          <w:sz w:val="18"/>
          <w:szCs w:val="18"/>
        </w:rPr>
        <w:t xml:space="preserve">图 </w:t>
      </w:r>
      <w:r>
        <w:rPr>
          <w:rFonts w:hint="eastAsia" w:ascii="宋体" w:hAnsi="宋体" w:eastAsia="宋体"/>
          <w:sz w:val="18"/>
          <w:szCs w:val="18"/>
          <w:lang w:val="en-US" w:eastAsia="zh-CN"/>
        </w:rPr>
        <w:t>5-6 消息与聊天页面</w:t>
      </w:r>
    </w:p>
    <w:p w14:paraId="114FDD79">
      <w:pPr>
        <w:keepNext w:val="0"/>
        <w:keepLines w:val="0"/>
        <w:pageBreakBefore w:val="0"/>
        <w:widowControl w:val="0"/>
        <w:kinsoku/>
        <w:wordWrap/>
        <w:overflowPunct/>
        <w:topLinePunct w:val="0"/>
        <w:autoSpaceDE/>
        <w:autoSpaceDN/>
        <w:bidi w:val="0"/>
        <w:adjustRightInd/>
        <w:snapToGrid/>
        <w:spacing w:line="240" w:lineRule="auto"/>
        <w:ind w:firstLine="42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5.7 举报与审核</w:t>
      </w:r>
    </w:p>
    <w:p w14:paraId="730678F3">
      <w:pPr>
        <w:keepNext w:val="0"/>
        <w:keepLines w:val="0"/>
        <w:pageBreakBefore w:val="0"/>
        <w:widowControl w:val="0"/>
        <w:kinsoku/>
        <w:wordWrap/>
        <w:overflowPunct/>
        <w:topLinePunct w:val="0"/>
        <w:autoSpaceDE/>
        <w:autoSpaceDN/>
        <w:bidi w:val="0"/>
        <w:adjustRightInd/>
        <w:snapToGrid/>
        <w:spacing w:line="240" w:lineRule="auto"/>
        <w:ind w:firstLine="420"/>
        <w:textAlignment w:val="auto"/>
        <w:outlineLvl w:val="9"/>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举报与审核模块支持用户对用户、帖子或评论提交举报，管理员对举报进行处理。主要是用户选择举报目标并填写原因与附件，举报创建时生成存证记录并通知管理员，管理员可查看举报列表并处理，处理结果通知举报人。前端获取用户填写的举报信息或管理员的操作调用相应方法将数据传输到后端调用report或admin接口实现举报与处理逻辑。举报与审核页面如图5-7所示。</w:t>
      </w:r>
    </w:p>
    <w:p w14:paraId="4A1D288A">
      <w:pPr>
        <w:pStyle w:val="3"/>
        <w:jc w:val="center"/>
        <w:rPr>
          <w:rFonts w:hint="eastAsia" w:asciiTheme="majorEastAsia" w:hAnsiTheme="majorEastAsia" w:eastAsiaTheme="majorEastAsia" w:cstheme="majorEastAsia"/>
          <w:b/>
          <w:bCs/>
          <w:sz w:val="30"/>
          <w:szCs w:val="30"/>
          <w:lang w:val="en-US" w:eastAsia="zh-CN"/>
        </w:rPr>
      </w:pPr>
      <w:r>
        <w:rPr>
          <w:rFonts w:ascii="宋体" w:hAnsi="宋体" w:eastAsia="宋体"/>
          <w:sz w:val="18"/>
          <w:szCs w:val="18"/>
        </w:rPr>
        <w:t xml:space="preserve">图 </w:t>
      </w:r>
      <w:r>
        <w:rPr>
          <w:rFonts w:hint="eastAsia" w:ascii="宋体" w:hAnsi="宋体" w:eastAsia="宋体"/>
          <w:sz w:val="18"/>
          <w:szCs w:val="18"/>
          <w:lang w:val="en-US" w:eastAsia="zh-CN"/>
        </w:rPr>
        <w:t>5-7 举报与审核页面</w:t>
      </w:r>
      <w:bookmarkStart w:id="27" w:name="_Toc7573"/>
      <w:bookmarkStart w:id="28" w:name="_Toc11409"/>
    </w:p>
    <w:p w14:paraId="4534D96D">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ajorEastAsia" w:hAnsiTheme="majorEastAsia" w:eastAsiaTheme="majorEastAsia" w:cstheme="majorEastAsia"/>
          <w:b/>
          <w:bCs/>
          <w:sz w:val="30"/>
          <w:szCs w:val="30"/>
          <w:lang w:val="en-US" w:eastAsia="zh-CN"/>
        </w:rPr>
      </w:pPr>
    </w:p>
    <w:p w14:paraId="3854FB38">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ajorEastAsia" w:hAnsiTheme="majorEastAsia" w:eastAsiaTheme="majorEastAsia" w:cstheme="majorEastAsia"/>
          <w:b/>
          <w:bCs/>
          <w:sz w:val="30"/>
          <w:szCs w:val="30"/>
          <w:lang w:val="en-US" w:eastAsia="zh-CN"/>
        </w:rPr>
      </w:pPr>
    </w:p>
    <w:p w14:paraId="00077248">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ajorEastAsia" w:hAnsiTheme="majorEastAsia" w:eastAsiaTheme="majorEastAsia" w:cstheme="majorEastAsia"/>
          <w:b/>
          <w:bCs/>
          <w:sz w:val="30"/>
          <w:szCs w:val="30"/>
          <w:lang w:val="en-US" w:eastAsia="zh-CN"/>
        </w:rPr>
      </w:pPr>
    </w:p>
    <w:p w14:paraId="63F352C2">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ajorEastAsia" w:hAnsiTheme="majorEastAsia" w:eastAsiaTheme="majorEastAsia" w:cstheme="majorEastAsia"/>
          <w:b/>
          <w:bCs/>
          <w:sz w:val="30"/>
          <w:szCs w:val="30"/>
          <w:lang w:val="en-US" w:eastAsia="zh-CN"/>
        </w:rPr>
      </w:pPr>
    </w:p>
    <w:p w14:paraId="46485942">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ajorEastAsia" w:hAnsiTheme="majorEastAsia" w:eastAsiaTheme="majorEastAsia" w:cstheme="majorEastAsia"/>
          <w:b/>
          <w:bCs/>
          <w:sz w:val="30"/>
          <w:szCs w:val="30"/>
          <w:lang w:val="en-US" w:eastAsia="zh-CN"/>
        </w:rPr>
      </w:pPr>
    </w:p>
    <w:p w14:paraId="5A97760C">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ajorEastAsia" w:hAnsiTheme="majorEastAsia" w:eastAsiaTheme="majorEastAsia" w:cstheme="majorEastAsia"/>
          <w:b/>
          <w:bCs/>
          <w:sz w:val="30"/>
          <w:szCs w:val="30"/>
          <w:lang w:val="en-US" w:eastAsia="zh-CN"/>
        </w:rPr>
      </w:pPr>
    </w:p>
    <w:p w14:paraId="18CCCD9D">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ajorEastAsia" w:hAnsiTheme="majorEastAsia" w:eastAsiaTheme="majorEastAsia" w:cstheme="majorEastAsia"/>
          <w:b/>
          <w:bCs/>
          <w:sz w:val="30"/>
          <w:szCs w:val="30"/>
          <w:lang w:val="en-US" w:eastAsia="zh-CN"/>
        </w:rPr>
      </w:pPr>
    </w:p>
    <w:p w14:paraId="7D851A7B">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ajorEastAsia" w:hAnsiTheme="majorEastAsia" w:eastAsiaTheme="majorEastAsia" w:cstheme="majorEastAsia"/>
          <w:b/>
          <w:bCs/>
          <w:sz w:val="30"/>
          <w:szCs w:val="30"/>
          <w:lang w:val="en-US" w:eastAsia="zh-CN"/>
        </w:rPr>
      </w:pPr>
    </w:p>
    <w:p w14:paraId="74700505">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ajorEastAsia" w:hAnsiTheme="majorEastAsia" w:eastAsiaTheme="majorEastAsia" w:cstheme="majorEastAsia"/>
          <w:b/>
          <w:bCs/>
          <w:sz w:val="30"/>
          <w:szCs w:val="30"/>
          <w:lang w:val="en-US" w:eastAsia="zh-CN"/>
        </w:rPr>
      </w:pPr>
    </w:p>
    <w:p w14:paraId="41789B98">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ajorEastAsia" w:hAnsiTheme="majorEastAsia" w:eastAsiaTheme="majorEastAsia" w:cstheme="majorEastAsia"/>
          <w:b/>
          <w:bCs/>
          <w:sz w:val="30"/>
          <w:szCs w:val="30"/>
          <w:lang w:val="en-US" w:eastAsia="zh-CN"/>
        </w:rPr>
      </w:pPr>
    </w:p>
    <w:p w14:paraId="056EDAE2">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ajorEastAsia" w:hAnsiTheme="majorEastAsia" w:eastAsiaTheme="majorEastAsia" w:cstheme="majorEastAsia"/>
          <w:b/>
          <w:bCs/>
          <w:sz w:val="30"/>
          <w:szCs w:val="30"/>
          <w:lang w:val="en-US" w:eastAsia="zh-CN"/>
        </w:rPr>
      </w:pPr>
    </w:p>
    <w:p w14:paraId="26A8E41D">
      <w:pPr>
        <w:keepNext w:val="0"/>
        <w:keepLines w:val="0"/>
        <w:pageBreakBefore w:val="0"/>
        <w:widowControl w:val="0"/>
        <w:kinsoku/>
        <w:wordWrap/>
        <w:overflowPunct/>
        <w:topLinePunct w:val="0"/>
        <w:autoSpaceDE/>
        <w:autoSpaceDN/>
        <w:bidi w:val="0"/>
        <w:adjustRightInd/>
        <w:snapToGrid/>
        <w:spacing w:line="440" w:lineRule="exact"/>
        <w:jc w:val="left"/>
        <w:textAlignment w:val="auto"/>
        <w:outlineLvl w:val="0"/>
        <w:rPr>
          <w:rFonts w:hint="eastAsia" w:asciiTheme="majorEastAsia" w:hAnsiTheme="majorEastAsia" w:eastAsiaTheme="majorEastAsia" w:cstheme="majorEastAsia"/>
          <w:b/>
          <w:bCs/>
          <w:sz w:val="30"/>
          <w:szCs w:val="30"/>
          <w:lang w:val="en-US" w:eastAsia="zh-CN"/>
        </w:rPr>
      </w:pPr>
    </w:p>
    <w:p w14:paraId="2EC81065">
      <w:pPr>
        <w:keepNext w:val="0"/>
        <w:keepLines w:val="0"/>
        <w:pageBreakBefore w:val="0"/>
        <w:widowControl w:val="0"/>
        <w:kinsoku/>
        <w:wordWrap/>
        <w:overflowPunct/>
        <w:topLinePunct w:val="0"/>
        <w:autoSpaceDE/>
        <w:autoSpaceDN/>
        <w:bidi w:val="0"/>
        <w:adjustRightInd/>
        <w:snapToGrid/>
        <w:spacing w:line="440" w:lineRule="exact"/>
        <w:ind w:firstLine="602" w:firstLineChars="200"/>
        <w:jc w:val="center"/>
        <w:textAlignment w:val="auto"/>
        <w:outlineLvl w:val="0"/>
        <w:rPr>
          <w:rFonts w:hint="eastAsia"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lang w:val="en-US" w:eastAsia="zh-CN"/>
        </w:rPr>
        <w:t>6 系统测试与评估</w:t>
      </w:r>
      <w:bookmarkEnd w:id="27"/>
      <w:bookmarkEnd w:id="28"/>
    </w:p>
    <w:p w14:paraId="6E72CEEB">
      <w:pPr>
        <w:keepNext w:val="0"/>
        <w:keepLines w:val="0"/>
        <w:pageBreakBefore w:val="0"/>
        <w:widowControl w:val="0"/>
        <w:kinsoku/>
        <w:wordWrap/>
        <w:overflowPunct/>
        <w:topLinePunct w:val="0"/>
        <w:autoSpaceDE/>
        <w:autoSpaceDN/>
        <w:bidi w:val="0"/>
        <w:adjustRightInd/>
        <w:snapToGrid/>
        <w:spacing w:line="440" w:lineRule="exact"/>
        <w:ind w:firstLine="602" w:firstLineChars="200"/>
        <w:textAlignment w:val="auto"/>
        <w:outlineLvl w:val="9"/>
        <w:rPr>
          <w:rFonts w:hint="eastAsia"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lang w:val="en-US" w:eastAsia="zh-CN"/>
        </w:rPr>
        <w:t>6.1 系统测试环境</w:t>
      </w:r>
    </w:p>
    <w:p w14:paraId="2E515E4E">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1、操作系统：Windows 11 / macOS / Linux</w:t>
      </w:r>
    </w:p>
    <w:p w14:paraId="0263B0ED">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2、前端开发环境：Node.js 18.x、Next.js 14.2.3、TypeScript 5.5.4</w:t>
      </w:r>
    </w:p>
    <w:p w14:paraId="6DA3EB5F">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3、后端开发环境：Node.js 18.x、Koa 3.1.1、TypeScript 5.9.3</w:t>
      </w:r>
    </w:p>
    <w:p w14:paraId="249727B2">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4、数据库：MySQL 8.0</w:t>
      </w:r>
    </w:p>
    <w:p w14:paraId="0C4D3FF3">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5、测试工具：Postman、Bun test</w:t>
      </w:r>
    </w:p>
    <w:p w14:paraId="507FD35D">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6、浏览器：Chrome、Firefox、Safari、Edge</w:t>
      </w:r>
    </w:p>
    <w:p w14:paraId="724C04C0">
      <w:pPr>
        <w:keepNext w:val="0"/>
        <w:keepLines w:val="0"/>
        <w:pageBreakBefore w:val="0"/>
        <w:widowControl w:val="0"/>
        <w:kinsoku/>
        <w:wordWrap/>
        <w:overflowPunct/>
        <w:topLinePunct w:val="0"/>
        <w:autoSpaceDE/>
        <w:autoSpaceDN/>
        <w:bidi w:val="0"/>
        <w:adjustRightInd/>
        <w:snapToGrid/>
        <w:spacing w:line="440" w:lineRule="exact"/>
        <w:ind w:firstLine="602" w:firstLineChars="200"/>
        <w:textAlignment w:val="auto"/>
        <w:outlineLvl w:val="9"/>
        <w:rPr>
          <w:rFonts w:hint="eastAsia"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lang w:val="en-US" w:eastAsia="zh-CN"/>
        </w:rPr>
        <w:t>6.2 系统模块测试</w:t>
      </w:r>
    </w:p>
    <w:p w14:paraId="53493149">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default"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针对注册登录、心理测评、预约、咨询记录、论坛、聊天与举报等模块进行功能测试，验证输入校验、业务流程与权限控制的正确性。部分测试用例如表6-1所示。</w:t>
      </w:r>
    </w:p>
    <w:p w14:paraId="25A1CA0F">
      <w:pPr>
        <w:snapToGrid w:val="0"/>
        <w:spacing w:line="360" w:lineRule="auto"/>
        <w:jc w:val="center"/>
        <w:rPr>
          <w:rFonts w:hint="eastAsia" w:asciiTheme="minorEastAsia" w:hAnsiTheme="minorEastAsia"/>
          <w:color w:val="000000" w:themeColor="text1"/>
          <w:sz w:val="18"/>
          <w:szCs w:val="18"/>
          <w14:textFill>
            <w14:solidFill>
              <w14:schemeClr w14:val="tx1"/>
            </w14:solidFill>
          </w14:textFill>
        </w:rPr>
      </w:pPr>
      <w:r>
        <w:rPr>
          <w:rFonts w:hint="eastAsia" w:asciiTheme="minorEastAsia" w:hAnsiTheme="minorEastAsia"/>
          <w:color w:val="000000" w:themeColor="text1"/>
          <w:sz w:val="18"/>
          <w:szCs w:val="18"/>
          <w14:textFill>
            <w14:solidFill>
              <w14:schemeClr w14:val="tx1"/>
            </w14:solidFill>
          </w14:textFill>
        </w:rPr>
        <w:t xml:space="preserve">表 </w:t>
      </w:r>
      <w:r>
        <w:rPr>
          <w:rFonts w:hint="eastAsia" w:asciiTheme="minorEastAsia" w:hAnsiTheme="minorEastAsia"/>
          <w:color w:val="000000" w:themeColor="text1"/>
          <w:sz w:val="18"/>
          <w:szCs w:val="18"/>
          <w:lang w:val="en-US" w:eastAsia="zh-CN"/>
          <w14:textFill>
            <w14:solidFill>
              <w14:schemeClr w14:val="tx1"/>
            </w14:solidFill>
          </w14:textFill>
        </w:rPr>
        <w:t>6</w:t>
      </w:r>
      <w:r>
        <w:rPr>
          <w:rFonts w:hint="eastAsia" w:asciiTheme="minorEastAsia" w:hAnsiTheme="minorEastAsia"/>
          <w:color w:val="000000" w:themeColor="text1"/>
          <w:sz w:val="18"/>
          <w:szCs w:val="18"/>
          <w14:textFill>
            <w14:solidFill>
              <w14:schemeClr w14:val="tx1"/>
            </w14:solidFill>
          </w14:textFill>
        </w:rPr>
        <w:t>-1</w:t>
      </w:r>
      <w:r>
        <w:rPr>
          <w:rFonts w:hint="eastAsia" w:asciiTheme="minorEastAsia" w:hAnsiTheme="minorEastAsia"/>
          <w:color w:val="000000" w:themeColor="text1"/>
          <w:sz w:val="18"/>
          <w:szCs w:val="18"/>
          <w:lang w:val="en-US" w:eastAsia="zh-CN"/>
          <w14:textFill>
            <w14:solidFill>
              <w14:schemeClr w14:val="tx1"/>
            </w14:solidFill>
          </w14:textFill>
        </w:rPr>
        <w:t>部分系统模块测试</w:t>
      </w:r>
      <w:r>
        <w:rPr>
          <w:rFonts w:hint="eastAsia" w:asciiTheme="minorEastAsia" w:hAnsiTheme="minorEastAsia"/>
          <w:color w:val="000000" w:themeColor="text1"/>
          <w:sz w:val="18"/>
          <w:szCs w:val="18"/>
          <w14:textFill>
            <w14:solidFill>
              <w14:schemeClr w14:val="tx1"/>
            </w14:solidFill>
          </w14:textFill>
        </w:rPr>
        <w:t>表</w:t>
      </w:r>
    </w:p>
    <w:tbl>
      <w:tblPr>
        <w:tblStyle w:val="17"/>
        <w:tblW w:w="8288"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28"/>
        <w:gridCol w:w="1428"/>
        <w:gridCol w:w="2819"/>
        <w:gridCol w:w="1544"/>
        <w:gridCol w:w="1069"/>
      </w:tblGrid>
      <w:tr w14:paraId="12B3399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6" w:hRule="atLeast"/>
        </w:trPr>
        <w:tc>
          <w:tcPr>
            <w:tcW w:w="1428" w:type="dxa"/>
            <w:tcBorders>
              <w:bottom w:val="single" w:color="000000" w:themeColor="text1" w:sz="4" w:space="0"/>
              <w:insideH w:val="single" w:sz="4" w:space="0"/>
            </w:tcBorders>
          </w:tcPr>
          <w:p w14:paraId="0E7E8C53">
            <w:pPr>
              <w:spacing w:line="440" w:lineRule="exact"/>
              <w:rPr>
                <w:b w:val="0"/>
                <w:bCs w:val="0"/>
                <w:color w:val="000000" w:themeColor="text1"/>
                <w14:textFill>
                  <w14:solidFill>
                    <w14:schemeClr w14:val="tx1"/>
                  </w14:solidFill>
                </w14:textFill>
              </w:rPr>
            </w:pPr>
            <w:r>
              <w:rPr>
                <w:b w:val="0"/>
                <w:bCs w:val="0"/>
                <w:color w:val="000000" w:themeColor="text1"/>
                <w14:textFill>
                  <w14:solidFill>
                    <w14:schemeClr w14:val="tx1"/>
                  </w14:solidFill>
                </w14:textFill>
              </w:rPr>
              <w:t>测试用例</w:t>
            </w:r>
          </w:p>
        </w:tc>
        <w:tc>
          <w:tcPr>
            <w:tcW w:w="1428" w:type="dxa"/>
            <w:tcBorders>
              <w:bottom w:val="single" w:color="000000" w:themeColor="text1" w:sz="4" w:space="0"/>
              <w:insideH w:val="single" w:sz="4" w:space="0"/>
            </w:tcBorders>
          </w:tcPr>
          <w:p w14:paraId="27D9F225">
            <w:pPr>
              <w:spacing w:line="440" w:lineRule="exact"/>
              <w:rPr>
                <w:b w:val="0"/>
                <w:bCs w:val="0"/>
                <w:color w:val="000000" w:themeColor="text1"/>
                <w14:textFill>
                  <w14:solidFill>
                    <w14:schemeClr w14:val="tx1"/>
                  </w14:solidFill>
                </w14:textFill>
              </w:rPr>
            </w:pPr>
            <w:r>
              <w:rPr>
                <w:rFonts w:hint="eastAsia"/>
                <w:b w:val="0"/>
                <w:bCs w:val="0"/>
                <w:color w:val="000000" w:themeColor="text1"/>
                <w14:textFill>
                  <w14:solidFill>
                    <w14:schemeClr w14:val="tx1"/>
                  </w14:solidFill>
                </w14:textFill>
              </w:rPr>
              <w:t>目的</w:t>
            </w:r>
          </w:p>
        </w:tc>
        <w:tc>
          <w:tcPr>
            <w:tcW w:w="2819" w:type="dxa"/>
            <w:tcBorders>
              <w:bottom w:val="single" w:color="000000" w:themeColor="text1" w:sz="4" w:space="0"/>
              <w:insideH w:val="single" w:sz="4" w:space="0"/>
            </w:tcBorders>
          </w:tcPr>
          <w:p w14:paraId="6F2B2C70">
            <w:pPr>
              <w:spacing w:line="440" w:lineRule="exact"/>
              <w:rPr>
                <w:b w:val="0"/>
                <w:bCs w:val="0"/>
                <w:color w:val="000000" w:themeColor="text1"/>
                <w14:textFill>
                  <w14:solidFill>
                    <w14:schemeClr w14:val="tx1"/>
                  </w14:solidFill>
                </w14:textFill>
              </w:rPr>
            </w:pPr>
            <w:r>
              <w:rPr>
                <w:rFonts w:hint="eastAsia"/>
                <w:b w:val="0"/>
                <w:bCs w:val="0"/>
                <w:color w:val="000000" w:themeColor="text1"/>
                <w14:textFill>
                  <w14:solidFill>
                    <w14:schemeClr w14:val="tx1"/>
                  </w14:solidFill>
                </w14:textFill>
              </w:rPr>
              <w:t>步骤</w:t>
            </w:r>
          </w:p>
        </w:tc>
        <w:tc>
          <w:tcPr>
            <w:tcW w:w="1544" w:type="dxa"/>
            <w:tcBorders>
              <w:bottom w:val="single" w:color="000000" w:themeColor="text1" w:sz="4" w:space="0"/>
              <w:insideH w:val="single" w:sz="4" w:space="0"/>
            </w:tcBorders>
          </w:tcPr>
          <w:p w14:paraId="6654AAF6">
            <w:pPr>
              <w:spacing w:line="440" w:lineRule="exact"/>
              <w:rPr>
                <w:b w:val="0"/>
                <w:bCs w:val="0"/>
                <w:color w:val="000000" w:themeColor="text1"/>
                <w14:textFill>
                  <w14:solidFill>
                    <w14:schemeClr w14:val="tx1"/>
                  </w14:solidFill>
                </w14:textFill>
              </w:rPr>
            </w:pPr>
            <w:r>
              <w:rPr>
                <w:rFonts w:hint="eastAsia"/>
                <w:b w:val="0"/>
                <w:bCs w:val="0"/>
                <w:color w:val="000000" w:themeColor="text1"/>
                <w14:textFill>
                  <w14:solidFill>
                    <w14:schemeClr w14:val="tx1"/>
                  </w14:solidFill>
                </w14:textFill>
              </w:rPr>
              <w:t>预期结果</w:t>
            </w:r>
          </w:p>
        </w:tc>
        <w:tc>
          <w:tcPr>
            <w:tcW w:w="1069" w:type="dxa"/>
            <w:tcBorders>
              <w:bottom w:val="single" w:color="000000" w:themeColor="text1" w:sz="4" w:space="0"/>
              <w:insideH w:val="single" w:sz="4" w:space="0"/>
            </w:tcBorders>
          </w:tcPr>
          <w:p w14:paraId="592F9D52">
            <w:pPr>
              <w:spacing w:line="440" w:lineRule="exact"/>
              <w:rPr>
                <w:b w:val="0"/>
                <w:bCs w:val="0"/>
                <w:color w:val="000000" w:themeColor="text1"/>
                <w14:textFill>
                  <w14:solidFill>
                    <w14:schemeClr w14:val="tx1"/>
                  </w14:solidFill>
                </w14:textFill>
              </w:rPr>
            </w:pPr>
            <w:r>
              <w:rPr>
                <w:rFonts w:hint="eastAsia"/>
                <w:b w:val="0"/>
                <w:bCs w:val="0"/>
                <w:color w:val="000000" w:themeColor="text1"/>
                <w14:textFill>
                  <w14:solidFill>
                    <w14:schemeClr w14:val="tx1"/>
                  </w14:solidFill>
                </w14:textFill>
              </w:rPr>
              <w:t>实际结果</w:t>
            </w:r>
          </w:p>
        </w:tc>
      </w:tr>
      <w:tr w14:paraId="245557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94" w:hRule="atLeast"/>
        </w:trPr>
        <w:tc>
          <w:tcPr>
            <w:tcW w:w="1428" w:type="dxa"/>
          </w:tcPr>
          <w:p w14:paraId="00B537CA">
            <w:pPr>
              <w:spacing w:line="360" w:lineRule="auto"/>
              <w:rPr>
                <w:rFonts w:hint="default" w:asciiTheme="minorEastAsia" w:hAnsiTheme="minorEastAsia" w:eastAsiaTheme="minorEastAsia"/>
                <w:b w:val="0"/>
                <w:bCs w:val="0"/>
                <w:color w:val="000000" w:themeColor="text1"/>
                <w:lang w:val="en-US" w:eastAsia="zh-CN"/>
                <w14:textFill>
                  <w14:solidFill>
                    <w14:schemeClr w14:val="tx1"/>
                  </w14:solidFill>
                </w14:textFill>
              </w:rPr>
            </w:pPr>
            <w:r>
              <w:rPr>
                <w:rFonts w:hint="eastAsia" w:asciiTheme="minorEastAsia" w:hAnsiTheme="minorEastAsia"/>
                <w:b w:val="0"/>
                <w:bCs w:val="0"/>
                <w:color w:val="000000" w:themeColor="text1"/>
                <w:lang w:val="en-US" w:eastAsia="zh-CN"/>
                <w14:textFill>
                  <w14:solidFill>
                    <w14:schemeClr w14:val="tx1"/>
                  </w14:solidFill>
                </w14:textFill>
              </w:rPr>
              <w:t>注册登录</w:t>
            </w:r>
          </w:p>
        </w:tc>
        <w:tc>
          <w:tcPr>
            <w:tcW w:w="1428" w:type="dxa"/>
          </w:tcPr>
          <w:p w14:paraId="432A035E">
            <w:pPr>
              <w:spacing w:line="360" w:lineRule="auto"/>
              <w:rPr>
                <w:rFonts w:hint="default" w:asciiTheme="minorEastAsia" w:hAnsiTheme="minorEastAsia" w:eastAsiaTheme="minorEastAsia"/>
                <w:color w:val="000000" w:themeColor="text1"/>
                <w:lang w:val="en-US" w:eastAsia="zh-CN"/>
                <w14:textFill>
                  <w14:solidFill>
                    <w14:schemeClr w14:val="tx1"/>
                  </w14:solidFill>
                </w14:textFill>
              </w:rPr>
            </w:pPr>
            <w:r>
              <w:rPr>
                <w:rFonts w:hint="eastAsia" w:asciiTheme="minorEastAsia" w:hAnsiTheme="minorEastAsia"/>
                <w:color w:val="000000" w:themeColor="text1"/>
                <w14:textFill>
                  <w14:solidFill>
                    <w14:schemeClr w14:val="tx1"/>
                  </w14:solidFill>
                </w14:textFill>
              </w:rPr>
              <w:t>验证注册与登录流程正确性</w:t>
            </w:r>
          </w:p>
        </w:tc>
        <w:tc>
          <w:tcPr>
            <w:tcW w:w="2819" w:type="dxa"/>
          </w:tcPr>
          <w:p w14:paraId="3DD015D3">
            <w:pPr>
              <w:numPr>
                <w:ilvl w:val="0"/>
                <w:numId w:val="2"/>
              </w:numPr>
              <w:spacing w:line="360" w:lineRule="auto"/>
              <w:rPr>
                <w:rFonts w:hint="eastAsia" w:asciiTheme="minorEastAsia" w:hAnsiTheme="minorEastAsia"/>
                <w:color w:val="000000" w:themeColor="text1"/>
                <w14:textFill>
                  <w14:solidFill>
                    <w14:schemeClr w14:val="tx1"/>
                  </w14:solidFill>
                </w14:textFill>
              </w:rPr>
            </w:pPr>
            <w:r>
              <w:rPr>
                <w:rFonts w:hint="eastAsia" w:asciiTheme="minorEastAsia" w:hAnsiTheme="minorEastAsia"/>
                <w:color w:val="000000" w:themeColor="text1"/>
                <w14:textFill>
                  <w14:solidFill>
                    <w14:schemeClr w14:val="tx1"/>
                  </w14:solidFill>
                </w14:textFill>
              </w:rPr>
              <w:t>使用合法 QQ 邮箱与白名单学号/工号注册</w:t>
            </w:r>
          </w:p>
          <w:p w14:paraId="02067568">
            <w:pPr>
              <w:numPr>
                <w:ilvl w:val="0"/>
                <w:numId w:val="2"/>
              </w:numPr>
              <w:spacing w:line="360" w:lineRule="auto"/>
              <w:ind w:left="0" w:leftChars="0" w:firstLine="0" w:firstLineChars="0"/>
              <w:rPr>
                <w:rFonts w:hint="default" w:asciiTheme="minorEastAsia" w:hAnsiTheme="minorEastAsia"/>
                <w:color w:val="000000" w:themeColor="text1"/>
                <w:lang w:val="en-US" w:eastAsia="zh-CN"/>
                <w14:textFill>
                  <w14:solidFill>
                    <w14:schemeClr w14:val="tx1"/>
                  </w14:solidFill>
                </w14:textFill>
              </w:rPr>
            </w:pPr>
            <w:r>
              <w:rPr>
                <w:rFonts w:hint="default" w:asciiTheme="minorEastAsia" w:hAnsiTheme="minorEastAsia"/>
                <w:color w:val="000000" w:themeColor="text1"/>
                <w:lang w:val="en-US" w:eastAsia="zh-CN"/>
                <w14:textFill>
                  <w14:solidFill>
                    <w14:schemeClr w14:val="tx1"/>
                  </w14:solidFill>
                </w14:textFill>
              </w:rPr>
              <w:t>确认返回状态码为200（成功状态）</w:t>
            </w:r>
          </w:p>
          <w:p w14:paraId="540C7417">
            <w:pPr>
              <w:numPr>
                <w:numId w:val="0"/>
              </w:numPr>
              <w:spacing w:line="360" w:lineRule="auto"/>
              <w:ind w:leftChars="0"/>
              <w:rPr>
                <w:rFonts w:hint="default" w:asciiTheme="minorEastAsia" w:hAnsiTheme="minorEastAsia"/>
                <w:color w:val="000000" w:themeColor="text1"/>
                <w:lang w:val="en-US" w:eastAsia="zh-CN"/>
                <w14:textFill>
                  <w14:solidFill>
                    <w14:schemeClr w14:val="tx1"/>
                  </w14:solidFill>
                </w14:textFill>
              </w:rPr>
            </w:pPr>
            <w:r>
              <w:rPr>
                <w:rFonts w:hint="default" w:asciiTheme="minorEastAsia" w:hAnsiTheme="minorEastAsia"/>
                <w:color w:val="000000" w:themeColor="text1"/>
                <w:lang w:val="en-US" w:eastAsia="zh-CN"/>
                <w14:textFill>
                  <w14:solidFill>
                    <w14:schemeClr w14:val="tx1"/>
                  </w14:solidFill>
                </w14:textFill>
              </w:rPr>
              <w:t>3.使用相同账号登录系统</w:t>
            </w:r>
          </w:p>
        </w:tc>
        <w:tc>
          <w:tcPr>
            <w:tcW w:w="1544" w:type="dxa"/>
          </w:tcPr>
          <w:p w14:paraId="72E21B70">
            <w:pPr>
              <w:spacing w:line="360" w:lineRule="auto"/>
              <w:rPr>
                <w:rFonts w:hint="default" w:asciiTheme="minorEastAsia" w:hAnsiTheme="minorEastAsia" w:eastAsiaTheme="minorEastAsia"/>
                <w:color w:val="000000" w:themeColor="text1"/>
                <w:lang w:val="en-US" w:eastAsia="zh-CN"/>
                <w14:textFill>
                  <w14:solidFill>
                    <w14:schemeClr w14:val="tx1"/>
                  </w14:solidFill>
                </w14:textFill>
              </w:rPr>
            </w:pPr>
            <w:r>
              <w:rPr>
                <w:rFonts w:hint="eastAsia" w:asciiTheme="minorEastAsia" w:hAnsiTheme="minorEastAsia"/>
                <w:color w:val="000000" w:themeColor="text1"/>
                <w:lang w:val="en-US" w:eastAsia="zh-CN"/>
                <w14:textFill>
                  <w14:solidFill>
                    <w14:schemeClr w14:val="tx1"/>
                  </w14:solidFill>
                </w14:textFill>
              </w:rPr>
              <w:t>注册成功并可正常登录</w:t>
            </w:r>
          </w:p>
        </w:tc>
        <w:tc>
          <w:tcPr>
            <w:tcW w:w="1069" w:type="dxa"/>
          </w:tcPr>
          <w:p w14:paraId="67438515">
            <w:pPr>
              <w:spacing w:line="360" w:lineRule="auto"/>
              <w:rPr>
                <w:rFonts w:asciiTheme="minorEastAsia" w:hAnsiTheme="minorEastAsia"/>
                <w:color w:val="000000" w:themeColor="text1"/>
                <w14:textFill>
                  <w14:solidFill>
                    <w14:schemeClr w14:val="tx1"/>
                  </w14:solidFill>
                </w14:textFill>
              </w:rPr>
            </w:pPr>
            <w:r>
              <w:rPr>
                <w:rFonts w:hint="eastAsia" w:asciiTheme="minorEastAsia" w:hAnsiTheme="minorEastAsia"/>
                <w:color w:val="000000" w:themeColor="text1"/>
                <w14:textFill>
                  <w14:solidFill>
                    <w14:schemeClr w14:val="tx1"/>
                  </w14:solidFill>
                </w14:textFill>
              </w:rPr>
              <w:t>通过</w:t>
            </w:r>
          </w:p>
        </w:tc>
      </w:tr>
      <w:tr w14:paraId="758532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63" w:hRule="atLeast"/>
        </w:trPr>
        <w:tc>
          <w:tcPr>
            <w:tcW w:w="1428" w:type="dxa"/>
          </w:tcPr>
          <w:p w14:paraId="791C5054">
            <w:pPr>
              <w:spacing w:line="360" w:lineRule="auto"/>
              <w:rPr>
                <w:rFonts w:asciiTheme="minorEastAsia" w:hAnsiTheme="minorEastAsia"/>
                <w:b w:val="0"/>
                <w:bCs w:val="0"/>
                <w:color w:val="000000" w:themeColor="text1"/>
                <w14:textFill>
                  <w14:solidFill>
                    <w14:schemeClr w14:val="tx1"/>
                  </w14:solidFill>
                </w14:textFill>
              </w:rPr>
            </w:pPr>
            <w:r>
              <w:rPr>
                <w:rFonts w:hint="eastAsia" w:asciiTheme="minorEastAsia" w:hAnsiTheme="minorEastAsia"/>
                <w:b w:val="0"/>
                <w:bCs w:val="0"/>
                <w:color w:val="000000" w:themeColor="text1"/>
                <w14:textFill>
                  <w14:solidFill>
                    <w14:schemeClr w14:val="tx1"/>
                  </w14:solidFill>
                </w14:textFill>
              </w:rPr>
              <w:t>预约提交</w:t>
            </w:r>
          </w:p>
        </w:tc>
        <w:tc>
          <w:tcPr>
            <w:tcW w:w="1428" w:type="dxa"/>
          </w:tcPr>
          <w:p w14:paraId="4E42B029">
            <w:pPr>
              <w:spacing w:line="360" w:lineRule="auto"/>
              <w:rPr>
                <w:rFonts w:hint="default" w:asciiTheme="minorEastAsia" w:hAnsiTheme="minorEastAsia" w:eastAsiaTheme="minorEastAsia"/>
                <w:color w:val="000000" w:themeColor="text1"/>
                <w:lang w:val="en-US" w:eastAsia="zh-CN"/>
                <w14:textFill>
                  <w14:solidFill>
                    <w14:schemeClr w14:val="tx1"/>
                  </w14:solidFill>
                </w14:textFill>
              </w:rPr>
            </w:pPr>
            <w:r>
              <w:rPr>
                <w:rFonts w:hint="eastAsia" w:asciiTheme="minorEastAsia" w:hAnsiTheme="minorEastAsia"/>
                <w:color w:val="000000" w:themeColor="text1"/>
                <w:lang w:val="en-US" w:eastAsia="zh-CN"/>
                <w14:textFill>
                  <w14:solidFill>
                    <w14:schemeClr w14:val="tx1"/>
                  </w14:solidFill>
                </w14:textFill>
              </w:rPr>
              <w:t>验证预约提交与状态流转</w:t>
            </w:r>
          </w:p>
        </w:tc>
        <w:tc>
          <w:tcPr>
            <w:tcW w:w="2819" w:type="dxa"/>
          </w:tcPr>
          <w:p w14:paraId="1C6259EE">
            <w:pPr>
              <w:spacing w:line="360" w:lineRule="auto"/>
              <w:rPr>
                <w:rFonts w:hint="eastAsia" w:asciiTheme="minorEastAsia" w:hAnsiTheme="minorEastAsia"/>
                <w:color w:val="000000" w:themeColor="text1"/>
                <w14:textFill>
                  <w14:solidFill>
                    <w14:schemeClr w14:val="tx1"/>
                  </w14:solidFill>
                </w14:textFill>
              </w:rPr>
            </w:pPr>
            <w:r>
              <w:rPr>
                <w:rFonts w:hint="eastAsia" w:asciiTheme="minorEastAsia" w:hAnsiTheme="minorEastAsia"/>
                <w:color w:val="000000" w:themeColor="text1"/>
                <w14:textFill>
                  <w14:solidFill>
                    <w14:schemeClr w14:val="tx1"/>
                  </w14:solidFill>
                </w14:textFill>
              </w:rPr>
              <w:t>1.选择可预约档期提交预约</w:t>
            </w:r>
          </w:p>
          <w:p w14:paraId="6DE92646">
            <w:pPr>
              <w:spacing w:line="360" w:lineRule="auto"/>
              <w:rPr>
                <w:rFonts w:hint="eastAsia" w:asciiTheme="minorEastAsia" w:hAnsiTheme="minorEastAsia"/>
                <w:color w:val="000000" w:themeColor="text1"/>
                <w14:textFill>
                  <w14:solidFill>
                    <w14:schemeClr w14:val="tx1"/>
                  </w14:solidFill>
                </w14:textFill>
              </w:rPr>
            </w:pPr>
            <w:r>
              <w:rPr>
                <w:rFonts w:hint="eastAsia" w:asciiTheme="minorEastAsia" w:hAnsiTheme="minorEastAsia"/>
                <w:color w:val="000000" w:themeColor="text1"/>
                <w14:textFill>
                  <w14:solidFill>
                    <w14:schemeClr w14:val="tx1"/>
                  </w14:solidFill>
                </w14:textFill>
              </w:rPr>
              <w:t>2.确认返回状态码为201（创建成功）</w:t>
            </w:r>
          </w:p>
          <w:p w14:paraId="6F6CE24B">
            <w:pPr>
              <w:spacing w:line="360" w:lineRule="auto"/>
              <w:rPr>
                <w:rFonts w:hint="default" w:asciiTheme="minorEastAsia" w:hAnsiTheme="minorEastAsia" w:eastAsiaTheme="minorEastAsia"/>
                <w:color w:val="000000" w:themeColor="text1"/>
                <w:lang w:val="en-US" w:eastAsia="zh-CN"/>
                <w14:textFill>
                  <w14:solidFill>
                    <w14:schemeClr w14:val="tx1"/>
                  </w14:solidFill>
                </w14:textFill>
              </w:rPr>
            </w:pPr>
            <w:r>
              <w:rPr>
                <w:rFonts w:hint="eastAsia" w:asciiTheme="minorEastAsia" w:hAnsiTheme="minorEastAsia"/>
                <w:color w:val="000000" w:themeColor="text1"/>
                <w14:textFill>
                  <w14:solidFill>
                    <w14:schemeClr w14:val="tx1"/>
                  </w14:solidFill>
                </w14:textFill>
              </w:rPr>
              <w:t>3.查询预约列表核对状态</w:t>
            </w:r>
            <w:r>
              <w:rPr>
                <w:rFonts w:hint="eastAsia" w:asciiTheme="minorEastAsia" w:hAnsiTheme="minorEastAsia"/>
                <w:color w:val="000000" w:themeColor="text1"/>
                <w14:textFill>
                  <w14:solidFill>
                    <w14:schemeClr w14:val="tx1"/>
                  </w14:solidFill>
                </w14:textFill>
              </w:rPr>
              <w:tab/>
            </w:r>
          </w:p>
        </w:tc>
        <w:tc>
          <w:tcPr>
            <w:tcW w:w="1544" w:type="dxa"/>
          </w:tcPr>
          <w:p w14:paraId="073820A3">
            <w:pPr>
              <w:spacing w:line="360" w:lineRule="auto"/>
              <w:rPr>
                <w:rFonts w:asciiTheme="minorEastAsia" w:hAnsiTheme="minorEastAsia"/>
                <w:color w:val="000000" w:themeColor="text1"/>
                <w14:textFill>
                  <w14:solidFill>
                    <w14:schemeClr w14:val="tx1"/>
                  </w14:solidFill>
                </w14:textFill>
              </w:rPr>
            </w:pPr>
            <w:r>
              <w:rPr>
                <w:rFonts w:hint="eastAsia" w:asciiTheme="minorEastAsia" w:hAnsiTheme="minorEastAsia"/>
                <w:color w:val="000000" w:themeColor="text1"/>
                <w14:textFill>
                  <w14:solidFill>
                    <w14:schemeClr w14:val="tx1"/>
                  </w14:solidFill>
                </w14:textFill>
              </w:rPr>
              <w:t>预约成功创建，状态为已预约</w:t>
            </w:r>
          </w:p>
        </w:tc>
        <w:tc>
          <w:tcPr>
            <w:tcW w:w="1069" w:type="dxa"/>
          </w:tcPr>
          <w:p w14:paraId="0F48C39E">
            <w:pPr>
              <w:spacing w:line="360" w:lineRule="auto"/>
              <w:rPr>
                <w:rFonts w:asciiTheme="minorEastAsia" w:hAnsiTheme="minorEastAsia"/>
                <w:color w:val="000000" w:themeColor="text1"/>
                <w14:textFill>
                  <w14:solidFill>
                    <w14:schemeClr w14:val="tx1"/>
                  </w14:solidFill>
                </w14:textFill>
              </w:rPr>
            </w:pPr>
            <w:r>
              <w:rPr>
                <w:rFonts w:hint="eastAsia" w:asciiTheme="minorEastAsia" w:hAnsiTheme="minorEastAsia"/>
                <w:color w:val="000000" w:themeColor="text1"/>
                <w14:textFill>
                  <w14:solidFill>
                    <w14:schemeClr w14:val="tx1"/>
                  </w14:solidFill>
                </w14:textFill>
              </w:rPr>
              <w:t>通过</w:t>
            </w:r>
          </w:p>
        </w:tc>
      </w:tr>
      <w:tr w14:paraId="5644478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63" w:hRule="atLeast"/>
        </w:trPr>
        <w:tc>
          <w:tcPr>
            <w:tcW w:w="1428" w:type="dxa"/>
            <w:shd w:val="clear" w:color="auto" w:fill="auto"/>
            <w:vAlign w:val="top"/>
          </w:tcPr>
          <w:p w14:paraId="5A6030AC">
            <w:pPr>
              <w:spacing w:line="360" w:lineRule="auto"/>
              <w:rPr>
                <w:rFonts w:asciiTheme="minorEastAsia" w:hAnsiTheme="minorEastAsia" w:eastAsiaTheme="minorEastAsia" w:cstheme="minorBidi"/>
                <w:b w:val="0"/>
                <w:bCs w:val="0"/>
                <w:color w:val="000000" w:themeColor="text1"/>
                <w:kern w:val="2"/>
                <w:sz w:val="21"/>
                <w:szCs w:val="24"/>
                <w:lang w:val="en-US" w:eastAsia="zh-CN" w:bidi="ar-SA"/>
                <w14:textFill>
                  <w14:solidFill>
                    <w14:schemeClr w14:val="tx1"/>
                  </w14:solidFill>
                </w14:textFill>
              </w:rPr>
            </w:pPr>
            <w:r>
              <w:rPr>
                <w:rFonts w:hint="eastAsia" w:asciiTheme="minorEastAsia" w:hAnsiTheme="minorEastAsia"/>
                <w:b w:val="0"/>
                <w:bCs w:val="0"/>
                <w:color w:val="000000" w:themeColor="text1"/>
                <w:lang w:val="en-US" w:eastAsia="zh-CN"/>
                <w14:textFill>
                  <w14:solidFill>
                    <w14:schemeClr w14:val="tx1"/>
                  </w14:solidFill>
                </w14:textFill>
              </w:rPr>
              <w:t>咨询记录提交</w:t>
            </w:r>
          </w:p>
        </w:tc>
        <w:tc>
          <w:tcPr>
            <w:tcW w:w="1428" w:type="dxa"/>
            <w:shd w:val="clear" w:color="auto" w:fill="auto"/>
            <w:vAlign w:val="top"/>
          </w:tcPr>
          <w:p w14:paraId="06617638">
            <w:pPr>
              <w:spacing w:line="360" w:lineRule="auto"/>
              <w:rPr>
                <w:rFonts w:hint="default" w:asciiTheme="minorEastAsia" w:hAnsiTheme="minorEastAsia" w:eastAsiaTheme="minorEastAsia" w:cstheme="minorBidi"/>
                <w:color w:val="000000" w:themeColor="text1"/>
                <w:kern w:val="2"/>
                <w:sz w:val="21"/>
                <w:szCs w:val="24"/>
                <w:lang w:val="en-US" w:eastAsia="zh-CN" w:bidi="ar-SA"/>
                <w14:textFill>
                  <w14:solidFill>
                    <w14:schemeClr w14:val="tx1"/>
                  </w14:solidFill>
                </w14:textFill>
              </w:rPr>
            </w:pPr>
            <w:r>
              <w:rPr>
                <w:rFonts w:hint="eastAsia" w:asciiTheme="minorEastAsia" w:hAnsiTheme="minorEastAsia"/>
                <w:color w:val="000000" w:themeColor="text1"/>
                <w:lang w:val="en-US" w:eastAsia="zh-CN"/>
                <w14:textFill>
                  <w14:solidFill>
                    <w14:schemeClr w14:val="tx1"/>
                  </w14:solidFill>
                </w14:textFill>
              </w:rPr>
              <w:t>验证咨询记录绑定预约</w:t>
            </w:r>
          </w:p>
        </w:tc>
        <w:tc>
          <w:tcPr>
            <w:tcW w:w="2819" w:type="dxa"/>
            <w:shd w:val="clear" w:color="auto" w:fill="auto"/>
            <w:vAlign w:val="top"/>
          </w:tcPr>
          <w:p w14:paraId="66BD910A">
            <w:pPr>
              <w:spacing w:line="360" w:lineRule="auto"/>
              <w:rPr>
                <w:rFonts w:hint="eastAsia" w:asciiTheme="minorEastAsia" w:hAnsiTheme="minorEastAsia"/>
                <w:color w:val="000000" w:themeColor="text1"/>
                <w14:textFill>
                  <w14:solidFill>
                    <w14:schemeClr w14:val="tx1"/>
                  </w14:solidFill>
                </w14:textFill>
              </w:rPr>
            </w:pPr>
            <w:r>
              <w:rPr>
                <w:rFonts w:hint="eastAsia" w:asciiTheme="minorEastAsia" w:hAnsiTheme="minorEastAsia"/>
                <w:color w:val="000000" w:themeColor="text1"/>
                <w14:textFill>
                  <w14:solidFill>
                    <w14:schemeClr w14:val="tx1"/>
                  </w14:solidFill>
                </w14:textFill>
              </w:rPr>
              <w:t>1.心理师在预约完成后提交咨询记录</w:t>
            </w:r>
          </w:p>
          <w:p w14:paraId="6E6BD315">
            <w:pPr>
              <w:spacing w:line="360" w:lineRule="auto"/>
              <w:rPr>
                <w:rFonts w:hint="eastAsia" w:asciiTheme="minorEastAsia" w:hAnsiTheme="minorEastAsia"/>
                <w:color w:val="000000" w:themeColor="text1"/>
                <w14:textFill>
                  <w14:solidFill>
                    <w14:schemeClr w14:val="tx1"/>
                  </w14:solidFill>
                </w14:textFill>
              </w:rPr>
            </w:pPr>
            <w:r>
              <w:rPr>
                <w:rFonts w:hint="eastAsia" w:asciiTheme="minorEastAsia" w:hAnsiTheme="minorEastAsia"/>
                <w:color w:val="000000" w:themeColor="text1"/>
                <w14:textFill>
                  <w14:solidFill>
                    <w14:schemeClr w14:val="tx1"/>
                  </w14:solidFill>
                </w14:textFill>
              </w:rPr>
              <w:t>2.确认返回状态码为201（创建成功）</w:t>
            </w:r>
          </w:p>
          <w:p w14:paraId="5798C29E">
            <w:pPr>
              <w:spacing w:line="360" w:lineRule="auto"/>
              <w:rPr>
                <w:rFonts w:hint="default" w:asciiTheme="minorEastAsia" w:hAnsiTheme="minorEastAsia" w:eastAsiaTheme="minorEastAsia" w:cstheme="minorBidi"/>
                <w:color w:val="000000" w:themeColor="text1"/>
                <w:kern w:val="2"/>
                <w:sz w:val="21"/>
                <w:szCs w:val="24"/>
                <w:lang w:val="en-US" w:eastAsia="zh-CN" w:bidi="ar-SA"/>
                <w14:textFill>
                  <w14:solidFill>
                    <w14:schemeClr w14:val="tx1"/>
                  </w14:solidFill>
                </w14:textFill>
              </w:rPr>
            </w:pPr>
            <w:r>
              <w:rPr>
                <w:rFonts w:hint="eastAsia" w:asciiTheme="minorEastAsia" w:hAnsiTheme="minorEastAsia"/>
                <w:color w:val="000000" w:themeColor="text1"/>
                <w14:textFill>
                  <w14:solidFill>
                    <w14:schemeClr w14:val="tx1"/>
                  </w14:solidFill>
                </w14:textFill>
              </w:rPr>
              <w:t>3.查询咨询记录详情</w:t>
            </w:r>
          </w:p>
        </w:tc>
        <w:tc>
          <w:tcPr>
            <w:tcW w:w="1544" w:type="dxa"/>
            <w:shd w:val="clear" w:color="auto" w:fill="auto"/>
            <w:vAlign w:val="top"/>
          </w:tcPr>
          <w:p w14:paraId="32E7986E">
            <w:pPr>
              <w:spacing w:line="360" w:lineRule="auto"/>
              <w:rPr>
                <w:rFonts w:asciiTheme="minorEastAsia" w:hAnsiTheme="minorEastAsia" w:eastAsiaTheme="minorEastAsia" w:cstheme="minorBidi"/>
                <w:color w:val="000000" w:themeColor="text1"/>
                <w:kern w:val="2"/>
                <w:sz w:val="21"/>
                <w:szCs w:val="24"/>
                <w:lang w:val="en-US" w:eastAsia="zh-CN" w:bidi="ar-SA"/>
                <w14:textFill>
                  <w14:solidFill>
                    <w14:schemeClr w14:val="tx1"/>
                  </w14:solidFill>
                </w14:textFill>
              </w:rPr>
            </w:pPr>
            <w:r>
              <w:rPr>
                <w:rFonts w:hint="eastAsia" w:asciiTheme="minorEastAsia" w:hAnsiTheme="minorEastAsia"/>
                <w:b w:val="0"/>
                <w:bCs w:val="0"/>
                <w:color w:val="000000" w:themeColor="text1"/>
                <w:lang w:val="en-US" w:eastAsia="zh-CN"/>
                <w14:textFill>
                  <w14:solidFill>
                    <w14:schemeClr w14:val="tx1"/>
                  </w14:solidFill>
                </w14:textFill>
              </w:rPr>
              <w:t>咨询记录与预约绑定正确</w:t>
            </w:r>
          </w:p>
        </w:tc>
        <w:tc>
          <w:tcPr>
            <w:tcW w:w="1069" w:type="dxa"/>
            <w:shd w:val="clear" w:color="auto" w:fill="auto"/>
            <w:vAlign w:val="top"/>
          </w:tcPr>
          <w:p w14:paraId="515D3F22">
            <w:pPr>
              <w:spacing w:line="360" w:lineRule="auto"/>
              <w:rPr>
                <w:rFonts w:hint="eastAsia" w:asciiTheme="minorEastAsia" w:hAnsiTheme="minorEastAsia" w:eastAsiaTheme="minorEastAsia" w:cstheme="minorBidi"/>
                <w:color w:val="000000" w:themeColor="text1"/>
                <w:kern w:val="2"/>
                <w:sz w:val="21"/>
                <w:szCs w:val="24"/>
                <w:lang w:val="en-US" w:eastAsia="zh-CN" w:bidi="ar-SA"/>
                <w14:textFill>
                  <w14:solidFill>
                    <w14:schemeClr w14:val="tx1"/>
                  </w14:solidFill>
                </w14:textFill>
              </w:rPr>
            </w:pPr>
            <w:r>
              <w:rPr>
                <w:rFonts w:hint="eastAsia" w:asciiTheme="minorEastAsia" w:hAnsiTheme="minorEastAsia"/>
                <w:color w:val="000000" w:themeColor="text1"/>
                <w14:textFill>
                  <w14:solidFill>
                    <w14:schemeClr w14:val="tx1"/>
                  </w14:solidFill>
                </w14:textFill>
              </w:rPr>
              <w:t>通过</w:t>
            </w:r>
          </w:p>
        </w:tc>
      </w:tr>
      <w:tr w14:paraId="7FB466E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63" w:hRule="atLeast"/>
        </w:trPr>
        <w:tc>
          <w:tcPr>
            <w:tcW w:w="1428" w:type="dxa"/>
            <w:shd w:val="clear" w:color="auto" w:fill="auto"/>
            <w:vAlign w:val="top"/>
          </w:tcPr>
          <w:p w14:paraId="6D5D1160">
            <w:pPr>
              <w:spacing w:line="360" w:lineRule="auto"/>
              <w:rPr>
                <w:rFonts w:hint="default" w:asciiTheme="minorEastAsia" w:hAnsiTheme="minorEastAsia" w:eastAsiaTheme="minorEastAsia" w:cstheme="minorBidi"/>
                <w:b w:val="0"/>
                <w:bCs w:val="0"/>
                <w:color w:val="000000" w:themeColor="text1"/>
                <w:kern w:val="2"/>
                <w:sz w:val="21"/>
                <w:szCs w:val="24"/>
                <w:lang w:val="en-US" w:eastAsia="zh-CN" w:bidi="ar-SA"/>
                <w14:textFill>
                  <w14:solidFill>
                    <w14:schemeClr w14:val="tx1"/>
                  </w14:solidFill>
                </w14:textFill>
              </w:rPr>
            </w:pPr>
            <w:r>
              <w:rPr>
                <w:rFonts w:hint="eastAsia" w:asciiTheme="minorEastAsia" w:hAnsiTheme="minorEastAsia" w:cstheme="minorBidi"/>
                <w:b w:val="0"/>
                <w:bCs w:val="0"/>
                <w:color w:val="000000" w:themeColor="text1"/>
                <w:kern w:val="2"/>
                <w:sz w:val="21"/>
                <w:szCs w:val="24"/>
                <w:lang w:val="en-US" w:eastAsia="zh-CN" w:bidi="ar-SA"/>
                <w14:textFill>
                  <w14:solidFill>
                    <w14:schemeClr w14:val="tx1"/>
                  </w14:solidFill>
                </w14:textFill>
              </w:rPr>
              <w:t>论坛发帖与审核</w:t>
            </w:r>
          </w:p>
        </w:tc>
        <w:tc>
          <w:tcPr>
            <w:tcW w:w="1428" w:type="dxa"/>
            <w:shd w:val="clear" w:color="auto" w:fill="auto"/>
            <w:vAlign w:val="top"/>
          </w:tcPr>
          <w:p w14:paraId="7CCA1BB2">
            <w:pPr>
              <w:spacing w:line="360" w:lineRule="auto"/>
              <w:rPr>
                <w:rFonts w:hint="default" w:asciiTheme="minorEastAsia" w:hAnsiTheme="minorEastAsia" w:eastAsiaTheme="minorEastAsia" w:cstheme="minorBidi"/>
                <w:color w:val="000000" w:themeColor="text1"/>
                <w:kern w:val="2"/>
                <w:sz w:val="21"/>
                <w:szCs w:val="24"/>
                <w:lang w:val="en-US" w:eastAsia="zh-CN" w:bidi="ar-SA"/>
                <w14:textFill>
                  <w14:solidFill>
                    <w14:schemeClr w14:val="tx1"/>
                  </w14:solidFill>
                </w14:textFill>
              </w:rPr>
            </w:pPr>
            <w:r>
              <w:rPr>
                <w:rFonts w:hint="eastAsia" w:asciiTheme="minorEastAsia" w:hAnsiTheme="minorEastAsia"/>
                <w:color w:val="000000" w:themeColor="text1"/>
                <w14:textFill>
                  <w14:solidFill>
                    <w14:schemeClr w14:val="tx1"/>
                  </w14:solidFill>
                </w14:textFill>
              </w:rPr>
              <w:t>验证帖子审核流程</w:t>
            </w:r>
          </w:p>
        </w:tc>
        <w:tc>
          <w:tcPr>
            <w:tcW w:w="2819" w:type="dxa"/>
            <w:shd w:val="clear" w:color="auto" w:fill="auto"/>
            <w:vAlign w:val="top"/>
          </w:tcPr>
          <w:p w14:paraId="2E7376C2">
            <w:pPr>
              <w:spacing w:line="360" w:lineRule="auto"/>
              <w:rPr>
                <w:rFonts w:hint="eastAsia" w:asciiTheme="minorEastAsia" w:hAnsiTheme="minorEastAsia"/>
                <w:color w:val="000000" w:themeColor="text1"/>
                <w14:textFill>
                  <w14:solidFill>
                    <w14:schemeClr w14:val="tx1"/>
                  </w14:solidFill>
                </w14:textFill>
              </w:rPr>
            </w:pPr>
            <w:r>
              <w:rPr>
                <w:rFonts w:hint="eastAsia" w:asciiTheme="minorEastAsia" w:hAnsiTheme="minorEastAsia"/>
                <w:color w:val="000000" w:themeColor="text1"/>
                <w14:textFill>
                  <w14:solidFill>
                    <w14:schemeClr w14:val="tx1"/>
                  </w14:solidFill>
                </w14:textFill>
              </w:rPr>
              <w:t>1.用户提交帖子</w:t>
            </w:r>
          </w:p>
          <w:p w14:paraId="2E81EE4E">
            <w:pPr>
              <w:spacing w:line="360" w:lineRule="auto"/>
              <w:rPr>
                <w:rFonts w:hint="eastAsia" w:asciiTheme="minorEastAsia" w:hAnsiTheme="minorEastAsia"/>
                <w:color w:val="000000" w:themeColor="text1"/>
                <w14:textFill>
                  <w14:solidFill>
                    <w14:schemeClr w14:val="tx1"/>
                  </w14:solidFill>
                </w14:textFill>
              </w:rPr>
            </w:pPr>
            <w:r>
              <w:rPr>
                <w:rFonts w:hint="eastAsia" w:asciiTheme="minorEastAsia" w:hAnsiTheme="minorEastAsia"/>
                <w:color w:val="000000" w:themeColor="text1"/>
                <w14:textFill>
                  <w14:solidFill>
                    <w14:schemeClr w14:val="tx1"/>
                  </w14:solidFill>
                </w14:textFill>
              </w:rPr>
              <w:t>2.管理员审核通过</w:t>
            </w:r>
          </w:p>
          <w:p w14:paraId="7E76AE7F">
            <w:pPr>
              <w:spacing w:line="360" w:lineRule="auto"/>
              <w:rPr>
                <w:rFonts w:hint="default" w:asciiTheme="minorEastAsia" w:hAnsiTheme="minorEastAsia" w:eastAsiaTheme="minorEastAsia" w:cstheme="minorBidi"/>
                <w:color w:val="000000" w:themeColor="text1"/>
                <w:kern w:val="2"/>
                <w:sz w:val="21"/>
                <w:szCs w:val="24"/>
                <w:lang w:val="en-US" w:eastAsia="zh-CN" w:bidi="ar-SA"/>
                <w14:textFill>
                  <w14:solidFill>
                    <w14:schemeClr w14:val="tx1"/>
                  </w14:solidFill>
                </w14:textFill>
              </w:rPr>
            </w:pPr>
            <w:r>
              <w:rPr>
                <w:rFonts w:hint="eastAsia" w:asciiTheme="minorEastAsia" w:hAnsiTheme="minorEastAsia"/>
                <w:color w:val="000000" w:themeColor="text1"/>
                <w14:textFill>
                  <w14:solidFill>
                    <w14:schemeClr w14:val="tx1"/>
                  </w14:solidFill>
                </w14:textFill>
              </w:rPr>
              <w:t>3.前台展示帖子</w:t>
            </w:r>
          </w:p>
        </w:tc>
        <w:tc>
          <w:tcPr>
            <w:tcW w:w="1544" w:type="dxa"/>
            <w:shd w:val="clear" w:color="auto" w:fill="auto"/>
            <w:vAlign w:val="top"/>
          </w:tcPr>
          <w:p w14:paraId="528004E9">
            <w:pPr>
              <w:spacing w:line="360" w:lineRule="auto"/>
              <w:rPr>
                <w:rFonts w:asciiTheme="minorEastAsia" w:hAnsiTheme="minorEastAsia" w:eastAsiaTheme="minorEastAsia" w:cstheme="minorBidi"/>
                <w:color w:val="000000" w:themeColor="text1"/>
                <w:kern w:val="2"/>
                <w:sz w:val="21"/>
                <w:szCs w:val="24"/>
                <w:lang w:val="en-US" w:eastAsia="zh-CN" w:bidi="ar-SA"/>
                <w14:textFill>
                  <w14:solidFill>
                    <w14:schemeClr w14:val="tx1"/>
                  </w14:solidFill>
                </w14:textFill>
              </w:rPr>
            </w:pPr>
            <w:r>
              <w:rPr>
                <w:rFonts w:hint="eastAsia" w:asciiTheme="minorEastAsia" w:hAnsiTheme="minorEastAsia"/>
                <w:color w:val="000000" w:themeColor="text1"/>
                <w:lang w:val="en-US" w:eastAsia="zh-CN"/>
                <w14:textFill>
                  <w14:solidFill>
                    <w14:schemeClr w14:val="tx1"/>
                  </w14:solidFill>
                </w14:textFill>
              </w:rPr>
              <w:t>帖子审核通过后可见</w:t>
            </w:r>
          </w:p>
        </w:tc>
        <w:tc>
          <w:tcPr>
            <w:tcW w:w="1069" w:type="dxa"/>
            <w:shd w:val="clear" w:color="auto" w:fill="auto"/>
            <w:vAlign w:val="top"/>
          </w:tcPr>
          <w:p w14:paraId="18FD4602">
            <w:pPr>
              <w:spacing w:line="360" w:lineRule="auto"/>
              <w:rPr>
                <w:rFonts w:hint="eastAsia" w:asciiTheme="minorEastAsia" w:hAnsiTheme="minorEastAsia" w:eastAsiaTheme="minorEastAsia" w:cstheme="minorBidi"/>
                <w:color w:val="000000" w:themeColor="text1"/>
                <w:kern w:val="2"/>
                <w:sz w:val="21"/>
                <w:szCs w:val="24"/>
                <w:lang w:val="en-US" w:eastAsia="zh-CN" w:bidi="ar-SA"/>
                <w14:textFill>
                  <w14:solidFill>
                    <w14:schemeClr w14:val="tx1"/>
                  </w14:solidFill>
                </w14:textFill>
              </w:rPr>
            </w:pPr>
            <w:r>
              <w:rPr>
                <w:rFonts w:hint="eastAsia" w:asciiTheme="minorEastAsia" w:hAnsiTheme="minorEastAsia"/>
                <w:color w:val="000000" w:themeColor="text1"/>
                <w14:textFill>
                  <w14:solidFill>
                    <w14:schemeClr w14:val="tx1"/>
                  </w14:solidFill>
                </w14:textFill>
              </w:rPr>
              <w:t>通过</w:t>
            </w:r>
          </w:p>
        </w:tc>
      </w:tr>
      <w:tr w14:paraId="33B260C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63" w:hRule="atLeast"/>
        </w:trPr>
        <w:tc>
          <w:tcPr>
            <w:tcW w:w="1428" w:type="dxa"/>
            <w:shd w:val="clear" w:color="auto" w:fill="auto"/>
            <w:vAlign w:val="top"/>
          </w:tcPr>
          <w:p w14:paraId="347E79A9">
            <w:pPr>
              <w:spacing w:line="360" w:lineRule="auto"/>
              <w:rPr>
                <w:rFonts w:hint="eastAsia" w:asciiTheme="minorEastAsia" w:hAnsiTheme="minorEastAsia" w:cstheme="minorBidi"/>
                <w:b w:val="0"/>
                <w:bCs w:val="0"/>
                <w:color w:val="000000" w:themeColor="text1"/>
                <w:kern w:val="2"/>
                <w:sz w:val="21"/>
                <w:szCs w:val="24"/>
                <w:lang w:val="en-US" w:eastAsia="zh-CN" w:bidi="ar-SA"/>
                <w14:textFill>
                  <w14:solidFill>
                    <w14:schemeClr w14:val="tx1"/>
                  </w14:solidFill>
                </w14:textFill>
              </w:rPr>
            </w:pPr>
            <w:bookmarkStart w:id="29" w:name="_Toc2384"/>
            <w:bookmarkStart w:id="30" w:name="_Toc4355"/>
            <w:r>
              <w:rPr>
                <w:rFonts w:hint="eastAsia" w:asciiTheme="minorEastAsia" w:hAnsiTheme="minorEastAsia" w:cstheme="minorBidi"/>
                <w:b w:val="0"/>
                <w:bCs w:val="0"/>
                <w:color w:val="000000" w:themeColor="text1"/>
                <w:kern w:val="2"/>
                <w:sz w:val="21"/>
                <w:szCs w:val="24"/>
                <w:lang w:val="en-US" w:eastAsia="zh-CN" w:bidi="ar-SA"/>
                <w14:textFill>
                  <w14:solidFill>
                    <w14:schemeClr w14:val="tx1"/>
                  </w14:solidFill>
                </w14:textFill>
              </w:rPr>
              <w:t>举报提交</w:t>
            </w:r>
          </w:p>
        </w:tc>
        <w:tc>
          <w:tcPr>
            <w:tcW w:w="1428" w:type="dxa"/>
            <w:shd w:val="clear" w:color="auto" w:fill="auto"/>
            <w:vAlign w:val="top"/>
          </w:tcPr>
          <w:p w14:paraId="2AE91960">
            <w:pPr>
              <w:spacing w:line="360" w:lineRule="auto"/>
              <w:rPr>
                <w:rFonts w:hint="eastAsia" w:asciiTheme="minorEastAsia" w:hAnsiTheme="minorEastAsia"/>
                <w:color w:val="000000" w:themeColor="text1"/>
                <w14:textFill>
                  <w14:solidFill>
                    <w14:schemeClr w14:val="tx1"/>
                  </w14:solidFill>
                </w14:textFill>
              </w:rPr>
            </w:pPr>
            <w:r>
              <w:rPr>
                <w:rFonts w:hint="eastAsia" w:asciiTheme="minorEastAsia" w:hAnsiTheme="minorEastAsia"/>
                <w:color w:val="000000" w:themeColor="text1"/>
                <w14:textFill>
                  <w14:solidFill>
                    <w14:schemeClr w14:val="tx1"/>
                  </w14:solidFill>
                </w14:textFill>
              </w:rPr>
              <w:t>验证举报流程</w:t>
            </w:r>
          </w:p>
        </w:tc>
        <w:tc>
          <w:tcPr>
            <w:tcW w:w="2819" w:type="dxa"/>
            <w:shd w:val="clear" w:color="auto" w:fill="auto"/>
            <w:vAlign w:val="top"/>
          </w:tcPr>
          <w:p w14:paraId="459BAE30">
            <w:pPr>
              <w:spacing w:line="360" w:lineRule="auto"/>
              <w:rPr>
                <w:rFonts w:hint="eastAsia" w:asciiTheme="minorEastAsia" w:hAnsiTheme="minorEastAsia"/>
                <w:color w:val="000000" w:themeColor="text1"/>
                <w14:textFill>
                  <w14:solidFill>
                    <w14:schemeClr w14:val="tx1"/>
                  </w14:solidFill>
                </w14:textFill>
              </w:rPr>
            </w:pPr>
            <w:r>
              <w:rPr>
                <w:rFonts w:hint="eastAsia" w:asciiTheme="minorEastAsia" w:hAnsiTheme="minorEastAsia"/>
                <w:color w:val="000000" w:themeColor="text1"/>
                <w14:textFill>
                  <w14:solidFill>
                    <w14:schemeClr w14:val="tx1"/>
                  </w14:solidFill>
                </w14:textFill>
              </w:rPr>
              <w:t>1.提交举报并上传附件</w:t>
            </w:r>
          </w:p>
          <w:p w14:paraId="42C52F0E">
            <w:pPr>
              <w:spacing w:line="360" w:lineRule="auto"/>
              <w:rPr>
                <w:rFonts w:hint="eastAsia" w:asciiTheme="minorEastAsia" w:hAnsiTheme="minorEastAsia"/>
                <w:color w:val="000000" w:themeColor="text1"/>
                <w14:textFill>
                  <w14:solidFill>
                    <w14:schemeClr w14:val="tx1"/>
                  </w14:solidFill>
                </w14:textFill>
              </w:rPr>
            </w:pPr>
            <w:r>
              <w:rPr>
                <w:rFonts w:hint="eastAsia" w:asciiTheme="minorEastAsia" w:hAnsiTheme="minorEastAsia"/>
                <w:color w:val="000000" w:themeColor="text1"/>
                <w14:textFill>
                  <w14:solidFill>
                    <w14:schemeClr w14:val="tx1"/>
                  </w14:solidFill>
                </w14:textFill>
              </w:rPr>
              <w:t>2.管理员处理举报</w:t>
            </w:r>
          </w:p>
          <w:p w14:paraId="38EBC5E1">
            <w:pPr>
              <w:spacing w:line="360" w:lineRule="auto"/>
              <w:rPr>
                <w:rFonts w:hint="eastAsia" w:asciiTheme="minorEastAsia" w:hAnsiTheme="minorEastAsia"/>
                <w:color w:val="000000" w:themeColor="text1"/>
                <w14:textFill>
                  <w14:solidFill>
                    <w14:schemeClr w14:val="tx1"/>
                  </w14:solidFill>
                </w14:textFill>
              </w:rPr>
            </w:pPr>
            <w:r>
              <w:rPr>
                <w:rFonts w:hint="eastAsia" w:asciiTheme="minorEastAsia" w:hAnsiTheme="minorEastAsia"/>
                <w:color w:val="000000" w:themeColor="text1"/>
                <w14:textFill>
                  <w14:solidFill>
                    <w14:schemeClr w14:val="tx1"/>
                  </w14:solidFill>
                </w14:textFill>
              </w:rPr>
              <w:t>3.通知举报人</w:t>
            </w:r>
          </w:p>
        </w:tc>
        <w:tc>
          <w:tcPr>
            <w:tcW w:w="1544" w:type="dxa"/>
            <w:shd w:val="clear" w:color="auto" w:fill="auto"/>
            <w:vAlign w:val="top"/>
          </w:tcPr>
          <w:p w14:paraId="537BD9CB">
            <w:pPr>
              <w:spacing w:line="360" w:lineRule="auto"/>
              <w:rPr>
                <w:rFonts w:hint="eastAsia" w:asciiTheme="minorEastAsia" w:hAnsiTheme="minorEastAsia"/>
                <w:color w:val="000000" w:themeColor="text1"/>
                <w:lang w:val="en-US" w:eastAsia="zh-CN"/>
                <w14:textFill>
                  <w14:solidFill>
                    <w14:schemeClr w14:val="tx1"/>
                  </w14:solidFill>
                </w14:textFill>
              </w:rPr>
            </w:pPr>
            <w:r>
              <w:rPr>
                <w:rFonts w:hint="eastAsia" w:asciiTheme="minorEastAsia" w:hAnsiTheme="minorEastAsia"/>
                <w:color w:val="000000" w:themeColor="text1"/>
                <w:lang w:val="en-US" w:eastAsia="zh-CN"/>
                <w14:textFill>
                  <w14:solidFill>
                    <w14:schemeClr w14:val="tx1"/>
                  </w14:solidFill>
                </w14:textFill>
              </w:rPr>
              <w:t>举报可被处理且有通知反馈</w:t>
            </w:r>
          </w:p>
        </w:tc>
        <w:tc>
          <w:tcPr>
            <w:tcW w:w="1069" w:type="dxa"/>
            <w:shd w:val="clear" w:color="auto" w:fill="auto"/>
            <w:vAlign w:val="top"/>
          </w:tcPr>
          <w:p w14:paraId="4D194C4A">
            <w:pPr>
              <w:spacing w:line="360" w:lineRule="auto"/>
              <w:rPr>
                <w:rFonts w:hint="eastAsia" w:asciiTheme="minorEastAsia" w:hAnsiTheme="minorEastAsia"/>
                <w:color w:val="000000" w:themeColor="text1"/>
                <w14:textFill>
                  <w14:solidFill>
                    <w14:schemeClr w14:val="tx1"/>
                  </w14:solidFill>
                </w14:textFill>
              </w:rPr>
            </w:pPr>
            <w:r>
              <w:rPr>
                <w:rFonts w:hint="eastAsia" w:asciiTheme="minorEastAsia" w:hAnsiTheme="minorEastAsia"/>
                <w:color w:val="000000" w:themeColor="text1"/>
                <w14:textFill>
                  <w14:solidFill>
                    <w14:schemeClr w14:val="tx1"/>
                  </w14:solidFill>
                </w14:textFill>
              </w:rPr>
              <w:t>通过</w:t>
            </w:r>
          </w:p>
        </w:tc>
      </w:tr>
    </w:tbl>
    <w:p w14:paraId="2817E184">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6.3 系统集成测试</w:t>
      </w:r>
      <w:bookmarkEnd w:id="29"/>
      <w:bookmarkEnd w:id="30"/>
    </w:p>
    <w:p w14:paraId="63F09A1B">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集成测试主要测试系统的多个模块如何协作，确保各功能模块能够协调运行，优化终端用户的交互体验。部分集成用例如表6-2所示。</w:t>
      </w:r>
    </w:p>
    <w:p w14:paraId="621A8638">
      <w:pPr>
        <w:snapToGrid w:val="0"/>
        <w:spacing w:line="360" w:lineRule="auto"/>
        <w:jc w:val="center"/>
        <w:rPr>
          <w:rFonts w:asciiTheme="minorEastAsia" w:hAnsiTheme="minorEastAsia"/>
          <w:color w:val="000000" w:themeColor="text1"/>
          <w:sz w:val="18"/>
          <w:szCs w:val="18"/>
          <w14:textFill>
            <w14:solidFill>
              <w14:schemeClr w14:val="tx1"/>
            </w14:solidFill>
          </w14:textFill>
        </w:rPr>
      </w:pPr>
      <w:r>
        <w:rPr>
          <w:rFonts w:hint="eastAsia" w:asciiTheme="minorEastAsia" w:hAnsiTheme="minorEastAsia"/>
          <w:color w:val="000000" w:themeColor="text1"/>
          <w:sz w:val="18"/>
          <w:szCs w:val="18"/>
          <w14:textFill>
            <w14:solidFill>
              <w14:schemeClr w14:val="tx1"/>
            </w14:solidFill>
          </w14:textFill>
        </w:rPr>
        <w:t>表</w:t>
      </w:r>
      <w:r>
        <w:rPr>
          <w:rFonts w:hint="eastAsia" w:asciiTheme="minorEastAsia" w:hAnsiTheme="minorEastAsia"/>
          <w:color w:val="000000" w:themeColor="text1"/>
          <w:sz w:val="18"/>
          <w:szCs w:val="18"/>
          <w:lang w:val="en-US" w:eastAsia="zh-CN"/>
          <w14:textFill>
            <w14:solidFill>
              <w14:schemeClr w14:val="tx1"/>
            </w14:solidFill>
          </w14:textFill>
        </w:rPr>
        <w:t>6</w:t>
      </w:r>
      <w:r>
        <w:rPr>
          <w:rFonts w:hint="eastAsia" w:asciiTheme="minorEastAsia" w:hAnsiTheme="minorEastAsia"/>
          <w:color w:val="000000" w:themeColor="text1"/>
          <w:sz w:val="18"/>
          <w:szCs w:val="18"/>
          <w14:textFill>
            <w14:solidFill>
              <w14:schemeClr w14:val="tx1"/>
            </w14:solidFill>
          </w14:textFill>
        </w:rPr>
        <w:t>-2集成用例表</w:t>
      </w:r>
    </w:p>
    <w:tbl>
      <w:tblPr>
        <w:tblStyle w:val="17"/>
        <w:tblW w:w="8337"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36"/>
        <w:gridCol w:w="1436"/>
        <w:gridCol w:w="2836"/>
        <w:gridCol w:w="1553"/>
        <w:gridCol w:w="1076"/>
      </w:tblGrid>
      <w:tr w14:paraId="3613E34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4" w:hRule="atLeast"/>
        </w:trPr>
        <w:tc>
          <w:tcPr>
            <w:tcW w:w="1436" w:type="dxa"/>
            <w:tcBorders>
              <w:bottom w:val="single" w:color="000000" w:themeColor="text1" w:sz="4" w:space="0"/>
              <w:insideH w:val="single" w:sz="4" w:space="0"/>
            </w:tcBorders>
          </w:tcPr>
          <w:p w14:paraId="2E9BEF8E">
            <w:pPr>
              <w:spacing w:line="440" w:lineRule="exact"/>
              <w:rPr>
                <w:b w:val="0"/>
                <w:bCs w:val="0"/>
                <w:color w:val="000000" w:themeColor="text1"/>
                <w14:textFill>
                  <w14:solidFill>
                    <w14:schemeClr w14:val="tx1"/>
                  </w14:solidFill>
                </w14:textFill>
              </w:rPr>
            </w:pPr>
            <w:r>
              <w:rPr>
                <w:b w:val="0"/>
                <w:bCs w:val="0"/>
                <w:color w:val="000000" w:themeColor="text1"/>
                <w14:textFill>
                  <w14:solidFill>
                    <w14:schemeClr w14:val="tx1"/>
                  </w14:solidFill>
                </w14:textFill>
              </w:rPr>
              <w:t>测试用例</w:t>
            </w:r>
          </w:p>
        </w:tc>
        <w:tc>
          <w:tcPr>
            <w:tcW w:w="1436" w:type="dxa"/>
            <w:tcBorders>
              <w:bottom w:val="single" w:color="000000" w:themeColor="text1" w:sz="4" w:space="0"/>
              <w:insideH w:val="single" w:sz="4" w:space="0"/>
            </w:tcBorders>
          </w:tcPr>
          <w:p w14:paraId="2F41F2EE">
            <w:pPr>
              <w:spacing w:line="440" w:lineRule="exact"/>
              <w:rPr>
                <w:b w:val="0"/>
                <w:bCs w:val="0"/>
                <w:color w:val="000000" w:themeColor="text1"/>
                <w14:textFill>
                  <w14:solidFill>
                    <w14:schemeClr w14:val="tx1"/>
                  </w14:solidFill>
                </w14:textFill>
              </w:rPr>
            </w:pPr>
            <w:r>
              <w:rPr>
                <w:rFonts w:hint="eastAsia"/>
                <w:b w:val="0"/>
                <w:bCs w:val="0"/>
                <w:color w:val="000000" w:themeColor="text1"/>
                <w14:textFill>
                  <w14:solidFill>
                    <w14:schemeClr w14:val="tx1"/>
                  </w14:solidFill>
                </w14:textFill>
              </w:rPr>
              <w:t>目的</w:t>
            </w:r>
          </w:p>
        </w:tc>
        <w:tc>
          <w:tcPr>
            <w:tcW w:w="2836" w:type="dxa"/>
            <w:tcBorders>
              <w:bottom w:val="single" w:color="000000" w:themeColor="text1" w:sz="4" w:space="0"/>
              <w:insideH w:val="single" w:sz="4" w:space="0"/>
            </w:tcBorders>
          </w:tcPr>
          <w:p w14:paraId="10114DDC">
            <w:pPr>
              <w:spacing w:line="440" w:lineRule="exact"/>
              <w:rPr>
                <w:b w:val="0"/>
                <w:bCs w:val="0"/>
                <w:color w:val="000000" w:themeColor="text1"/>
                <w14:textFill>
                  <w14:solidFill>
                    <w14:schemeClr w14:val="tx1"/>
                  </w14:solidFill>
                </w14:textFill>
              </w:rPr>
            </w:pPr>
            <w:r>
              <w:rPr>
                <w:rFonts w:hint="eastAsia"/>
                <w:b w:val="0"/>
                <w:bCs w:val="0"/>
                <w:color w:val="000000" w:themeColor="text1"/>
                <w14:textFill>
                  <w14:solidFill>
                    <w14:schemeClr w14:val="tx1"/>
                  </w14:solidFill>
                </w14:textFill>
              </w:rPr>
              <w:t>步骤</w:t>
            </w:r>
          </w:p>
        </w:tc>
        <w:tc>
          <w:tcPr>
            <w:tcW w:w="1553" w:type="dxa"/>
            <w:tcBorders>
              <w:bottom w:val="single" w:color="000000" w:themeColor="text1" w:sz="4" w:space="0"/>
              <w:insideH w:val="single" w:sz="4" w:space="0"/>
            </w:tcBorders>
          </w:tcPr>
          <w:p w14:paraId="02E4A9A6">
            <w:pPr>
              <w:spacing w:line="440" w:lineRule="exact"/>
              <w:rPr>
                <w:b w:val="0"/>
                <w:bCs w:val="0"/>
                <w:color w:val="000000" w:themeColor="text1"/>
                <w14:textFill>
                  <w14:solidFill>
                    <w14:schemeClr w14:val="tx1"/>
                  </w14:solidFill>
                </w14:textFill>
              </w:rPr>
            </w:pPr>
            <w:r>
              <w:rPr>
                <w:rFonts w:hint="eastAsia"/>
                <w:b w:val="0"/>
                <w:bCs w:val="0"/>
                <w:color w:val="000000" w:themeColor="text1"/>
                <w14:textFill>
                  <w14:solidFill>
                    <w14:schemeClr w14:val="tx1"/>
                  </w14:solidFill>
                </w14:textFill>
              </w:rPr>
              <w:t>预期结果</w:t>
            </w:r>
          </w:p>
        </w:tc>
        <w:tc>
          <w:tcPr>
            <w:tcW w:w="1076" w:type="dxa"/>
            <w:tcBorders>
              <w:bottom w:val="single" w:color="000000" w:themeColor="text1" w:sz="4" w:space="0"/>
              <w:insideH w:val="single" w:sz="4" w:space="0"/>
            </w:tcBorders>
          </w:tcPr>
          <w:p w14:paraId="194CE5AD">
            <w:pPr>
              <w:spacing w:line="440" w:lineRule="exact"/>
              <w:rPr>
                <w:b w:val="0"/>
                <w:bCs w:val="0"/>
                <w:color w:val="000000" w:themeColor="text1"/>
                <w14:textFill>
                  <w14:solidFill>
                    <w14:schemeClr w14:val="tx1"/>
                  </w14:solidFill>
                </w14:textFill>
              </w:rPr>
            </w:pPr>
            <w:r>
              <w:rPr>
                <w:rFonts w:hint="eastAsia"/>
                <w:b w:val="0"/>
                <w:bCs w:val="0"/>
                <w:color w:val="000000" w:themeColor="text1"/>
                <w14:textFill>
                  <w14:solidFill>
                    <w14:schemeClr w14:val="tx1"/>
                  </w14:solidFill>
                </w14:textFill>
              </w:rPr>
              <w:t>实际结果</w:t>
            </w:r>
          </w:p>
        </w:tc>
      </w:tr>
      <w:tr w14:paraId="0A9B43D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06" w:hRule="atLeast"/>
        </w:trPr>
        <w:tc>
          <w:tcPr>
            <w:tcW w:w="1436" w:type="dxa"/>
          </w:tcPr>
          <w:p w14:paraId="543D832D">
            <w:pPr>
              <w:spacing w:line="360" w:lineRule="auto"/>
              <w:rPr>
                <w:rFonts w:asciiTheme="minorEastAsia" w:hAnsiTheme="minorEastAsia"/>
                <w:b w:val="0"/>
                <w:bCs w:val="0"/>
                <w:color w:val="000000" w:themeColor="text1"/>
                <w14:textFill>
                  <w14:solidFill>
                    <w14:schemeClr w14:val="tx1"/>
                  </w14:solidFill>
                </w14:textFill>
              </w:rPr>
            </w:pPr>
            <w:r>
              <w:rPr>
                <w:rFonts w:asciiTheme="minorEastAsia" w:hAnsiTheme="minorEastAsia"/>
                <w:b w:val="0"/>
                <w:bCs w:val="0"/>
                <w:color w:val="000000" w:themeColor="text1"/>
                <w14:textFill>
                  <w14:solidFill>
                    <w14:schemeClr w14:val="tx1"/>
                  </w14:solidFill>
                </w14:textFill>
              </w:rPr>
              <w:t>用户权限验证</w:t>
            </w:r>
          </w:p>
        </w:tc>
        <w:tc>
          <w:tcPr>
            <w:tcW w:w="1436" w:type="dxa"/>
          </w:tcPr>
          <w:p w14:paraId="56DE407E">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asciiTheme="minorEastAsia" w:hAnsiTheme="minorEastAsia" w:eastAsiaTheme="minorEastAsia"/>
                <w:color w:val="000000" w:themeColor="text1"/>
                <w:lang w:val="en-US" w:eastAsia="zh-CN"/>
                <w14:textFill>
                  <w14:solidFill>
                    <w14:schemeClr w14:val="tx1"/>
                  </w14:solidFill>
                </w14:textFill>
              </w:rPr>
            </w:pPr>
            <w:r>
              <w:rPr>
                <w:rFonts w:asciiTheme="minorEastAsia" w:hAnsiTheme="minorEastAsia"/>
                <w:color w:val="000000" w:themeColor="text1"/>
                <w14:textFill>
                  <w14:solidFill>
                    <w14:schemeClr w14:val="tx1"/>
                  </w14:solidFill>
                </w14:textFill>
              </w:rPr>
              <w:t>确保</w:t>
            </w:r>
            <w:r>
              <w:rPr>
                <w:rFonts w:hint="eastAsia" w:asciiTheme="minorEastAsia" w:hAnsiTheme="minorEastAsia"/>
                <w:color w:val="000000" w:themeColor="text1"/>
                <w:lang w:val="en-US" w:eastAsia="zh-CN"/>
                <w14:textFill>
                  <w14:solidFill>
                    <w14:schemeClr w14:val="tx1"/>
                  </w14:solidFill>
                </w14:textFill>
              </w:rPr>
              <w:t>系统具有完善的权限管理功能</w:t>
            </w:r>
          </w:p>
        </w:tc>
        <w:tc>
          <w:tcPr>
            <w:tcW w:w="2836" w:type="dxa"/>
          </w:tcPr>
          <w:p w14:paraId="3341E090">
            <w:pPr>
              <w:spacing w:line="360" w:lineRule="auto"/>
              <w:rPr>
                <w:rFonts w:asciiTheme="minorEastAsia" w:hAnsiTheme="minorEastAsia"/>
                <w:color w:val="000000" w:themeColor="text1"/>
                <w14:textFill>
                  <w14:solidFill>
                    <w14:schemeClr w14:val="tx1"/>
                  </w14:solidFill>
                </w14:textFill>
              </w:rPr>
            </w:pPr>
            <w:r>
              <w:rPr>
                <w:rFonts w:asciiTheme="minorEastAsia" w:hAnsiTheme="minorEastAsia"/>
                <w:color w:val="000000" w:themeColor="text1"/>
                <w14:textFill>
                  <w14:solidFill>
                    <w14:schemeClr w14:val="tx1"/>
                  </w14:solidFill>
                </w14:textFill>
              </w:rPr>
              <w:t>1.使用不同权限的账户登录</w:t>
            </w:r>
            <w:r>
              <w:rPr>
                <w:rFonts w:hint="eastAsia" w:asciiTheme="minorEastAsia" w:hAnsiTheme="minorEastAsia"/>
                <w:color w:val="000000" w:themeColor="text1"/>
                <w:lang w:val="en-US" w:eastAsia="zh-CN"/>
                <w14:textFill>
                  <w14:solidFill>
                    <w14:schemeClr w14:val="tx1"/>
                  </w14:solidFill>
                </w14:textFill>
              </w:rPr>
              <w:t>系统</w:t>
            </w:r>
            <w:r>
              <w:rPr>
                <w:rFonts w:asciiTheme="minorEastAsia" w:hAnsiTheme="minorEastAsia"/>
                <w:color w:val="000000" w:themeColor="text1"/>
                <w14:textFill>
                  <w14:solidFill>
                    <w14:schemeClr w14:val="tx1"/>
                  </w14:solidFill>
                </w14:textFill>
              </w:rPr>
              <w:t>。</w:t>
            </w:r>
          </w:p>
          <w:p w14:paraId="1280512C">
            <w:pPr>
              <w:spacing w:line="360" w:lineRule="auto"/>
              <w:rPr>
                <w:rFonts w:asciiTheme="minorEastAsia" w:hAnsiTheme="minorEastAsia"/>
                <w:color w:val="000000" w:themeColor="text1"/>
                <w14:textFill>
                  <w14:solidFill>
                    <w14:schemeClr w14:val="tx1"/>
                  </w14:solidFill>
                </w14:textFill>
              </w:rPr>
            </w:pPr>
            <w:r>
              <w:rPr>
                <w:rFonts w:asciiTheme="minorEastAsia" w:hAnsiTheme="minorEastAsia"/>
                <w:color w:val="000000" w:themeColor="text1"/>
                <w14:textFill>
                  <w14:solidFill>
                    <w14:schemeClr w14:val="tx1"/>
                  </w14:solidFill>
                </w14:textFill>
              </w:rPr>
              <w:t>2.尝试访问受限功能或数据。</w:t>
            </w:r>
          </w:p>
          <w:p w14:paraId="275D183D">
            <w:pPr>
              <w:spacing w:line="360" w:lineRule="auto"/>
              <w:rPr>
                <w:rFonts w:asciiTheme="minorEastAsia" w:hAnsiTheme="minorEastAsia"/>
                <w:color w:val="000000" w:themeColor="text1"/>
                <w14:textFill>
                  <w14:solidFill>
                    <w14:schemeClr w14:val="tx1"/>
                  </w14:solidFill>
                </w14:textFill>
              </w:rPr>
            </w:pPr>
            <w:r>
              <w:rPr>
                <w:rFonts w:asciiTheme="minorEastAsia" w:hAnsiTheme="minorEastAsia"/>
                <w:color w:val="000000" w:themeColor="text1"/>
                <w14:textFill>
                  <w14:solidFill>
                    <w14:schemeClr w14:val="tx1"/>
                  </w14:solidFill>
                </w14:textFill>
              </w:rPr>
              <w:t>3.</w:t>
            </w:r>
            <w:r>
              <w:rPr>
                <w:rFonts w:hint="eastAsia" w:asciiTheme="minorEastAsia" w:hAnsiTheme="minorEastAsia"/>
                <w:color w:val="000000" w:themeColor="text1"/>
                <w:lang w:val="en-US" w:eastAsia="zh-CN"/>
                <w14:textFill>
                  <w14:solidFill>
                    <w14:schemeClr w14:val="tx1"/>
                  </w14:solidFill>
                </w14:textFill>
              </w:rPr>
              <w:t>检查</w:t>
            </w:r>
            <w:r>
              <w:rPr>
                <w:rFonts w:asciiTheme="minorEastAsia" w:hAnsiTheme="minorEastAsia"/>
                <w:color w:val="000000" w:themeColor="text1"/>
                <w14:textFill>
                  <w14:solidFill>
                    <w14:schemeClr w14:val="tx1"/>
                  </w14:solidFill>
                </w14:textFill>
              </w:rPr>
              <w:t>系统是否正确</w:t>
            </w:r>
            <w:r>
              <w:rPr>
                <w:rFonts w:hint="eastAsia" w:asciiTheme="minorEastAsia" w:hAnsiTheme="minorEastAsia"/>
                <w:color w:val="000000" w:themeColor="text1"/>
                <w:lang w:val="en-US" w:eastAsia="zh-CN"/>
                <w14:textFill>
                  <w14:solidFill>
                    <w14:schemeClr w14:val="tx1"/>
                  </w14:solidFill>
                </w14:textFill>
              </w:rPr>
              <w:t>执行了权限控制</w:t>
            </w:r>
            <w:r>
              <w:rPr>
                <w:rFonts w:asciiTheme="minorEastAsia" w:hAnsiTheme="minorEastAsia"/>
                <w:color w:val="000000" w:themeColor="text1"/>
                <w14:textFill>
                  <w14:solidFill>
                    <w14:schemeClr w14:val="tx1"/>
                  </w14:solidFill>
                </w14:textFill>
              </w:rPr>
              <w:t>。</w:t>
            </w:r>
          </w:p>
        </w:tc>
        <w:tc>
          <w:tcPr>
            <w:tcW w:w="1553" w:type="dxa"/>
          </w:tcPr>
          <w:p w14:paraId="3977964E">
            <w:pPr>
              <w:spacing w:line="360" w:lineRule="auto"/>
              <w:rPr>
                <w:rFonts w:hint="default" w:asciiTheme="minorEastAsia" w:hAnsiTheme="minorEastAsia" w:eastAsiaTheme="minorEastAsia"/>
                <w:color w:val="000000" w:themeColor="text1"/>
                <w:lang w:val="en-US" w:eastAsia="zh-CN"/>
                <w14:textFill>
                  <w14:solidFill>
                    <w14:schemeClr w14:val="tx1"/>
                  </w14:solidFill>
                </w14:textFill>
              </w:rPr>
            </w:pPr>
            <w:r>
              <w:rPr>
                <w:rFonts w:asciiTheme="minorEastAsia" w:hAnsiTheme="minorEastAsia"/>
                <w:color w:val="000000" w:themeColor="text1"/>
                <w14:textFill>
                  <w14:solidFill>
                    <w14:schemeClr w14:val="tx1"/>
                  </w14:solidFill>
                </w14:textFill>
              </w:rPr>
              <w:t>系统</w:t>
            </w:r>
            <w:r>
              <w:rPr>
                <w:rFonts w:hint="eastAsia" w:asciiTheme="minorEastAsia" w:hAnsiTheme="minorEastAsia"/>
                <w:color w:val="000000" w:themeColor="text1"/>
                <w:lang w:val="en-US" w:eastAsia="zh-CN"/>
                <w14:textFill>
                  <w14:solidFill>
                    <w14:schemeClr w14:val="tx1"/>
                  </w14:solidFill>
                </w14:textFill>
              </w:rPr>
              <w:t>依照用户权限，正确判断并执行了相应访问</w:t>
            </w:r>
          </w:p>
          <w:p w14:paraId="3BCE0661">
            <w:pPr>
              <w:spacing w:line="360" w:lineRule="auto"/>
              <w:rPr>
                <w:rFonts w:asciiTheme="minorEastAsia" w:hAnsiTheme="minorEastAsia"/>
                <w:color w:val="000000" w:themeColor="text1"/>
                <w14:textFill>
                  <w14:solidFill>
                    <w14:schemeClr w14:val="tx1"/>
                  </w14:solidFill>
                </w14:textFill>
              </w:rPr>
            </w:pPr>
          </w:p>
        </w:tc>
        <w:tc>
          <w:tcPr>
            <w:tcW w:w="1076" w:type="dxa"/>
          </w:tcPr>
          <w:p w14:paraId="69D77B1F">
            <w:pPr>
              <w:spacing w:line="440" w:lineRule="exact"/>
              <w:rPr>
                <w:color w:val="000000" w:themeColor="text1"/>
                <w14:textFill>
                  <w14:solidFill>
                    <w14:schemeClr w14:val="tx1"/>
                  </w14:solidFill>
                </w14:textFill>
              </w:rPr>
            </w:pPr>
            <w:r>
              <w:rPr>
                <w:rFonts w:hint="eastAsia"/>
                <w:color w:val="000000" w:themeColor="text1"/>
                <w14:textFill>
                  <w14:solidFill>
                    <w14:schemeClr w14:val="tx1"/>
                  </w14:solidFill>
                </w14:textFill>
              </w:rPr>
              <w:t>通过</w:t>
            </w:r>
          </w:p>
        </w:tc>
      </w:tr>
      <w:tr w14:paraId="56CF573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06" w:hRule="atLeast"/>
        </w:trPr>
        <w:tc>
          <w:tcPr>
            <w:tcW w:w="1436" w:type="dxa"/>
          </w:tcPr>
          <w:p w14:paraId="2E71B27C">
            <w:pPr>
              <w:spacing w:line="360" w:lineRule="auto"/>
              <w:rPr>
                <w:rFonts w:hint="default" w:asciiTheme="minorEastAsia" w:hAnsiTheme="minorEastAsia" w:eastAsiaTheme="minorEastAsia"/>
                <w:b w:val="0"/>
                <w:bCs w:val="0"/>
                <w:color w:val="000000" w:themeColor="text1"/>
                <w:lang w:val="en-US" w:eastAsia="zh-CN"/>
                <w14:textFill>
                  <w14:solidFill>
                    <w14:schemeClr w14:val="tx1"/>
                  </w14:solidFill>
                </w14:textFill>
              </w:rPr>
            </w:pPr>
            <w:r>
              <w:rPr>
                <w:rFonts w:hint="eastAsia" w:asciiTheme="minorEastAsia" w:hAnsiTheme="minorEastAsia"/>
                <w:b w:val="0"/>
                <w:bCs w:val="0"/>
                <w:color w:val="000000" w:themeColor="text1"/>
                <w:lang w:val="en-US" w:eastAsia="zh-CN"/>
                <w14:textFill>
                  <w14:solidFill>
                    <w14:schemeClr w14:val="tx1"/>
                  </w14:solidFill>
                </w14:textFill>
              </w:rPr>
              <w:t>动态数据管理</w:t>
            </w:r>
          </w:p>
        </w:tc>
        <w:tc>
          <w:tcPr>
            <w:tcW w:w="1436" w:type="dxa"/>
          </w:tcPr>
          <w:p w14:paraId="7A4E3D91">
            <w:pPr>
              <w:spacing w:line="360" w:lineRule="auto"/>
              <w:rPr>
                <w:rFonts w:hint="default" w:asciiTheme="minorEastAsia" w:hAnsiTheme="minorEastAsia" w:eastAsiaTheme="minorEastAsia"/>
                <w:color w:val="000000" w:themeColor="text1"/>
                <w:lang w:val="en-US" w:eastAsia="zh-CN"/>
                <w14:textFill>
                  <w14:solidFill>
                    <w14:schemeClr w14:val="tx1"/>
                  </w14:solidFill>
                </w14:textFill>
              </w:rPr>
            </w:pPr>
            <w:r>
              <w:rPr>
                <w:rFonts w:hint="eastAsia" w:asciiTheme="minorEastAsia" w:hAnsiTheme="minorEastAsia"/>
                <w:color w:val="000000" w:themeColor="text1"/>
                <w:lang w:val="en-US" w:eastAsia="zh-CN"/>
                <w14:textFill>
                  <w14:solidFill>
                    <w14:schemeClr w14:val="tx1"/>
                  </w14:solidFill>
                </w14:textFill>
              </w:rPr>
              <w:t>确保前台数据可以实时更新</w:t>
            </w:r>
          </w:p>
        </w:tc>
        <w:tc>
          <w:tcPr>
            <w:tcW w:w="2836" w:type="dxa"/>
          </w:tcPr>
          <w:p w14:paraId="4E13801D">
            <w:pPr>
              <w:numPr>
                <w:ilvl w:val="0"/>
                <w:numId w:val="3"/>
              </w:numPr>
              <w:spacing w:line="360" w:lineRule="auto"/>
              <w:rPr>
                <w:rFonts w:hint="eastAsia" w:asciiTheme="minorEastAsia" w:hAnsiTheme="minorEastAsia"/>
                <w:color w:val="000000" w:themeColor="text1"/>
                <w:lang w:val="en-US" w:eastAsia="zh-CN"/>
                <w14:textFill>
                  <w14:solidFill>
                    <w14:schemeClr w14:val="tx1"/>
                  </w14:solidFill>
                </w14:textFill>
              </w:rPr>
            </w:pPr>
            <w:r>
              <w:rPr>
                <w:rFonts w:hint="eastAsia" w:asciiTheme="minorEastAsia" w:hAnsiTheme="minorEastAsia"/>
                <w:color w:val="000000" w:themeColor="text1"/>
                <w:lang w:val="en-US" w:eastAsia="zh-CN"/>
                <w14:textFill>
                  <w14:solidFill>
                    <w14:schemeClr w14:val="tx1"/>
                  </w14:solidFill>
                </w14:textFill>
              </w:rPr>
              <w:t>管理员对相关功能信息进行修改</w:t>
            </w:r>
          </w:p>
          <w:p w14:paraId="4C5D9F4D">
            <w:pPr>
              <w:numPr>
                <w:ilvl w:val="0"/>
                <w:numId w:val="3"/>
              </w:numPr>
              <w:spacing w:line="360" w:lineRule="auto"/>
              <w:rPr>
                <w:rFonts w:hint="default" w:asciiTheme="minorEastAsia" w:hAnsiTheme="minorEastAsia"/>
                <w:color w:val="000000" w:themeColor="text1"/>
                <w:lang w:val="en-US" w:eastAsia="zh-CN"/>
                <w14:textFill>
                  <w14:solidFill>
                    <w14:schemeClr w14:val="tx1"/>
                  </w14:solidFill>
                </w14:textFill>
              </w:rPr>
            </w:pPr>
            <w:r>
              <w:rPr>
                <w:rFonts w:hint="eastAsia" w:asciiTheme="minorEastAsia" w:hAnsiTheme="minorEastAsia"/>
                <w:color w:val="000000" w:themeColor="text1"/>
                <w:lang w:val="en-US" w:eastAsia="zh-CN"/>
                <w14:textFill>
                  <w14:solidFill>
                    <w14:schemeClr w14:val="tx1"/>
                  </w14:solidFill>
                </w14:textFill>
              </w:rPr>
              <w:t>用户登录前台系统后可以看到管理员更改后的信息</w:t>
            </w:r>
          </w:p>
        </w:tc>
        <w:tc>
          <w:tcPr>
            <w:tcW w:w="1553" w:type="dxa"/>
          </w:tcPr>
          <w:p w14:paraId="7FAB06D3">
            <w:pPr>
              <w:spacing w:line="360" w:lineRule="auto"/>
              <w:rPr>
                <w:rFonts w:hint="default" w:asciiTheme="minorEastAsia" w:hAnsiTheme="minorEastAsia" w:eastAsiaTheme="minorEastAsia"/>
                <w:color w:val="000000" w:themeColor="text1"/>
                <w:lang w:val="en-US" w:eastAsia="zh-CN"/>
                <w14:textFill>
                  <w14:solidFill>
                    <w14:schemeClr w14:val="tx1"/>
                  </w14:solidFill>
                </w14:textFill>
              </w:rPr>
            </w:pPr>
            <w:r>
              <w:rPr>
                <w:rFonts w:hint="eastAsia" w:asciiTheme="minorEastAsia" w:hAnsiTheme="minorEastAsia"/>
                <w:color w:val="000000" w:themeColor="text1"/>
                <w:lang w:val="en-US" w:eastAsia="zh-CN"/>
                <w14:textFill>
                  <w14:solidFill>
                    <w14:schemeClr w14:val="tx1"/>
                  </w14:solidFill>
                </w14:textFill>
              </w:rPr>
              <w:t>用户可以看到实时更新后的信息</w:t>
            </w:r>
          </w:p>
        </w:tc>
        <w:tc>
          <w:tcPr>
            <w:tcW w:w="1076" w:type="dxa"/>
          </w:tcPr>
          <w:p w14:paraId="531B559C">
            <w:pPr>
              <w:spacing w:line="440" w:lineRule="exact"/>
              <w:rPr>
                <w:rFonts w:hint="eastAsia"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通过</w:t>
            </w:r>
          </w:p>
        </w:tc>
      </w:tr>
    </w:tbl>
    <w:p w14:paraId="6ED628AD">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bookmarkStart w:id="31" w:name="_Toc24929"/>
      <w:bookmarkStart w:id="32" w:name="_Toc23359"/>
      <w:r>
        <w:rPr>
          <w:rFonts w:hint="eastAsia" w:asciiTheme="majorEastAsia" w:hAnsiTheme="majorEastAsia" w:eastAsiaTheme="majorEastAsia" w:cstheme="majorEastAsia"/>
          <w:b/>
          <w:bCs/>
          <w:sz w:val="28"/>
          <w:szCs w:val="28"/>
          <w:lang w:val="en-US" w:eastAsia="zh-CN"/>
        </w:rPr>
        <w:t>6.4 性能测试</w:t>
      </w:r>
      <w:bookmarkEnd w:id="31"/>
      <w:bookmarkEnd w:id="32"/>
    </w:p>
    <w:p w14:paraId="16518FDA">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9"/>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心理咨询系统的性能测试主要考察并发处理能力，验证多用户同时登录和操作时系统的稳定性，避免系统性能下降或服务中断，测试内容包括多用户登录状态验证及登录后的功能操作流畅性。测试数据如图6-3所示。</w:t>
      </w:r>
    </w:p>
    <w:p w14:paraId="34EFF924">
      <w:pPr>
        <w:pStyle w:val="3"/>
        <w:jc w:val="center"/>
        <w:rPr>
          <w:rFonts w:hint="eastAsia" w:asciiTheme="minorEastAsia" w:hAnsiTheme="minorEastAsia" w:cstheme="minorEastAsia"/>
          <w:kern w:val="2"/>
          <w:sz w:val="24"/>
          <w:szCs w:val="24"/>
          <w:lang w:val="en-US" w:eastAsia="zh-CN" w:bidi="ar-SA"/>
        </w:rPr>
      </w:pPr>
      <w:r>
        <w:rPr>
          <w:rFonts w:ascii="宋体" w:hAnsi="宋体" w:eastAsia="宋体"/>
          <w:sz w:val="18"/>
          <w:szCs w:val="18"/>
        </w:rPr>
        <w:t xml:space="preserve">图 </w:t>
      </w:r>
      <w:r>
        <w:rPr>
          <w:rFonts w:hint="eastAsia" w:ascii="宋体" w:hAnsi="宋体" w:eastAsia="宋体"/>
          <w:sz w:val="18"/>
          <w:szCs w:val="18"/>
          <w:lang w:val="en-US" w:eastAsia="zh-CN"/>
        </w:rPr>
        <w:t>6-3 性能测试图</w:t>
      </w:r>
    </w:p>
    <w:p w14:paraId="51F49990">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default" w:asciiTheme="minorEastAsia" w:hAnsiTheme="minorEastAsia" w:cstheme="minorEastAsia"/>
          <w:kern w:val="2"/>
          <w:sz w:val="24"/>
          <w:szCs w:val="24"/>
          <w:lang w:val="en-US" w:eastAsia="zh-CN" w:bidi="ar-SA"/>
        </w:rPr>
      </w:pPr>
      <w:r>
        <w:rPr>
          <w:rFonts w:hint="default" w:asciiTheme="minorEastAsia" w:hAnsiTheme="minorEastAsia" w:cstheme="minorEastAsia"/>
          <w:kern w:val="2"/>
          <w:sz w:val="24"/>
          <w:szCs w:val="24"/>
          <w:lang w:val="en-US" w:eastAsia="zh-CN" w:bidi="ar-SA"/>
        </w:rPr>
        <w:drawing>
          <wp:inline distT="0" distB="0" distL="114300" distR="114300">
            <wp:extent cx="5271770" cy="1603375"/>
            <wp:effectExtent l="0" t="0" r="11430" b="9525"/>
            <wp:docPr id="24" name="图片 24" descr="Snipaste_2025-04-02_05-3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Snipaste_2025-04-02_05-33-04"/>
                    <pic:cNvPicPr>
                      <a:picLocks noChangeAspect="1"/>
                    </pic:cNvPicPr>
                  </pic:nvPicPr>
                  <pic:blipFill>
                    <a:blip r:embed="rId24"/>
                    <a:stretch>
                      <a:fillRect/>
                    </a:stretch>
                  </pic:blipFill>
                  <pic:spPr>
                    <a:xfrm>
                      <a:off x="0" y="0"/>
                      <a:ext cx="5271770" cy="1603375"/>
                    </a:xfrm>
                    <a:prstGeom prst="rect">
                      <a:avLst/>
                    </a:prstGeom>
                  </pic:spPr>
                </pic:pic>
              </a:graphicData>
            </a:graphic>
          </wp:inline>
        </w:drawing>
      </w:r>
    </w:p>
    <w:p w14:paraId="227054E6">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bookmarkStart w:id="33" w:name="_Toc8562"/>
      <w:bookmarkStart w:id="34" w:name="_Toc29104"/>
      <w:r>
        <w:rPr>
          <w:rFonts w:hint="eastAsia" w:asciiTheme="majorEastAsia" w:hAnsiTheme="majorEastAsia" w:eastAsiaTheme="majorEastAsia" w:cstheme="majorEastAsia"/>
          <w:b/>
          <w:bCs/>
          <w:sz w:val="28"/>
          <w:szCs w:val="28"/>
          <w:lang w:val="en-US" w:eastAsia="zh-CN"/>
        </w:rPr>
        <w:t>6.5 测试总结</w:t>
      </w:r>
      <w:bookmarkEnd w:id="33"/>
      <w:bookmarkEnd w:id="34"/>
    </w:p>
    <w:p w14:paraId="4A520D2D">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0"/>
        <w:rPr>
          <w:rFonts w:hint="eastAsia" w:asciiTheme="minorEastAsia" w:hAnsiTheme="minorEastAsia" w:cstheme="minorEastAsia"/>
          <w:kern w:val="2"/>
          <w:sz w:val="24"/>
          <w:szCs w:val="24"/>
          <w:lang w:val="en-US" w:eastAsia="zh-CN" w:bidi="ar-SA"/>
        </w:rPr>
      </w:pPr>
      <w:bookmarkStart w:id="35" w:name="_Toc3091"/>
      <w:bookmarkStart w:id="36" w:name="_Toc26803"/>
      <w:r>
        <w:rPr>
          <w:rFonts w:hint="eastAsia" w:asciiTheme="minorEastAsia" w:hAnsiTheme="minorEastAsia" w:cstheme="minorEastAsia"/>
          <w:kern w:val="2"/>
          <w:sz w:val="24"/>
          <w:szCs w:val="24"/>
          <w:lang w:val="en-US" w:eastAsia="zh-CN" w:bidi="ar-SA"/>
        </w:rPr>
        <w:t>测试结果表明系统能稳定支撑校园心理咨询的主要业务流程，功能正确性与可用性满足预期。各模块功能测试通过，集成测试验证了系统各模块协作正常，性能测试显示系统响应速度满足需求。</w:t>
      </w:r>
    </w:p>
    <w:bookmarkEnd w:id="35"/>
    <w:bookmarkEnd w:id="36"/>
    <w:p w14:paraId="20A5FA8E">
      <w:pPr>
        <w:keepNext w:val="0"/>
        <w:keepLines w:val="0"/>
        <w:pageBreakBefore w:val="0"/>
        <w:widowControl w:val="0"/>
        <w:kinsoku/>
        <w:wordWrap/>
        <w:overflowPunct/>
        <w:topLinePunct w:val="0"/>
        <w:autoSpaceDE/>
        <w:autoSpaceDN/>
        <w:bidi w:val="0"/>
        <w:adjustRightInd/>
        <w:snapToGrid/>
        <w:spacing w:line="440" w:lineRule="exact"/>
        <w:ind w:firstLine="602" w:firstLineChars="200"/>
        <w:jc w:val="left"/>
        <w:textAlignment w:val="auto"/>
        <w:outlineLvl w:val="1"/>
        <w:rPr>
          <w:rFonts w:hint="eastAsia" w:asciiTheme="majorEastAsia" w:hAnsiTheme="majorEastAsia" w:eastAsiaTheme="majorEastAsia" w:cstheme="majorEastAsia"/>
          <w:b/>
          <w:bCs/>
          <w:sz w:val="30"/>
          <w:szCs w:val="30"/>
          <w:lang w:val="en-US" w:eastAsia="zh-CN"/>
        </w:rPr>
      </w:pPr>
      <w:bookmarkStart w:id="37" w:name="_Toc27593"/>
      <w:bookmarkStart w:id="38" w:name="_Toc23671"/>
    </w:p>
    <w:p w14:paraId="602E56C4">
      <w:pPr>
        <w:keepNext w:val="0"/>
        <w:keepLines w:val="0"/>
        <w:pageBreakBefore w:val="0"/>
        <w:widowControl w:val="0"/>
        <w:kinsoku/>
        <w:wordWrap/>
        <w:overflowPunct/>
        <w:topLinePunct w:val="0"/>
        <w:autoSpaceDE/>
        <w:autoSpaceDN/>
        <w:bidi w:val="0"/>
        <w:adjustRightInd/>
        <w:snapToGrid/>
        <w:spacing w:line="440" w:lineRule="exact"/>
        <w:ind w:firstLine="602" w:firstLineChars="200"/>
        <w:jc w:val="left"/>
        <w:textAlignment w:val="auto"/>
        <w:outlineLvl w:val="1"/>
        <w:rPr>
          <w:rFonts w:hint="eastAsia" w:asciiTheme="majorEastAsia" w:hAnsiTheme="majorEastAsia" w:eastAsiaTheme="majorEastAsia" w:cstheme="majorEastAsia"/>
          <w:b/>
          <w:bCs/>
          <w:sz w:val="30"/>
          <w:szCs w:val="30"/>
          <w:lang w:val="en-US" w:eastAsia="zh-CN"/>
        </w:rPr>
      </w:pPr>
    </w:p>
    <w:p w14:paraId="512B9B1F">
      <w:pPr>
        <w:keepNext w:val="0"/>
        <w:keepLines w:val="0"/>
        <w:pageBreakBefore w:val="0"/>
        <w:widowControl w:val="0"/>
        <w:kinsoku/>
        <w:wordWrap/>
        <w:overflowPunct/>
        <w:topLinePunct w:val="0"/>
        <w:autoSpaceDE/>
        <w:autoSpaceDN/>
        <w:bidi w:val="0"/>
        <w:adjustRightInd/>
        <w:snapToGrid/>
        <w:spacing w:line="440" w:lineRule="exact"/>
        <w:ind w:firstLine="602" w:firstLineChars="200"/>
        <w:jc w:val="left"/>
        <w:textAlignment w:val="auto"/>
        <w:outlineLvl w:val="1"/>
        <w:rPr>
          <w:rFonts w:hint="eastAsia" w:asciiTheme="majorEastAsia" w:hAnsiTheme="majorEastAsia" w:eastAsiaTheme="majorEastAsia" w:cstheme="majorEastAsia"/>
          <w:b/>
          <w:bCs/>
          <w:sz w:val="30"/>
          <w:szCs w:val="30"/>
          <w:lang w:val="en-US" w:eastAsia="zh-CN"/>
        </w:rPr>
      </w:pPr>
    </w:p>
    <w:p w14:paraId="1827E762">
      <w:pPr>
        <w:keepNext w:val="0"/>
        <w:keepLines w:val="0"/>
        <w:pageBreakBefore w:val="0"/>
        <w:widowControl w:val="0"/>
        <w:kinsoku/>
        <w:wordWrap/>
        <w:overflowPunct/>
        <w:topLinePunct w:val="0"/>
        <w:autoSpaceDE/>
        <w:autoSpaceDN/>
        <w:bidi w:val="0"/>
        <w:adjustRightInd/>
        <w:snapToGrid/>
        <w:spacing w:line="440" w:lineRule="exact"/>
        <w:ind w:firstLine="602" w:firstLineChars="200"/>
        <w:jc w:val="left"/>
        <w:textAlignment w:val="auto"/>
        <w:outlineLvl w:val="1"/>
        <w:rPr>
          <w:rFonts w:hint="eastAsia" w:asciiTheme="majorEastAsia" w:hAnsiTheme="majorEastAsia" w:eastAsiaTheme="majorEastAsia" w:cstheme="majorEastAsia"/>
          <w:b/>
          <w:bCs/>
          <w:sz w:val="30"/>
          <w:szCs w:val="30"/>
          <w:lang w:val="en-US" w:eastAsia="zh-CN"/>
        </w:rPr>
      </w:pPr>
    </w:p>
    <w:p w14:paraId="10E60808">
      <w:pPr>
        <w:keepNext w:val="0"/>
        <w:keepLines w:val="0"/>
        <w:pageBreakBefore w:val="0"/>
        <w:widowControl w:val="0"/>
        <w:kinsoku/>
        <w:wordWrap/>
        <w:overflowPunct/>
        <w:topLinePunct w:val="0"/>
        <w:autoSpaceDE/>
        <w:autoSpaceDN/>
        <w:bidi w:val="0"/>
        <w:adjustRightInd/>
        <w:snapToGrid/>
        <w:spacing w:line="440" w:lineRule="exact"/>
        <w:ind w:firstLine="602" w:firstLineChars="200"/>
        <w:jc w:val="center"/>
        <w:textAlignment w:val="auto"/>
        <w:outlineLvl w:val="1"/>
        <w:rPr>
          <w:rFonts w:hint="eastAsia" w:asciiTheme="majorEastAsia" w:hAnsiTheme="majorEastAsia" w:eastAsiaTheme="majorEastAsia" w:cstheme="majorEastAsia"/>
          <w:b/>
          <w:bCs/>
          <w:sz w:val="30"/>
          <w:szCs w:val="30"/>
          <w:lang w:val="en-US" w:eastAsia="zh-CN"/>
        </w:rPr>
      </w:pPr>
      <w:r>
        <w:rPr>
          <w:rFonts w:hint="eastAsia" w:asciiTheme="majorEastAsia" w:hAnsiTheme="majorEastAsia" w:eastAsiaTheme="majorEastAsia" w:cstheme="majorEastAsia"/>
          <w:b/>
          <w:bCs/>
          <w:sz w:val="30"/>
          <w:szCs w:val="30"/>
          <w:lang w:val="en-US" w:eastAsia="zh-CN"/>
        </w:rPr>
        <w:t>7 总结与展望</w:t>
      </w:r>
    </w:p>
    <w:bookmarkEnd w:id="37"/>
    <w:bookmarkEnd w:id="38"/>
    <w:p w14:paraId="117BA048">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7.1 论文工作总结</w:t>
      </w:r>
    </w:p>
    <w:p w14:paraId="10C1F99E">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1"/>
        <w:rPr>
          <w:rFonts w:hint="eastAsia" w:asciiTheme="minorEastAsia" w:hAnsiTheme="minorEastAsia" w:cstheme="minorEastAsia"/>
          <w:kern w:val="2"/>
          <w:sz w:val="24"/>
          <w:szCs w:val="24"/>
          <w:lang w:val="en-US" w:eastAsia="zh-CN" w:bidi="ar-SA"/>
        </w:rPr>
      </w:pPr>
      <w:bookmarkStart w:id="39" w:name="_Toc19050"/>
      <w:bookmarkStart w:id="40" w:name="_Toc8851"/>
      <w:r>
        <w:rPr>
          <w:rFonts w:hint="eastAsia" w:asciiTheme="minorEastAsia" w:hAnsiTheme="minorEastAsia" w:cstheme="minorEastAsia"/>
          <w:kern w:val="2"/>
          <w:sz w:val="24"/>
          <w:szCs w:val="24"/>
          <w:lang w:val="en-US" w:eastAsia="zh-CN" w:bidi="ar-SA"/>
        </w:rPr>
        <w:t>本文围绕校园心理咨询记录的隐私保护与存证留痕展开，完成了基于 Next.js + Koa + MySQL 的系统设计与实现。系统覆盖注册登录、心理测评、预约与档期、咨询记录与反馈、论坛社区、消息聊天、举报审核与管理员管理等流程，通过 RBAC 与存证记录表实现权限控制与审计留痕，为后续链上存证与隐私计算提供工程基础。</w:t>
      </w:r>
    </w:p>
    <w:bookmarkEnd w:id="39"/>
    <w:bookmarkEnd w:id="40"/>
    <w:p w14:paraId="55B5024A">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7.2 存在问题与改进方向</w:t>
      </w:r>
    </w:p>
    <w:p w14:paraId="0DDD5A1F">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1"/>
        <w:rPr>
          <w:rFonts w:hint="eastAsia" w:asciiTheme="minorEastAsia" w:hAnsiTheme="minorEastAsia" w:cstheme="minorEastAsia"/>
          <w:kern w:val="2"/>
          <w:sz w:val="24"/>
          <w:szCs w:val="24"/>
          <w:lang w:val="en-US" w:eastAsia="zh-CN" w:bidi="ar-SA"/>
        </w:rPr>
      </w:pPr>
      <w:r>
        <w:rPr>
          <w:rFonts w:hint="eastAsia" w:asciiTheme="minorEastAsia" w:hAnsiTheme="minorEastAsia" w:cstheme="minorEastAsia"/>
          <w:kern w:val="2"/>
          <w:sz w:val="24"/>
          <w:szCs w:val="24"/>
          <w:lang w:val="en-US" w:eastAsia="zh-CN" w:bidi="ar-SA"/>
        </w:rPr>
        <w:t>当前系统尚未实现真实链上存证与隐私计算模块，存证记录为链上接口占位；消息与论坛内容的合规审核能力仍可细化（例如敏感词检测、举报分级处理）；统计维度可扩展到更细粒度的危机预警与测评趋势分析。</w:t>
      </w:r>
    </w:p>
    <w:p w14:paraId="4CD67CC4">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9"/>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7.3 对未来展望</w:t>
      </w:r>
    </w:p>
    <w:p w14:paraId="5C06E320">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outlineLvl w:val="1"/>
        <w:rPr>
          <w:rFonts w:hint="eastAsia" w:asciiTheme="minorEastAsia" w:hAnsiTheme="minorEastAsia" w:cstheme="minorEastAsia"/>
          <w:kern w:val="2"/>
          <w:sz w:val="24"/>
          <w:szCs w:val="24"/>
          <w:lang w:val="en-US" w:eastAsia="zh-CN" w:bidi="ar-SA"/>
        </w:rPr>
      </w:pPr>
      <w:bookmarkStart w:id="41" w:name="_Toc24464"/>
      <w:bookmarkStart w:id="42" w:name="_Toc10387"/>
      <w:r>
        <w:rPr>
          <w:rFonts w:hint="eastAsia" w:asciiTheme="minorEastAsia" w:hAnsiTheme="minorEastAsia" w:cstheme="minorEastAsia"/>
          <w:kern w:val="2"/>
          <w:sz w:val="24"/>
          <w:szCs w:val="24"/>
          <w:lang w:val="en-US" w:eastAsia="zh-CN" w:bidi="ar-SA"/>
        </w:rPr>
        <w:t>后续将对接联盟链或许可链完成链上存证，完善存证验证流程；探索同态加密、联邦学习等隐私计算能力，支持跨部门数据分析；优化用户体验与移动端适配，提升咨询服务的可达性与响应效率。</w:t>
      </w:r>
    </w:p>
    <w:p w14:paraId="71671261">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r>
        <w:rPr>
          <w:rFonts w:hint="eastAsia" w:asciiTheme="majorEastAsia" w:hAnsiTheme="majorEastAsia" w:eastAsiaTheme="majorEastAsia" w:cstheme="majorEastAsia"/>
          <w:b/>
          <w:bCs/>
          <w:sz w:val="28"/>
          <w:szCs w:val="28"/>
          <w:lang w:val="en-US" w:eastAsia="zh-CN"/>
        </w:rPr>
        <w:t>6.4 对未来展望</w:t>
      </w:r>
      <w:bookmarkEnd w:id="41"/>
      <w:bookmarkEnd w:id="42"/>
    </w:p>
    <w:p w14:paraId="1A373C79">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p>
    <w:p w14:paraId="095D2E12">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p>
    <w:p w14:paraId="053253D4">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p>
    <w:p w14:paraId="4341FD47">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p>
    <w:p w14:paraId="2F267B9F">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p>
    <w:p w14:paraId="057A3577">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p>
    <w:p w14:paraId="5738AA45">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p>
    <w:p w14:paraId="5AA7F0D5">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p>
    <w:p w14:paraId="4086E8CC">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p>
    <w:p w14:paraId="44A69FD9">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p>
    <w:p w14:paraId="6D14F772">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p>
    <w:p w14:paraId="0B10874B">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p>
    <w:p w14:paraId="1C884D6B">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p>
    <w:p w14:paraId="0B86CFC2">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p>
    <w:p w14:paraId="6F16CDCE">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p>
    <w:p w14:paraId="070D66A6">
      <w:pPr>
        <w:keepNext w:val="0"/>
        <w:keepLines w:val="0"/>
        <w:pageBreakBefore w:val="0"/>
        <w:widowControl w:val="0"/>
        <w:kinsoku/>
        <w:wordWrap/>
        <w:overflowPunct/>
        <w:topLinePunct w:val="0"/>
        <w:autoSpaceDE/>
        <w:autoSpaceDN/>
        <w:bidi w:val="0"/>
        <w:adjustRightInd/>
        <w:snapToGrid/>
        <w:spacing w:line="440" w:lineRule="exact"/>
        <w:ind w:firstLine="562" w:firstLineChars="200"/>
        <w:jc w:val="left"/>
        <w:textAlignment w:val="auto"/>
        <w:outlineLvl w:val="1"/>
        <w:rPr>
          <w:rFonts w:hint="eastAsia" w:asciiTheme="majorEastAsia" w:hAnsiTheme="majorEastAsia" w:eastAsiaTheme="majorEastAsia" w:cstheme="majorEastAsia"/>
          <w:b/>
          <w:bCs/>
          <w:sz w:val="28"/>
          <w:szCs w:val="28"/>
          <w:lang w:val="en-US" w:eastAsia="zh-CN"/>
        </w:rPr>
      </w:pPr>
    </w:p>
    <w:p w14:paraId="2E94AFF6">
      <w:pPr>
        <w:keepNext w:val="0"/>
        <w:keepLines w:val="0"/>
        <w:pageBreakBefore w:val="0"/>
        <w:widowControl w:val="0"/>
        <w:kinsoku/>
        <w:wordWrap/>
        <w:overflowPunct/>
        <w:topLinePunct w:val="0"/>
        <w:autoSpaceDE/>
        <w:autoSpaceDN/>
        <w:bidi w:val="0"/>
        <w:adjustRightInd/>
        <w:snapToGrid/>
        <w:spacing w:before="157" w:beforeLines="50" w:after="157" w:afterLines="50" w:line="240" w:lineRule="auto"/>
        <w:jc w:val="center"/>
        <w:textAlignment w:val="auto"/>
        <w:outlineLvl w:val="0"/>
        <w:rPr>
          <w:rFonts w:hint="default" w:asciiTheme="majorEastAsia" w:hAnsiTheme="majorEastAsia" w:eastAsiaTheme="majorEastAsia" w:cstheme="majorEastAsia"/>
          <w:b/>
          <w:bCs/>
          <w:sz w:val="32"/>
          <w:szCs w:val="32"/>
          <w:lang w:val="en-US" w:eastAsia="zh-CN"/>
        </w:rPr>
      </w:pPr>
      <w:bookmarkStart w:id="43" w:name="_Toc21258"/>
      <w:bookmarkStart w:id="44" w:name="_Toc4851"/>
      <w:r>
        <w:rPr>
          <w:rFonts w:hint="eastAsia" w:asciiTheme="majorEastAsia" w:hAnsiTheme="majorEastAsia" w:eastAsiaTheme="majorEastAsia" w:cstheme="majorEastAsia"/>
          <w:b/>
          <w:bCs/>
          <w:sz w:val="32"/>
          <w:szCs w:val="32"/>
          <w:lang w:val="en-US" w:eastAsia="zh-CN"/>
        </w:rPr>
        <w:t>参考文献</w:t>
      </w:r>
      <w:bookmarkEnd w:id="43"/>
      <w:bookmarkEnd w:id="44"/>
    </w:p>
    <w:p w14:paraId="3037FF5B">
      <w:pPr>
        <w:ind w:left="479" w:leftChars="228" w:firstLine="0" w:firstLineChars="0"/>
        <w:rPr>
          <w:rFonts w:hint="eastAsia" w:ascii="宋体" w:hAnsi="宋体" w:eastAsia="宋体" w:cs="宋体"/>
          <w:i w:val="0"/>
          <w:iCs w:val="0"/>
          <w:caps w:val="0"/>
          <w:color w:val="000000"/>
          <w:spacing w:val="0"/>
          <w:sz w:val="24"/>
          <w:szCs w:val="24"/>
          <w:shd w:val="clear" w:fill="FFFFFF"/>
        </w:rPr>
      </w:pPr>
      <w:r>
        <w:rPr>
          <w:rFonts w:hint="eastAsia" w:ascii="宋体" w:hAnsi="宋体" w:eastAsia="宋体" w:cs="宋体"/>
          <w:i w:val="0"/>
          <w:iCs w:val="0"/>
          <w:caps w:val="0"/>
          <w:color w:val="000000"/>
          <w:spacing w:val="0"/>
          <w:sz w:val="24"/>
          <w:szCs w:val="24"/>
          <w:shd w:val="clear" w:fill="FFFFFF"/>
        </w:rPr>
        <w:t>[1] A Blockchain-based Electronic Mental Health Records Model[C]//Proceedings of the 2024 IEEE International Conference on Blockchain. Piscataway: IEEE, 2024: 1-8.</w:t>
      </w:r>
    </w:p>
    <w:p w14:paraId="4EC4A761">
      <w:pPr>
        <w:rPr>
          <w:rFonts w:hint="eastAsia" w:ascii="宋体" w:hAnsi="宋体" w:eastAsia="宋体" w:cs="宋体"/>
          <w:i w:val="0"/>
          <w:iCs w:val="0"/>
          <w:caps w:val="0"/>
          <w:color w:val="000000"/>
          <w:spacing w:val="0"/>
          <w:sz w:val="24"/>
          <w:szCs w:val="24"/>
          <w:shd w:val="clear" w:fill="FFFFFF"/>
        </w:rPr>
      </w:pPr>
    </w:p>
    <w:p w14:paraId="5A464B01">
      <w:pPr>
        <w:ind w:left="479" w:leftChars="228" w:firstLine="0" w:firstLineChars="0"/>
        <w:rPr>
          <w:rFonts w:hint="eastAsia" w:ascii="宋体" w:hAnsi="宋体" w:eastAsia="宋体" w:cs="宋体"/>
          <w:i w:val="0"/>
          <w:iCs w:val="0"/>
          <w:caps w:val="0"/>
          <w:color w:val="000000"/>
          <w:spacing w:val="0"/>
          <w:sz w:val="24"/>
          <w:szCs w:val="24"/>
          <w:shd w:val="clear" w:fill="FFFFFF"/>
        </w:rPr>
      </w:pPr>
      <w:r>
        <w:rPr>
          <w:rFonts w:hint="eastAsia" w:ascii="宋体" w:hAnsi="宋体" w:eastAsia="宋体" w:cs="宋体"/>
          <w:i w:val="0"/>
          <w:iCs w:val="0"/>
          <w:caps w:val="0"/>
          <w:color w:val="000000"/>
          <w:spacing w:val="0"/>
          <w:sz w:val="24"/>
          <w:szCs w:val="24"/>
          <w:shd w:val="clear" w:fill="FFFFFF"/>
        </w:rPr>
        <w:t>[2] A Blockchain-Based Patient Portal For A Mental Health Institution[C]//Proceedings of the 2024 IEOM Society International Conference. IEOM Society, 2024: 1-10.</w:t>
      </w:r>
    </w:p>
    <w:p w14:paraId="097ADC19">
      <w:pPr>
        <w:ind w:left="479" w:leftChars="228" w:firstLine="0" w:firstLineChars="0"/>
        <w:rPr>
          <w:rFonts w:hint="eastAsia" w:ascii="宋体" w:hAnsi="宋体" w:eastAsia="宋体" w:cs="宋体"/>
          <w:i w:val="0"/>
          <w:iCs w:val="0"/>
          <w:caps w:val="0"/>
          <w:color w:val="000000"/>
          <w:spacing w:val="0"/>
          <w:sz w:val="24"/>
          <w:szCs w:val="24"/>
          <w:shd w:val="clear" w:fill="FFFFFF"/>
        </w:rPr>
      </w:pPr>
    </w:p>
    <w:p w14:paraId="6E3531FB">
      <w:pPr>
        <w:ind w:left="479" w:leftChars="228" w:firstLine="0" w:firstLineChars="0"/>
        <w:rPr>
          <w:rFonts w:hint="eastAsia" w:ascii="宋体" w:hAnsi="宋体" w:eastAsia="宋体" w:cs="宋体"/>
          <w:i w:val="0"/>
          <w:iCs w:val="0"/>
          <w:caps w:val="0"/>
          <w:color w:val="000000"/>
          <w:spacing w:val="0"/>
          <w:sz w:val="24"/>
          <w:szCs w:val="24"/>
          <w:shd w:val="clear" w:fill="FFFFFF"/>
        </w:rPr>
      </w:pPr>
      <w:r>
        <w:rPr>
          <w:rFonts w:hint="eastAsia" w:ascii="宋体" w:hAnsi="宋体" w:eastAsia="宋体" w:cs="宋体"/>
          <w:i w:val="0"/>
          <w:iCs w:val="0"/>
          <w:caps w:val="0"/>
          <w:color w:val="000000"/>
          <w:spacing w:val="0"/>
          <w:sz w:val="24"/>
          <w:szCs w:val="24"/>
          <w:shd w:val="clear" w:fill="FFFFFF"/>
        </w:rPr>
        <w:t>[3] 基于区块链的电子病历数据共享方案[J]. 自动化学报, 2022, 48(8): 1985-1996.</w:t>
      </w:r>
    </w:p>
    <w:p w14:paraId="43C0585C">
      <w:pPr>
        <w:ind w:left="479" w:leftChars="228" w:firstLine="0" w:firstLineChars="0"/>
        <w:rPr>
          <w:rFonts w:hint="eastAsia" w:ascii="宋体" w:hAnsi="宋体" w:eastAsia="宋体" w:cs="宋体"/>
          <w:i w:val="0"/>
          <w:iCs w:val="0"/>
          <w:caps w:val="0"/>
          <w:color w:val="000000"/>
          <w:spacing w:val="0"/>
          <w:sz w:val="24"/>
          <w:szCs w:val="24"/>
          <w:shd w:val="clear" w:fill="FFFFFF"/>
        </w:rPr>
      </w:pPr>
    </w:p>
    <w:p w14:paraId="37B88217">
      <w:pPr>
        <w:ind w:left="479" w:leftChars="228" w:firstLine="0" w:firstLineChars="0"/>
        <w:rPr>
          <w:rFonts w:hint="eastAsia" w:ascii="宋体" w:hAnsi="宋体" w:eastAsia="宋体" w:cs="宋体"/>
          <w:i w:val="0"/>
          <w:iCs w:val="0"/>
          <w:caps w:val="0"/>
          <w:color w:val="000000"/>
          <w:spacing w:val="0"/>
          <w:sz w:val="24"/>
          <w:szCs w:val="24"/>
          <w:shd w:val="clear" w:fill="FFFFFF"/>
        </w:rPr>
      </w:pPr>
      <w:r>
        <w:rPr>
          <w:rFonts w:hint="eastAsia" w:ascii="宋体" w:hAnsi="宋体" w:eastAsia="宋体" w:cs="宋体"/>
          <w:i w:val="0"/>
          <w:iCs w:val="0"/>
          <w:caps w:val="0"/>
          <w:color w:val="000000"/>
          <w:spacing w:val="0"/>
          <w:sz w:val="24"/>
          <w:szCs w:val="24"/>
          <w:shd w:val="clear" w:fill="FFFFFF"/>
        </w:rPr>
        <w:t>[4] 基于联盟链的电子健康记录隐私保护和共享[J]. 计算机应用研究, 2019, 36(9): 2720-2724.</w:t>
      </w:r>
    </w:p>
    <w:p w14:paraId="68239B7F">
      <w:pPr>
        <w:ind w:left="479" w:leftChars="228" w:firstLine="0" w:firstLineChars="0"/>
        <w:rPr>
          <w:rFonts w:hint="eastAsia" w:ascii="宋体" w:hAnsi="宋体" w:eastAsia="宋体" w:cs="宋体"/>
          <w:i w:val="0"/>
          <w:iCs w:val="0"/>
          <w:caps w:val="0"/>
          <w:color w:val="000000"/>
          <w:spacing w:val="0"/>
          <w:sz w:val="24"/>
          <w:szCs w:val="24"/>
          <w:shd w:val="clear" w:fill="FFFFFF"/>
        </w:rPr>
      </w:pPr>
    </w:p>
    <w:p w14:paraId="4C9DBFC0">
      <w:pPr>
        <w:ind w:left="479" w:leftChars="228" w:firstLine="0" w:firstLineChars="0"/>
        <w:rPr>
          <w:rFonts w:hint="eastAsia" w:ascii="宋体" w:hAnsi="宋体" w:eastAsia="宋体" w:cs="宋体"/>
          <w:i w:val="0"/>
          <w:iCs w:val="0"/>
          <w:caps w:val="0"/>
          <w:color w:val="000000"/>
          <w:spacing w:val="0"/>
          <w:sz w:val="24"/>
          <w:szCs w:val="24"/>
          <w:shd w:val="clear" w:fill="FFFFFF"/>
        </w:rPr>
      </w:pPr>
      <w:r>
        <w:rPr>
          <w:rFonts w:hint="eastAsia" w:ascii="宋体" w:hAnsi="宋体" w:eastAsia="宋体" w:cs="宋体"/>
          <w:i w:val="0"/>
          <w:iCs w:val="0"/>
          <w:caps w:val="0"/>
          <w:color w:val="000000"/>
          <w:spacing w:val="0"/>
          <w:sz w:val="24"/>
          <w:szCs w:val="24"/>
          <w:shd w:val="clear" w:fill="FFFFFF"/>
        </w:rPr>
        <w:t>[5] 基于分布式数字身份的可审计医疗数据共享[J]. 计算机研究与发展, 2024, 61(4): 835-850.</w:t>
      </w:r>
    </w:p>
    <w:p w14:paraId="16B0E64F">
      <w:pPr>
        <w:ind w:left="479" w:leftChars="228" w:firstLine="0" w:firstLineChars="0"/>
        <w:rPr>
          <w:rFonts w:hint="eastAsia" w:ascii="宋体" w:hAnsi="宋体" w:eastAsia="宋体" w:cs="宋体"/>
          <w:i w:val="0"/>
          <w:iCs w:val="0"/>
          <w:caps w:val="0"/>
          <w:color w:val="000000"/>
          <w:spacing w:val="0"/>
          <w:sz w:val="24"/>
          <w:szCs w:val="24"/>
          <w:shd w:val="clear" w:fill="FFFFFF"/>
        </w:rPr>
      </w:pPr>
    </w:p>
    <w:p w14:paraId="0539C4C6">
      <w:pPr>
        <w:ind w:left="479" w:leftChars="228" w:firstLine="0" w:firstLineChars="0"/>
        <w:rPr>
          <w:rFonts w:hint="eastAsia" w:ascii="宋体" w:hAnsi="宋体" w:eastAsia="宋体" w:cs="宋体"/>
          <w:i w:val="0"/>
          <w:iCs w:val="0"/>
          <w:caps w:val="0"/>
          <w:color w:val="000000"/>
          <w:spacing w:val="0"/>
          <w:sz w:val="24"/>
          <w:szCs w:val="24"/>
          <w:shd w:val="clear" w:fill="FFFFFF"/>
        </w:rPr>
      </w:pPr>
      <w:r>
        <w:rPr>
          <w:rFonts w:hint="eastAsia" w:ascii="宋体" w:hAnsi="宋体" w:eastAsia="宋体" w:cs="宋体"/>
          <w:i w:val="0"/>
          <w:iCs w:val="0"/>
          <w:caps w:val="0"/>
          <w:color w:val="000000"/>
          <w:spacing w:val="0"/>
          <w:sz w:val="24"/>
          <w:szCs w:val="24"/>
          <w:shd w:val="clear" w:fill="FFFFFF"/>
        </w:rPr>
        <w:t>[6] 基于区块链技术的电子证据"存证—鉴真"模型[J]. 法学研究, 2024, 46(2): 123-140.</w:t>
      </w:r>
    </w:p>
    <w:p w14:paraId="2BC02E36">
      <w:pPr>
        <w:ind w:left="479" w:leftChars="228" w:firstLine="0" w:firstLineChars="0"/>
        <w:rPr>
          <w:rFonts w:hint="eastAsia" w:ascii="宋体" w:hAnsi="宋体" w:eastAsia="宋体" w:cs="宋体"/>
          <w:i w:val="0"/>
          <w:iCs w:val="0"/>
          <w:caps w:val="0"/>
          <w:color w:val="000000"/>
          <w:spacing w:val="0"/>
          <w:sz w:val="24"/>
          <w:szCs w:val="24"/>
          <w:shd w:val="clear" w:fill="FFFFFF"/>
        </w:rPr>
      </w:pPr>
    </w:p>
    <w:p w14:paraId="44014F78">
      <w:pPr>
        <w:ind w:left="479" w:leftChars="228" w:firstLine="0" w:firstLineChars="0"/>
        <w:rPr>
          <w:rFonts w:hint="eastAsia" w:ascii="宋体" w:hAnsi="宋体" w:eastAsia="宋体" w:cs="宋体"/>
          <w:i w:val="0"/>
          <w:iCs w:val="0"/>
          <w:caps w:val="0"/>
          <w:color w:val="000000"/>
          <w:spacing w:val="0"/>
          <w:sz w:val="24"/>
          <w:szCs w:val="24"/>
          <w:shd w:val="clear" w:fill="FFFFFF"/>
        </w:rPr>
      </w:pPr>
      <w:r>
        <w:rPr>
          <w:rFonts w:hint="eastAsia" w:ascii="宋体" w:hAnsi="宋体" w:eastAsia="宋体" w:cs="宋体"/>
          <w:i w:val="0"/>
          <w:iCs w:val="0"/>
          <w:caps w:val="0"/>
          <w:color w:val="000000"/>
          <w:spacing w:val="0"/>
          <w:sz w:val="24"/>
          <w:szCs w:val="24"/>
          <w:shd w:val="clear" w:fill="FFFFFF"/>
        </w:rPr>
        <w:t>[7] 一种基于区块链的医疗数据隐私保护方法[J]. 计算机应用研究, 2023, 40(8): 2392-2396.</w:t>
      </w:r>
    </w:p>
    <w:p w14:paraId="6F1BD586">
      <w:pPr>
        <w:ind w:left="479" w:leftChars="228" w:firstLine="0" w:firstLineChars="0"/>
        <w:rPr>
          <w:rFonts w:hint="eastAsia" w:ascii="宋体" w:hAnsi="宋体" w:eastAsia="宋体" w:cs="宋体"/>
          <w:i w:val="0"/>
          <w:iCs w:val="0"/>
          <w:caps w:val="0"/>
          <w:color w:val="000000"/>
          <w:spacing w:val="0"/>
          <w:sz w:val="24"/>
          <w:szCs w:val="24"/>
          <w:shd w:val="clear" w:fill="FFFFFF"/>
        </w:rPr>
      </w:pPr>
    </w:p>
    <w:p w14:paraId="7AC0C5DC">
      <w:pPr>
        <w:ind w:left="479" w:leftChars="228" w:firstLine="0" w:firstLineChars="0"/>
        <w:rPr>
          <w:rFonts w:hint="eastAsia" w:ascii="宋体" w:hAnsi="宋体" w:eastAsia="宋体" w:cs="宋体"/>
          <w:i w:val="0"/>
          <w:iCs w:val="0"/>
          <w:caps w:val="0"/>
          <w:color w:val="000000"/>
          <w:spacing w:val="0"/>
          <w:sz w:val="24"/>
          <w:szCs w:val="24"/>
          <w:shd w:val="clear" w:fill="FFFFFF"/>
        </w:rPr>
      </w:pPr>
      <w:r>
        <w:rPr>
          <w:rFonts w:hint="eastAsia" w:ascii="宋体" w:hAnsi="宋体" w:eastAsia="宋体" w:cs="宋体"/>
          <w:i w:val="0"/>
          <w:iCs w:val="0"/>
          <w:caps w:val="0"/>
          <w:color w:val="000000"/>
          <w:spacing w:val="0"/>
          <w:sz w:val="24"/>
          <w:szCs w:val="24"/>
          <w:shd w:val="clear" w:fill="FFFFFF"/>
        </w:rPr>
        <w:t>[8] B-CoC: A Blockchain-Based Chain of Custody for Evidences Management in Digital Forensics[C]//Proceedings of the 2019 Tokenomics Conference. Dagstuhl: Schloss Dagstuhl-Leibniz-Zentrum für Informatik, 2019: 1-12.</w:t>
      </w:r>
    </w:p>
    <w:p w14:paraId="02036DB9">
      <w:pPr>
        <w:ind w:left="479" w:leftChars="228" w:firstLine="0" w:firstLineChars="0"/>
        <w:rPr>
          <w:rFonts w:hint="eastAsia" w:ascii="宋体" w:hAnsi="宋体" w:eastAsia="宋体" w:cs="宋体"/>
          <w:i w:val="0"/>
          <w:iCs w:val="0"/>
          <w:caps w:val="0"/>
          <w:color w:val="000000"/>
          <w:spacing w:val="0"/>
          <w:sz w:val="24"/>
          <w:szCs w:val="24"/>
          <w:shd w:val="clear" w:fill="FFFFFF"/>
        </w:rPr>
      </w:pPr>
    </w:p>
    <w:p w14:paraId="3A2F5AB4">
      <w:pPr>
        <w:ind w:left="479" w:leftChars="228" w:firstLine="0" w:firstLineChars="0"/>
        <w:rPr>
          <w:rFonts w:hint="eastAsia" w:ascii="宋体" w:hAnsi="宋体" w:eastAsia="宋体" w:cs="宋体"/>
          <w:i w:val="0"/>
          <w:iCs w:val="0"/>
          <w:caps w:val="0"/>
          <w:color w:val="000000"/>
          <w:spacing w:val="0"/>
          <w:sz w:val="24"/>
          <w:szCs w:val="24"/>
          <w:shd w:val="clear" w:fill="FFFFFF"/>
        </w:rPr>
      </w:pPr>
      <w:r>
        <w:rPr>
          <w:rFonts w:hint="eastAsia" w:ascii="宋体" w:hAnsi="宋体" w:eastAsia="宋体" w:cs="宋体"/>
          <w:i w:val="0"/>
          <w:iCs w:val="0"/>
          <w:caps w:val="0"/>
          <w:color w:val="000000"/>
          <w:spacing w:val="0"/>
          <w:sz w:val="24"/>
          <w:szCs w:val="24"/>
          <w:shd w:val="clear" w:fill="FFFFFF"/>
        </w:rPr>
        <w:t>[9] Mura: A Web3 Application for Digital Evidence Preservation[D]. Princeton: Princeton University, 2023.</w:t>
      </w:r>
    </w:p>
    <w:p w14:paraId="2406D623">
      <w:pPr>
        <w:ind w:left="479" w:leftChars="228" w:firstLine="0" w:firstLineChars="0"/>
        <w:rPr>
          <w:rFonts w:hint="eastAsia" w:ascii="宋体" w:hAnsi="宋体" w:eastAsia="宋体" w:cs="宋体"/>
          <w:i w:val="0"/>
          <w:iCs w:val="0"/>
          <w:caps w:val="0"/>
          <w:color w:val="000000"/>
          <w:spacing w:val="0"/>
          <w:sz w:val="24"/>
          <w:szCs w:val="24"/>
          <w:shd w:val="clear" w:fill="FFFFFF"/>
        </w:rPr>
      </w:pPr>
    </w:p>
    <w:p w14:paraId="41E2D58E">
      <w:pPr>
        <w:ind w:left="479" w:leftChars="228" w:firstLine="0" w:firstLineChars="0"/>
        <w:rPr>
          <w:rFonts w:hint="eastAsia" w:ascii="宋体" w:hAnsi="宋体" w:eastAsia="宋体" w:cs="宋体"/>
          <w:i w:val="0"/>
          <w:iCs w:val="0"/>
          <w:caps w:val="0"/>
          <w:color w:val="000000"/>
          <w:spacing w:val="0"/>
          <w:sz w:val="24"/>
          <w:szCs w:val="24"/>
          <w:shd w:val="clear" w:fill="FFFFFF"/>
        </w:rPr>
      </w:pPr>
      <w:r>
        <w:rPr>
          <w:rFonts w:hint="eastAsia" w:ascii="宋体" w:hAnsi="宋体" w:eastAsia="宋体" w:cs="宋体"/>
          <w:i w:val="0"/>
          <w:iCs w:val="0"/>
          <w:caps w:val="0"/>
          <w:color w:val="000000"/>
          <w:spacing w:val="0"/>
          <w:sz w:val="24"/>
          <w:szCs w:val="24"/>
          <w:shd w:val="clear" w:fill="FFFFFF"/>
        </w:rPr>
        <w:t>[10] An Auditable Framework for Evidence Sharing and Management Using Smart Lockers and Distributed Technologies[D]. Edinburgh: Napier University, 2022.</w:t>
      </w:r>
    </w:p>
    <w:p w14:paraId="4F29D213">
      <w:pPr>
        <w:ind w:left="479" w:leftChars="228" w:firstLine="0" w:firstLineChars="0"/>
        <w:rPr>
          <w:rFonts w:hint="eastAsia" w:ascii="宋体" w:hAnsi="宋体" w:eastAsia="宋体" w:cs="宋体"/>
          <w:i w:val="0"/>
          <w:iCs w:val="0"/>
          <w:caps w:val="0"/>
          <w:color w:val="000000"/>
          <w:spacing w:val="0"/>
          <w:sz w:val="24"/>
          <w:szCs w:val="24"/>
          <w:shd w:val="clear" w:fill="FFFFFF"/>
        </w:rPr>
      </w:pPr>
    </w:p>
    <w:p w14:paraId="377915FD">
      <w:pPr>
        <w:ind w:left="479" w:leftChars="228" w:firstLine="0" w:firstLineChars="0"/>
        <w:rPr>
          <w:rFonts w:hint="eastAsia" w:ascii="宋体" w:hAnsi="宋体" w:eastAsia="宋体" w:cs="宋体"/>
          <w:i w:val="0"/>
          <w:iCs w:val="0"/>
          <w:caps w:val="0"/>
          <w:color w:val="000000"/>
          <w:spacing w:val="0"/>
          <w:sz w:val="24"/>
          <w:szCs w:val="24"/>
          <w:shd w:val="clear" w:fill="FFFFFF"/>
        </w:rPr>
      </w:pPr>
      <w:r>
        <w:rPr>
          <w:rFonts w:hint="eastAsia" w:ascii="宋体" w:hAnsi="宋体" w:eastAsia="宋体" w:cs="宋体"/>
          <w:i w:val="0"/>
          <w:iCs w:val="0"/>
          <w:caps w:val="0"/>
          <w:color w:val="000000"/>
          <w:spacing w:val="0"/>
          <w:sz w:val="24"/>
          <w:szCs w:val="24"/>
          <w:shd w:val="clear" w:fill="FFFFFF"/>
        </w:rPr>
        <w:t>[11] ACHealthChain blockchain framework for access control and privacy preservation in healthcare[J]. Scientific Reports, 2025, 15: 1-15.</w:t>
      </w:r>
    </w:p>
    <w:p w14:paraId="4F0A5138">
      <w:pPr>
        <w:ind w:left="479" w:leftChars="228" w:firstLine="0" w:firstLineChars="0"/>
        <w:rPr>
          <w:rFonts w:hint="eastAsia" w:ascii="宋体" w:hAnsi="宋体" w:eastAsia="宋体" w:cs="宋体"/>
          <w:i w:val="0"/>
          <w:iCs w:val="0"/>
          <w:caps w:val="0"/>
          <w:color w:val="000000"/>
          <w:spacing w:val="0"/>
          <w:sz w:val="24"/>
          <w:szCs w:val="24"/>
          <w:shd w:val="clear" w:fill="FFFFFF"/>
        </w:rPr>
      </w:pPr>
    </w:p>
    <w:p w14:paraId="38324401">
      <w:pPr>
        <w:ind w:left="479" w:leftChars="228" w:firstLine="0" w:firstLineChars="0"/>
        <w:rPr>
          <w:rFonts w:hint="eastAsia" w:ascii="宋体" w:hAnsi="宋体" w:eastAsia="宋体" w:cs="宋体"/>
          <w:i w:val="0"/>
          <w:iCs w:val="0"/>
          <w:caps w:val="0"/>
          <w:color w:val="000000"/>
          <w:spacing w:val="0"/>
          <w:sz w:val="24"/>
          <w:szCs w:val="24"/>
          <w:shd w:val="clear" w:fill="FFFFFF"/>
        </w:rPr>
      </w:pPr>
      <w:r>
        <w:rPr>
          <w:rFonts w:hint="eastAsia" w:ascii="宋体" w:hAnsi="宋体" w:eastAsia="宋体" w:cs="宋体"/>
          <w:i w:val="0"/>
          <w:iCs w:val="0"/>
          <w:caps w:val="0"/>
          <w:color w:val="000000"/>
          <w:spacing w:val="0"/>
          <w:sz w:val="24"/>
          <w:szCs w:val="24"/>
          <w:shd w:val="clear" w:fill="FFFFFF"/>
        </w:rPr>
        <w:t>[12] A Blockchain-based Privacy-preserving and Access-control Framework for Electronic Health Records Management[C]//Proceedings of the 2024 International Conference on Blockchain Technology. 2024: 1-12.</w:t>
      </w:r>
    </w:p>
    <w:p w14:paraId="5F7D4183">
      <w:pPr>
        <w:ind w:left="479" w:leftChars="228" w:firstLine="0" w:firstLineChars="0"/>
        <w:rPr>
          <w:rFonts w:hint="eastAsia" w:ascii="宋体" w:hAnsi="宋体" w:eastAsia="宋体" w:cs="宋体"/>
          <w:i w:val="0"/>
          <w:iCs w:val="0"/>
          <w:caps w:val="0"/>
          <w:color w:val="000000"/>
          <w:spacing w:val="0"/>
          <w:sz w:val="24"/>
          <w:szCs w:val="24"/>
          <w:shd w:val="clear" w:fill="FFFFFF"/>
        </w:rPr>
      </w:pPr>
    </w:p>
    <w:p w14:paraId="6456F1AD">
      <w:pPr>
        <w:ind w:left="479" w:leftChars="228" w:firstLine="0" w:firstLineChars="0"/>
        <w:rPr>
          <w:rFonts w:hint="eastAsia" w:ascii="宋体" w:hAnsi="宋体" w:eastAsia="宋体" w:cs="宋体"/>
          <w:i w:val="0"/>
          <w:iCs w:val="0"/>
          <w:caps w:val="0"/>
          <w:color w:val="000000"/>
          <w:spacing w:val="0"/>
          <w:sz w:val="24"/>
          <w:szCs w:val="24"/>
          <w:shd w:val="clear" w:fill="FFFFFF"/>
        </w:rPr>
      </w:pPr>
      <w:r>
        <w:rPr>
          <w:rFonts w:hint="eastAsia" w:ascii="宋体" w:hAnsi="宋体" w:eastAsia="宋体" w:cs="宋体"/>
          <w:i w:val="0"/>
          <w:iCs w:val="0"/>
          <w:caps w:val="0"/>
          <w:color w:val="000000"/>
          <w:spacing w:val="0"/>
          <w:sz w:val="24"/>
          <w:szCs w:val="24"/>
          <w:shd w:val="clear" w:fill="FFFFFF"/>
        </w:rPr>
        <w:t>[13] Blockchain-Based Access Control for Electronic Health Records[C]//Proceedings of the 2024 International Conference on Information Security. Cham: Springer, 2024: 15-32.</w:t>
      </w:r>
    </w:p>
    <w:p w14:paraId="75D1DB30">
      <w:pPr>
        <w:ind w:left="479" w:leftChars="228" w:firstLine="0" w:firstLineChars="0"/>
        <w:rPr>
          <w:rFonts w:hint="eastAsia" w:ascii="宋体" w:hAnsi="宋体" w:eastAsia="宋体" w:cs="宋体"/>
          <w:i w:val="0"/>
          <w:iCs w:val="0"/>
          <w:caps w:val="0"/>
          <w:color w:val="000000"/>
          <w:spacing w:val="0"/>
          <w:sz w:val="24"/>
          <w:szCs w:val="24"/>
          <w:shd w:val="clear" w:fill="FFFFFF"/>
        </w:rPr>
      </w:pPr>
    </w:p>
    <w:p w14:paraId="2ED20918">
      <w:pPr>
        <w:ind w:left="479" w:leftChars="228" w:firstLine="0" w:firstLineChars="0"/>
        <w:rPr>
          <w:rFonts w:hint="eastAsia" w:ascii="宋体" w:hAnsi="宋体" w:eastAsia="宋体" w:cs="宋体"/>
          <w:i w:val="0"/>
          <w:iCs w:val="0"/>
          <w:caps w:val="0"/>
          <w:color w:val="000000"/>
          <w:spacing w:val="0"/>
          <w:sz w:val="24"/>
          <w:szCs w:val="24"/>
          <w:shd w:val="clear" w:fill="FFFFFF"/>
        </w:rPr>
      </w:pPr>
      <w:r>
        <w:rPr>
          <w:rFonts w:hint="eastAsia" w:ascii="宋体" w:hAnsi="宋体" w:eastAsia="宋体" w:cs="宋体"/>
          <w:i w:val="0"/>
          <w:iCs w:val="0"/>
          <w:caps w:val="0"/>
          <w:color w:val="000000"/>
          <w:spacing w:val="0"/>
          <w:sz w:val="24"/>
          <w:szCs w:val="24"/>
          <w:shd w:val="clear" w:fill="FFFFFF"/>
        </w:rPr>
        <w:t>[14] 基于多层次区块链的医疗数据共享模型[J]. 计算机应用研究, 2022, 39(10): 3042-3046.</w:t>
      </w:r>
    </w:p>
    <w:p w14:paraId="0E1BF724">
      <w:pPr>
        <w:ind w:left="479" w:leftChars="228" w:firstLine="0" w:firstLineChars="0"/>
        <w:rPr>
          <w:rFonts w:hint="eastAsia" w:ascii="宋体" w:hAnsi="宋体" w:eastAsia="宋体" w:cs="宋体"/>
          <w:i w:val="0"/>
          <w:iCs w:val="0"/>
          <w:caps w:val="0"/>
          <w:color w:val="000000"/>
          <w:spacing w:val="0"/>
          <w:sz w:val="24"/>
          <w:szCs w:val="24"/>
          <w:shd w:val="clear" w:fill="FFFFFF"/>
        </w:rPr>
      </w:pPr>
    </w:p>
    <w:p w14:paraId="0C19E128">
      <w:pPr>
        <w:ind w:left="479" w:leftChars="228" w:firstLine="0" w:firstLineChars="0"/>
        <w:rPr>
          <w:rFonts w:hint="eastAsia" w:ascii="宋体" w:hAnsi="宋体" w:eastAsia="宋体" w:cs="宋体"/>
          <w:i w:val="0"/>
          <w:iCs w:val="0"/>
          <w:caps w:val="0"/>
          <w:color w:val="000000"/>
          <w:spacing w:val="0"/>
          <w:sz w:val="24"/>
          <w:szCs w:val="24"/>
          <w:shd w:val="clear" w:fill="FFFFFF"/>
        </w:rPr>
      </w:pPr>
      <w:r>
        <w:rPr>
          <w:rFonts w:hint="eastAsia" w:ascii="宋体" w:hAnsi="宋体" w:eastAsia="宋体" w:cs="宋体"/>
          <w:i w:val="0"/>
          <w:iCs w:val="0"/>
          <w:caps w:val="0"/>
          <w:color w:val="000000"/>
          <w:spacing w:val="0"/>
          <w:sz w:val="24"/>
          <w:szCs w:val="24"/>
          <w:shd w:val="clear" w:fill="FFFFFF"/>
        </w:rPr>
        <w:t>[15] 基于区块链的医疗数据安全共享方案[J]. 上海大学学报(自然科学版), 2024, 30(12): 1-12.</w:t>
      </w:r>
    </w:p>
    <w:p w14:paraId="62FA52DB">
      <w:pPr>
        <w:ind w:left="479" w:leftChars="228" w:firstLine="0" w:firstLineChars="0"/>
        <w:rPr>
          <w:rFonts w:hint="eastAsia" w:ascii="宋体" w:hAnsi="宋体" w:eastAsia="宋体" w:cs="宋体"/>
          <w:i w:val="0"/>
          <w:iCs w:val="0"/>
          <w:caps w:val="0"/>
          <w:color w:val="000000"/>
          <w:spacing w:val="0"/>
          <w:sz w:val="24"/>
          <w:szCs w:val="24"/>
          <w:shd w:val="clear" w:fill="FFFFFF"/>
        </w:rPr>
      </w:pPr>
    </w:p>
    <w:p w14:paraId="18ADDD97">
      <w:pPr>
        <w:ind w:left="479" w:leftChars="228" w:firstLine="0" w:firstLineChars="0"/>
        <w:rPr>
          <w:rFonts w:hint="eastAsia" w:ascii="宋体" w:hAnsi="宋体" w:eastAsia="宋体" w:cs="宋体"/>
          <w:i w:val="0"/>
          <w:iCs w:val="0"/>
          <w:caps w:val="0"/>
          <w:color w:val="000000"/>
          <w:spacing w:val="0"/>
          <w:sz w:val="24"/>
          <w:szCs w:val="24"/>
          <w:shd w:val="clear" w:fill="FFFFFF"/>
        </w:rPr>
      </w:pPr>
      <w:r>
        <w:rPr>
          <w:rFonts w:hint="eastAsia" w:ascii="宋体" w:hAnsi="宋体" w:eastAsia="宋体" w:cs="宋体"/>
          <w:i w:val="0"/>
          <w:iCs w:val="0"/>
          <w:caps w:val="0"/>
          <w:color w:val="000000"/>
          <w:spacing w:val="0"/>
          <w:sz w:val="24"/>
          <w:szCs w:val="24"/>
          <w:shd w:val="clear" w:fill="FFFFFF"/>
        </w:rPr>
        <w:t>[16] A Blockchain-Based Framework for Privacy Preservation and Securing EHR with Patient-Centric Access Control[J]. Applied Informatics, 2024, 1(1): 1-15.</w:t>
      </w:r>
    </w:p>
    <w:p w14:paraId="0B685432">
      <w:pPr>
        <w:ind w:left="479" w:leftChars="228" w:firstLine="0" w:firstLineChars="0"/>
        <w:rPr>
          <w:rFonts w:hint="eastAsia" w:ascii="宋体" w:hAnsi="宋体" w:eastAsia="宋体" w:cs="宋体"/>
          <w:i w:val="0"/>
          <w:iCs w:val="0"/>
          <w:caps w:val="0"/>
          <w:color w:val="000000"/>
          <w:spacing w:val="0"/>
          <w:sz w:val="24"/>
          <w:szCs w:val="24"/>
          <w:shd w:val="clear" w:fill="FFFFFF"/>
        </w:rPr>
      </w:pPr>
    </w:p>
    <w:p w14:paraId="308C72D1">
      <w:pPr>
        <w:ind w:left="479" w:leftChars="228" w:firstLine="0" w:firstLineChars="0"/>
        <w:rPr>
          <w:rFonts w:hint="eastAsia" w:ascii="宋体" w:hAnsi="宋体" w:eastAsia="宋体" w:cs="宋体"/>
          <w:i w:val="0"/>
          <w:iCs w:val="0"/>
          <w:caps w:val="0"/>
          <w:color w:val="000000"/>
          <w:spacing w:val="0"/>
          <w:sz w:val="24"/>
          <w:szCs w:val="24"/>
          <w:shd w:val="clear" w:fill="FFFFFF"/>
        </w:rPr>
      </w:pPr>
      <w:r>
        <w:rPr>
          <w:rFonts w:hint="eastAsia" w:ascii="宋体" w:hAnsi="宋体" w:eastAsia="宋体" w:cs="宋体"/>
          <w:i w:val="0"/>
          <w:iCs w:val="0"/>
          <w:caps w:val="0"/>
          <w:color w:val="000000"/>
          <w:spacing w:val="0"/>
          <w:sz w:val="24"/>
          <w:szCs w:val="24"/>
          <w:shd w:val="clear" w:fill="FFFFFF"/>
        </w:rPr>
        <w:t>[17] A privacy preserving medical data management framework using blockchain enabled encrypted role based access control[J]. Scientific Reports, 2025, 15: 1-18.</w:t>
      </w:r>
    </w:p>
    <w:p w14:paraId="567FC5D6">
      <w:pPr>
        <w:ind w:left="479" w:leftChars="228" w:firstLine="0" w:firstLineChars="0"/>
        <w:rPr>
          <w:rFonts w:hint="eastAsia" w:ascii="宋体" w:hAnsi="宋体" w:eastAsia="宋体" w:cs="宋体"/>
          <w:i w:val="0"/>
          <w:iCs w:val="0"/>
          <w:caps w:val="0"/>
          <w:color w:val="000000"/>
          <w:spacing w:val="0"/>
          <w:sz w:val="24"/>
          <w:szCs w:val="24"/>
          <w:shd w:val="clear" w:fill="FFFFFF"/>
        </w:rPr>
      </w:pPr>
    </w:p>
    <w:p w14:paraId="31A500DF">
      <w:pPr>
        <w:ind w:left="479" w:leftChars="228" w:firstLine="0" w:firstLineChars="0"/>
        <w:rPr>
          <w:rFonts w:hint="eastAsia" w:ascii="宋体" w:hAnsi="宋体" w:eastAsia="宋体" w:cs="宋体"/>
          <w:i w:val="0"/>
          <w:iCs w:val="0"/>
          <w:caps w:val="0"/>
          <w:color w:val="000000"/>
          <w:spacing w:val="0"/>
          <w:sz w:val="24"/>
          <w:szCs w:val="24"/>
          <w:shd w:val="clear" w:fill="FFFFFF"/>
        </w:rPr>
      </w:pPr>
      <w:r>
        <w:rPr>
          <w:rFonts w:hint="eastAsia" w:ascii="宋体" w:hAnsi="宋体" w:eastAsia="宋体" w:cs="宋体"/>
          <w:i w:val="0"/>
          <w:iCs w:val="0"/>
          <w:caps w:val="0"/>
          <w:color w:val="000000"/>
          <w:spacing w:val="0"/>
          <w:sz w:val="24"/>
          <w:szCs w:val="24"/>
          <w:shd w:val="clear" w:fill="FFFFFF"/>
        </w:rPr>
        <w:t>[18] 区块链隐私众包中的数据验证与可控匿名方案[J]. 电子与信息学报, 2024, 46(2): 456-465.</w:t>
      </w:r>
    </w:p>
    <w:p w14:paraId="35D0A195">
      <w:pPr>
        <w:ind w:left="479" w:leftChars="228" w:firstLine="0" w:firstLineChars="0"/>
        <w:rPr>
          <w:rFonts w:hint="eastAsia" w:ascii="宋体" w:hAnsi="宋体" w:eastAsia="宋体" w:cs="宋体"/>
          <w:i w:val="0"/>
          <w:iCs w:val="0"/>
          <w:caps w:val="0"/>
          <w:color w:val="000000"/>
          <w:spacing w:val="0"/>
          <w:sz w:val="24"/>
          <w:szCs w:val="24"/>
          <w:shd w:val="clear" w:fill="FFFFFF"/>
        </w:rPr>
      </w:pPr>
    </w:p>
    <w:p w14:paraId="547A1F98">
      <w:pPr>
        <w:ind w:left="479" w:leftChars="228" w:firstLine="0" w:firstLineChars="0"/>
        <w:rPr>
          <w:rFonts w:hint="eastAsia" w:ascii="宋体" w:hAnsi="宋体" w:eastAsia="宋体" w:cs="宋体"/>
          <w:i w:val="0"/>
          <w:iCs w:val="0"/>
          <w:caps w:val="0"/>
          <w:color w:val="000000"/>
          <w:spacing w:val="0"/>
          <w:sz w:val="24"/>
          <w:szCs w:val="24"/>
          <w:shd w:val="clear" w:fill="FFFFFF"/>
        </w:rPr>
      </w:pPr>
      <w:r>
        <w:rPr>
          <w:rFonts w:hint="eastAsia" w:ascii="宋体" w:hAnsi="宋体" w:eastAsia="宋体" w:cs="宋体"/>
          <w:i w:val="0"/>
          <w:iCs w:val="0"/>
          <w:caps w:val="0"/>
          <w:color w:val="000000"/>
          <w:spacing w:val="0"/>
          <w:sz w:val="24"/>
          <w:szCs w:val="24"/>
          <w:shd w:val="clear" w:fill="FFFFFF"/>
        </w:rPr>
        <w:t>[19] 面向跨联盟链的隐私保护数据要素交易审计方案[J]. 计算机研究与发展, 2024, 61(4): 847-862.</w:t>
      </w:r>
    </w:p>
    <w:p w14:paraId="3DF317C8">
      <w:pPr>
        <w:ind w:left="479" w:leftChars="228" w:firstLine="0" w:firstLineChars="0"/>
        <w:rPr>
          <w:rFonts w:hint="eastAsia" w:ascii="宋体" w:hAnsi="宋体" w:eastAsia="宋体" w:cs="宋体"/>
          <w:i w:val="0"/>
          <w:iCs w:val="0"/>
          <w:caps w:val="0"/>
          <w:color w:val="000000"/>
          <w:spacing w:val="0"/>
          <w:sz w:val="24"/>
          <w:szCs w:val="24"/>
          <w:shd w:val="clear" w:fill="FFFFFF"/>
        </w:rPr>
      </w:pPr>
    </w:p>
    <w:p w14:paraId="1410B98E">
      <w:pPr>
        <w:ind w:left="479" w:leftChars="228" w:firstLine="0" w:firstLineChars="0"/>
        <w:rPr>
          <w:rFonts w:hint="default" w:ascii="Times New Roman" w:hAnsi="Times New Roman" w:eastAsiaTheme="minorEastAsia"/>
          <w:sz w:val="21"/>
          <w:szCs w:val="21"/>
          <w:lang w:val="en-US" w:eastAsia="zh-CN"/>
        </w:rPr>
      </w:pPr>
      <w:r>
        <w:rPr>
          <w:rFonts w:hint="eastAsia" w:ascii="宋体" w:hAnsi="宋体" w:eastAsia="宋体" w:cs="宋体"/>
          <w:i w:val="0"/>
          <w:iCs w:val="0"/>
          <w:caps w:val="0"/>
          <w:color w:val="000000"/>
          <w:spacing w:val="0"/>
          <w:sz w:val="24"/>
          <w:szCs w:val="24"/>
          <w:shd w:val="clear" w:fill="FFFFFF"/>
        </w:rPr>
        <w:t>[20] 基于区块链智能合约的存证与取证方法的设计与实现[J]. 北京大学学报(自然科学版), 2024, 60(3): 456-468.</w:t>
      </w:r>
      <w:r>
        <w:rPr>
          <w:rFonts w:hint="default" w:ascii="Times New Roman" w:hAnsi="Times New Roman" w:eastAsiaTheme="minorEastAsia"/>
          <w:sz w:val="21"/>
          <w:szCs w:val="21"/>
          <w:lang w:val="en-US" w:eastAsia="zh-CN"/>
        </w:rPr>
        <w:br w:type="page"/>
      </w:r>
    </w:p>
    <w:p w14:paraId="10BD55E5">
      <w:pPr>
        <w:keepNext w:val="0"/>
        <w:keepLines w:val="0"/>
        <w:pageBreakBefore w:val="0"/>
        <w:widowControl w:val="0"/>
        <w:kinsoku/>
        <w:wordWrap/>
        <w:overflowPunct/>
        <w:topLinePunct w:val="0"/>
        <w:autoSpaceDE/>
        <w:autoSpaceDN/>
        <w:bidi w:val="0"/>
        <w:adjustRightInd/>
        <w:snapToGrid/>
        <w:spacing w:before="157" w:beforeLines="50" w:after="157" w:afterLines="50" w:line="240" w:lineRule="auto"/>
        <w:jc w:val="center"/>
        <w:textAlignment w:val="auto"/>
        <w:outlineLvl w:val="0"/>
        <w:rPr>
          <w:rFonts w:hint="eastAsia" w:asciiTheme="majorEastAsia" w:hAnsiTheme="majorEastAsia" w:eastAsiaTheme="majorEastAsia" w:cstheme="majorEastAsia"/>
          <w:b/>
          <w:bCs/>
          <w:sz w:val="32"/>
          <w:szCs w:val="32"/>
          <w:lang w:val="en-US" w:eastAsia="zh-CN"/>
        </w:rPr>
      </w:pPr>
      <w:bookmarkStart w:id="45" w:name="_Toc167221527"/>
      <w:r>
        <w:rPr>
          <w:rFonts w:hint="eastAsia" w:asciiTheme="majorEastAsia" w:hAnsiTheme="majorEastAsia" w:eastAsiaTheme="majorEastAsia" w:cstheme="majorEastAsia"/>
          <w:b/>
          <w:bCs/>
          <w:sz w:val="32"/>
          <w:szCs w:val="32"/>
          <w:lang w:val="en-US" w:eastAsia="zh-CN"/>
        </w:rPr>
        <w:t>致谢</w:t>
      </w:r>
      <w:bookmarkEnd w:id="45"/>
    </w:p>
    <w:p w14:paraId="78006DA9">
      <w:pPr>
        <w:ind w:firstLine="480" w:firstLineChars="200"/>
        <w:rPr>
          <w:rFonts w:hint="eastAsia" w:ascii="宋体" w:hAnsi="宋体" w:eastAsia="宋体"/>
          <w:sz w:val="24"/>
          <w:szCs w:val="24"/>
          <w:lang w:val="en-US" w:eastAsia="zh-CN"/>
        </w:rPr>
      </w:pPr>
      <w:r>
        <w:rPr>
          <w:rFonts w:hint="eastAsia" w:ascii="宋体" w:hAnsi="宋体" w:eastAsia="宋体"/>
          <w:sz w:val="24"/>
          <w:szCs w:val="24"/>
          <w:lang w:val="en-US" w:eastAsia="zh-CN"/>
        </w:rPr>
        <w:t>在论文完成过程中，感谢指导教师的耐心指导与帮助，感谢同学们在需求调研与系统测试中提供的支持，也感谢学校提供良好的学习与研究环境。</w:t>
      </w:r>
    </w:p>
    <w:p w14:paraId="6404FB28">
      <w:pPr>
        <w:rPr>
          <w:rFonts w:hint="eastAsia" w:ascii="宋体" w:hAnsi="宋体" w:eastAsia="宋体"/>
          <w:sz w:val="24"/>
          <w:szCs w:val="24"/>
          <w:lang w:val="en-US" w:eastAsia="zh-CN"/>
        </w:rPr>
      </w:pPr>
      <w:r>
        <w:rPr>
          <w:rFonts w:hint="eastAsia" w:ascii="宋体" w:hAnsi="宋体" w:eastAsia="宋体"/>
          <w:sz w:val="24"/>
          <w:szCs w:val="24"/>
          <w:lang w:val="en-US" w:eastAsia="zh-CN"/>
        </w:rPr>
        <w:t>特别感谢在系统开发过程中给予技术支持和建议的各位老师和同学，他们的宝贵意见对本研究的完成起到了重要作用。</w:t>
      </w:r>
    </w:p>
    <w:p w14:paraId="7F07BEC8">
      <w:pPr>
        <w:ind w:firstLine="480" w:firstLineChars="200"/>
      </w:pPr>
      <w:r>
        <w:rPr>
          <w:rFonts w:hint="eastAsia" w:ascii="宋体" w:hAnsi="宋体" w:eastAsia="宋体"/>
          <w:sz w:val="24"/>
          <w:szCs w:val="24"/>
          <w:lang w:val="en-US" w:eastAsia="zh-CN"/>
        </w:rPr>
        <w:t>最后，感谢家人的理解与支持，让我能够专注于研究工作，顺利完成毕业论文的撰写。</w:t>
      </w:r>
      <w:bookmarkStart w:id="46" w:name="_GoBack"/>
      <w:bookmarkEnd w:id="46"/>
    </w:p>
    <w:sectPr>
      <w:footerReference r:id="rId5" w:type="default"/>
      <w:footnotePr>
        <w:numFmt w:val="decimal"/>
      </w:footnotePr>
      <w:pgSz w:w="11912" w:h="16841"/>
      <w:pgMar w:top="1431" w:right="1786" w:bottom="945" w:left="1786" w:header="0" w:footer="768"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swiss"/>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楷体">
    <w:panose1 w:val="02010609060101010101"/>
    <w:charset w:val="86"/>
    <w:family w:val="modern"/>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641733">
    <w:pPr>
      <w:tabs>
        <w:tab w:val="left" w:pos="4665"/>
      </w:tabs>
      <w:spacing w:line="171" w:lineRule="auto"/>
      <w:rPr>
        <w:rFonts w:hint="eastAsia" w:ascii="宋体" w:hAnsi="宋体" w:eastAsia="宋体" w:cs="宋体"/>
        <w:sz w:val="18"/>
        <w:szCs w:val="18"/>
        <w:lang w:eastAsia="zh-CN"/>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E3F43D">
    <w:pPr>
      <w:pStyle w:val="6"/>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-92710</wp:posOffset>
              </wp:positionV>
              <wp:extent cx="1828800" cy="182880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A866179">
                          <w:pPr>
                            <w:pStyle w:val="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7.3pt;height:144pt;width:144pt;mso-position-horizontal:center;mso-position-horizontal-relative:margin;mso-wrap-style:none;z-index:251659264;mso-width-relative:page;mso-height-relative:page;" filled="f" stroked="f" coordsize="21600,21600" o:gfxdata="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om6351gAAAAgBAAAPAAAAAAAAAAEAIAAAACIAAABkcnMvZG93bnJldi54bWxQ&#10;SwECFAAUAAAACACHTuJAlt8PCTICAABjBAAADgAAAAAAAAABACAAAAAlAQAAZHJzL2Uyb0RvYy54&#10;bWxQSwUGAAAAAAYABgBZAQAAyQUAAAAA&#10;">
              <v:fill on="f" focussize="0,0"/>
              <v:stroke on="f" weight="0.5pt"/>
              <v:imagedata o:title=""/>
              <o:lock v:ext="edit" aspectratio="f"/>
              <v:textbox inset="0mm,0mm,0mm,0mm" style="mso-fit-shape-to-text:t;">
                <w:txbxContent>
                  <w:p w14:paraId="3A866179">
                    <w:pPr>
                      <w:pStyle w:val="6"/>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390721">
    <w:pPr>
      <w:tabs>
        <w:tab w:val="left" w:pos="4665"/>
      </w:tabs>
      <w:spacing w:line="171" w:lineRule="auto"/>
      <w:rPr>
        <w:rFonts w:hint="eastAsia" w:ascii="宋体" w:hAnsi="宋体" w:eastAsia="宋体" w:cs="宋体"/>
        <w:sz w:val="18"/>
        <w:szCs w:val="18"/>
        <w:lang w:eastAsia="zh-CN"/>
      </w:rP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4DD793"/>
    <w:multiLevelType w:val="singleLevel"/>
    <w:tmpl w:val="CF4DD793"/>
    <w:lvl w:ilvl="0" w:tentative="0">
      <w:start w:val="1"/>
      <w:numFmt w:val="decimal"/>
      <w:lvlText w:val="%1."/>
      <w:lvlJc w:val="left"/>
      <w:pPr>
        <w:tabs>
          <w:tab w:val="left" w:pos="312"/>
        </w:tabs>
      </w:pPr>
    </w:lvl>
  </w:abstractNum>
  <w:abstractNum w:abstractNumId="1">
    <w:nsid w:val="046A2344"/>
    <w:multiLevelType w:val="singleLevel"/>
    <w:tmpl w:val="046A2344"/>
    <w:lvl w:ilvl="0" w:tentative="0">
      <w:start w:val="1"/>
      <w:numFmt w:val="decimal"/>
      <w:suff w:val="nothing"/>
      <w:lvlText w:val="%1、"/>
      <w:lvlJc w:val="left"/>
    </w:lvl>
  </w:abstractNum>
  <w:abstractNum w:abstractNumId="2">
    <w:nsid w:val="0C17B1F4"/>
    <w:multiLevelType w:val="multilevel"/>
    <w:tmpl w:val="0C17B1F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NotTrackMoves/>
  <w:documentProtection w:enforcement="0"/>
  <w:defaultTabStop w:val="422"/>
  <w:drawingGridHorizontalSpacing w:val="21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QzZmI2NDNhOTlkNzFjYTc5MTM0M2U3YzAzYTM5NjgifQ=="/>
    <w:docVar w:name="EN.InstantFormat" w:val="&lt;ENInstantFormat&gt;&lt;Enabled&gt;1&lt;/Enabled&gt;&lt;ScanUnformatted&gt;1&lt;/ScanUnformatted&gt;&lt;ScanChanges&gt;1&lt;/ScanChanges&gt;&lt;Suspended&gt;0&lt;/Suspended&gt;&lt;/ENInstantFormat&gt;"/>
    <w:docVar w:name="EN.Layout" w:val="&lt;ENLayout&gt;&lt;Style&gt;Chinese Std GBT7714 (numeric) Copy&lt;/Style&gt;&lt;LeftDelim&gt;{&lt;/LeftDelim&gt;&lt;RightDelim&gt;}&lt;/RightDelim&gt;&lt;FontName&gt;Calibri&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v025ee0e52sddepf0av0av2e5zvafrvsevp&quot;&gt;My EndNote Library&lt;record-ids&gt;&lt;item&gt;2&lt;/item&gt;&lt;item&gt;4&lt;/item&gt;&lt;item&gt;5&lt;/item&gt;&lt;item&gt;6&lt;/item&gt;&lt;item&gt;7&lt;/item&gt;&lt;item&gt;8&lt;/item&gt;&lt;item&gt;9&lt;/item&gt;&lt;item&gt;10&lt;/item&gt;&lt;item&gt;11&lt;/item&gt;&lt;item&gt;12&lt;/item&gt;&lt;item&gt;13&lt;/item&gt;&lt;item&gt;14&lt;/item&gt;&lt;item&gt;15&lt;/item&gt;&lt;/record-ids&gt;&lt;/item&gt;&lt;/Libraries&gt;"/>
  </w:docVars>
  <w:rsids>
    <w:rsidRoot w:val="0896285D"/>
    <w:rsid w:val="000E0CD3"/>
    <w:rsid w:val="00917EE0"/>
    <w:rsid w:val="00D20B4D"/>
    <w:rsid w:val="00D62385"/>
    <w:rsid w:val="00EC29B2"/>
    <w:rsid w:val="012D4559"/>
    <w:rsid w:val="019D1480"/>
    <w:rsid w:val="01DD7611"/>
    <w:rsid w:val="022E4790"/>
    <w:rsid w:val="023674B5"/>
    <w:rsid w:val="02614378"/>
    <w:rsid w:val="02B33A18"/>
    <w:rsid w:val="02C26F6C"/>
    <w:rsid w:val="02CF1B64"/>
    <w:rsid w:val="02D91237"/>
    <w:rsid w:val="031F3DF1"/>
    <w:rsid w:val="03457E2E"/>
    <w:rsid w:val="037F405A"/>
    <w:rsid w:val="03A22A2A"/>
    <w:rsid w:val="03AB6E19"/>
    <w:rsid w:val="03DA24D8"/>
    <w:rsid w:val="04396D4D"/>
    <w:rsid w:val="048D5092"/>
    <w:rsid w:val="04A22082"/>
    <w:rsid w:val="04AA413D"/>
    <w:rsid w:val="04D61B8B"/>
    <w:rsid w:val="04E36741"/>
    <w:rsid w:val="04ED10C7"/>
    <w:rsid w:val="05076361"/>
    <w:rsid w:val="050B0AD1"/>
    <w:rsid w:val="05107E95"/>
    <w:rsid w:val="052D580A"/>
    <w:rsid w:val="054449E7"/>
    <w:rsid w:val="05603619"/>
    <w:rsid w:val="058B65BE"/>
    <w:rsid w:val="05A84937"/>
    <w:rsid w:val="05B9052D"/>
    <w:rsid w:val="05BE1F9A"/>
    <w:rsid w:val="05C1471D"/>
    <w:rsid w:val="05DE0325"/>
    <w:rsid w:val="05E24C49"/>
    <w:rsid w:val="05FE231A"/>
    <w:rsid w:val="06124705"/>
    <w:rsid w:val="0616408D"/>
    <w:rsid w:val="06253E14"/>
    <w:rsid w:val="064C5DB5"/>
    <w:rsid w:val="065C6BB3"/>
    <w:rsid w:val="066932F2"/>
    <w:rsid w:val="066C6990"/>
    <w:rsid w:val="06723A46"/>
    <w:rsid w:val="06804322"/>
    <w:rsid w:val="06A7015A"/>
    <w:rsid w:val="06CC773E"/>
    <w:rsid w:val="06D21C84"/>
    <w:rsid w:val="072034F0"/>
    <w:rsid w:val="07740BAF"/>
    <w:rsid w:val="07A11279"/>
    <w:rsid w:val="07F015F5"/>
    <w:rsid w:val="08012B30"/>
    <w:rsid w:val="082719E0"/>
    <w:rsid w:val="084904A9"/>
    <w:rsid w:val="084F2C83"/>
    <w:rsid w:val="08555E8D"/>
    <w:rsid w:val="085F6DF0"/>
    <w:rsid w:val="08613354"/>
    <w:rsid w:val="088A5170"/>
    <w:rsid w:val="08905DED"/>
    <w:rsid w:val="08923091"/>
    <w:rsid w:val="0896285D"/>
    <w:rsid w:val="08B2053B"/>
    <w:rsid w:val="08BC04CB"/>
    <w:rsid w:val="09041024"/>
    <w:rsid w:val="0923288D"/>
    <w:rsid w:val="092A7C70"/>
    <w:rsid w:val="092E158E"/>
    <w:rsid w:val="099A2423"/>
    <w:rsid w:val="09AC1534"/>
    <w:rsid w:val="09F417D4"/>
    <w:rsid w:val="0A3A35CC"/>
    <w:rsid w:val="0A7D5FCD"/>
    <w:rsid w:val="0A9E3CF0"/>
    <w:rsid w:val="0ADA2654"/>
    <w:rsid w:val="0AE05CC8"/>
    <w:rsid w:val="0AE40B42"/>
    <w:rsid w:val="0B161D6C"/>
    <w:rsid w:val="0B246449"/>
    <w:rsid w:val="0B5E7B32"/>
    <w:rsid w:val="0B6B051B"/>
    <w:rsid w:val="0B7B5C3A"/>
    <w:rsid w:val="0BA54B88"/>
    <w:rsid w:val="0BC11A15"/>
    <w:rsid w:val="0BC23F01"/>
    <w:rsid w:val="0BC63740"/>
    <w:rsid w:val="0BD734D9"/>
    <w:rsid w:val="0BE77549"/>
    <w:rsid w:val="0BF84E49"/>
    <w:rsid w:val="0C13779A"/>
    <w:rsid w:val="0C1947F9"/>
    <w:rsid w:val="0C481BA0"/>
    <w:rsid w:val="0CB860E4"/>
    <w:rsid w:val="0CD619C5"/>
    <w:rsid w:val="0D230698"/>
    <w:rsid w:val="0D316A46"/>
    <w:rsid w:val="0D3B6CD1"/>
    <w:rsid w:val="0D490DFB"/>
    <w:rsid w:val="0D4D469D"/>
    <w:rsid w:val="0D517F91"/>
    <w:rsid w:val="0D7E55E5"/>
    <w:rsid w:val="0DB81FDD"/>
    <w:rsid w:val="0DD71E98"/>
    <w:rsid w:val="0DD95BF2"/>
    <w:rsid w:val="0DF5199B"/>
    <w:rsid w:val="0DFD0FF8"/>
    <w:rsid w:val="0E236766"/>
    <w:rsid w:val="0E574D87"/>
    <w:rsid w:val="0E6E7DC7"/>
    <w:rsid w:val="0E812F2D"/>
    <w:rsid w:val="0E9654AA"/>
    <w:rsid w:val="0EC444CE"/>
    <w:rsid w:val="0EC97443"/>
    <w:rsid w:val="0ED4462A"/>
    <w:rsid w:val="0EE02FCE"/>
    <w:rsid w:val="0EE04D7C"/>
    <w:rsid w:val="0F102E23"/>
    <w:rsid w:val="0F164A2F"/>
    <w:rsid w:val="0F1E44C4"/>
    <w:rsid w:val="0F2413EE"/>
    <w:rsid w:val="0F2A6DA2"/>
    <w:rsid w:val="0F3B4AA4"/>
    <w:rsid w:val="0F876CAA"/>
    <w:rsid w:val="0F9E52CA"/>
    <w:rsid w:val="0FAE4D09"/>
    <w:rsid w:val="0FE5188F"/>
    <w:rsid w:val="0FE57A8B"/>
    <w:rsid w:val="102C368A"/>
    <w:rsid w:val="103B58EB"/>
    <w:rsid w:val="106109DE"/>
    <w:rsid w:val="10911088"/>
    <w:rsid w:val="10A05DEA"/>
    <w:rsid w:val="10A54F1C"/>
    <w:rsid w:val="10AC308C"/>
    <w:rsid w:val="10D10E21"/>
    <w:rsid w:val="10EF3311"/>
    <w:rsid w:val="10FA155B"/>
    <w:rsid w:val="11260B5B"/>
    <w:rsid w:val="1127433B"/>
    <w:rsid w:val="113849FC"/>
    <w:rsid w:val="114A5F32"/>
    <w:rsid w:val="114B4B78"/>
    <w:rsid w:val="114E576B"/>
    <w:rsid w:val="11573496"/>
    <w:rsid w:val="119360D6"/>
    <w:rsid w:val="11B6318F"/>
    <w:rsid w:val="11B7030E"/>
    <w:rsid w:val="11BD13A5"/>
    <w:rsid w:val="11C501BA"/>
    <w:rsid w:val="11D32B00"/>
    <w:rsid w:val="12133839"/>
    <w:rsid w:val="125629DD"/>
    <w:rsid w:val="12767C6C"/>
    <w:rsid w:val="12A56A47"/>
    <w:rsid w:val="12B126C3"/>
    <w:rsid w:val="12EB68F6"/>
    <w:rsid w:val="13311AF3"/>
    <w:rsid w:val="13322BE9"/>
    <w:rsid w:val="133F0289"/>
    <w:rsid w:val="1356385F"/>
    <w:rsid w:val="136A3109"/>
    <w:rsid w:val="136F2F5A"/>
    <w:rsid w:val="138959E3"/>
    <w:rsid w:val="13946135"/>
    <w:rsid w:val="13BC37B8"/>
    <w:rsid w:val="13C04961"/>
    <w:rsid w:val="13FF0056"/>
    <w:rsid w:val="141B767E"/>
    <w:rsid w:val="142E0313"/>
    <w:rsid w:val="14520761"/>
    <w:rsid w:val="14611E2E"/>
    <w:rsid w:val="14670547"/>
    <w:rsid w:val="1469430D"/>
    <w:rsid w:val="14891A12"/>
    <w:rsid w:val="14A77233"/>
    <w:rsid w:val="14BE2C2B"/>
    <w:rsid w:val="14D40EF8"/>
    <w:rsid w:val="14EF7885"/>
    <w:rsid w:val="14F51A89"/>
    <w:rsid w:val="15603A94"/>
    <w:rsid w:val="15971A96"/>
    <w:rsid w:val="15A44D56"/>
    <w:rsid w:val="15AA6325"/>
    <w:rsid w:val="15BC32DC"/>
    <w:rsid w:val="15DB29F7"/>
    <w:rsid w:val="166C7871"/>
    <w:rsid w:val="1674297A"/>
    <w:rsid w:val="167A49DB"/>
    <w:rsid w:val="16FB00D6"/>
    <w:rsid w:val="17067369"/>
    <w:rsid w:val="173619DD"/>
    <w:rsid w:val="173D2D0B"/>
    <w:rsid w:val="17474C67"/>
    <w:rsid w:val="176C7C25"/>
    <w:rsid w:val="17B374D2"/>
    <w:rsid w:val="17F13B56"/>
    <w:rsid w:val="17F87179"/>
    <w:rsid w:val="182D03F5"/>
    <w:rsid w:val="18481314"/>
    <w:rsid w:val="184E51BC"/>
    <w:rsid w:val="18601181"/>
    <w:rsid w:val="186F04A3"/>
    <w:rsid w:val="188816E3"/>
    <w:rsid w:val="18A87611"/>
    <w:rsid w:val="18B26869"/>
    <w:rsid w:val="18D314AE"/>
    <w:rsid w:val="18D3325C"/>
    <w:rsid w:val="18E23274"/>
    <w:rsid w:val="18E23C2A"/>
    <w:rsid w:val="18ED03CD"/>
    <w:rsid w:val="19894C64"/>
    <w:rsid w:val="19D90559"/>
    <w:rsid w:val="1A1C2C01"/>
    <w:rsid w:val="1A4357AF"/>
    <w:rsid w:val="1A442A69"/>
    <w:rsid w:val="1A473F4B"/>
    <w:rsid w:val="1A694281"/>
    <w:rsid w:val="1AC34903"/>
    <w:rsid w:val="1B00219A"/>
    <w:rsid w:val="1B3A5AA4"/>
    <w:rsid w:val="1B4204EE"/>
    <w:rsid w:val="1B4E14D4"/>
    <w:rsid w:val="1B65531B"/>
    <w:rsid w:val="1B774608"/>
    <w:rsid w:val="1B85582A"/>
    <w:rsid w:val="1B920007"/>
    <w:rsid w:val="1B9B1872"/>
    <w:rsid w:val="1BFE2CE6"/>
    <w:rsid w:val="1C1C30F3"/>
    <w:rsid w:val="1C3C0450"/>
    <w:rsid w:val="1C3E1334"/>
    <w:rsid w:val="1C4F3B2F"/>
    <w:rsid w:val="1C8A29D2"/>
    <w:rsid w:val="1CC730D8"/>
    <w:rsid w:val="1CD04BA2"/>
    <w:rsid w:val="1CE65C54"/>
    <w:rsid w:val="1D0654FC"/>
    <w:rsid w:val="1D1207F7"/>
    <w:rsid w:val="1D2121DE"/>
    <w:rsid w:val="1D2C1C3B"/>
    <w:rsid w:val="1D40190D"/>
    <w:rsid w:val="1D641A3B"/>
    <w:rsid w:val="1D724FBA"/>
    <w:rsid w:val="1D7360E0"/>
    <w:rsid w:val="1D954CC3"/>
    <w:rsid w:val="1D9A4D6E"/>
    <w:rsid w:val="1DA908A0"/>
    <w:rsid w:val="1DB806C1"/>
    <w:rsid w:val="1DBA49EB"/>
    <w:rsid w:val="1DCD0E2A"/>
    <w:rsid w:val="1E336318"/>
    <w:rsid w:val="1E786D7F"/>
    <w:rsid w:val="1E8E637C"/>
    <w:rsid w:val="1EDA3179"/>
    <w:rsid w:val="1F256949"/>
    <w:rsid w:val="1F441A93"/>
    <w:rsid w:val="1F5B21BE"/>
    <w:rsid w:val="1F630954"/>
    <w:rsid w:val="1F8443A2"/>
    <w:rsid w:val="1FA6756F"/>
    <w:rsid w:val="1FB30453"/>
    <w:rsid w:val="1FD205B4"/>
    <w:rsid w:val="20014799"/>
    <w:rsid w:val="203E7B55"/>
    <w:rsid w:val="205660BD"/>
    <w:rsid w:val="2062664D"/>
    <w:rsid w:val="2068199F"/>
    <w:rsid w:val="206C0B34"/>
    <w:rsid w:val="206D151A"/>
    <w:rsid w:val="208A6CE1"/>
    <w:rsid w:val="20BE2687"/>
    <w:rsid w:val="20C506F5"/>
    <w:rsid w:val="20D3065E"/>
    <w:rsid w:val="21157114"/>
    <w:rsid w:val="211803A6"/>
    <w:rsid w:val="21244A8E"/>
    <w:rsid w:val="2127357E"/>
    <w:rsid w:val="214D15F0"/>
    <w:rsid w:val="21835419"/>
    <w:rsid w:val="219B703A"/>
    <w:rsid w:val="21A701F0"/>
    <w:rsid w:val="21A77F6C"/>
    <w:rsid w:val="21BF3B5D"/>
    <w:rsid w:val="21C802CF"/>
    <w:rsid w:val="21CD6B72"/>
    <w:rsid w:val="21D550A9"/>
    <w:rsid w:val="21E604A4"/>
    <w:rsid w:val="21F4496F"/>
    <w:rsid w:val="21FF50C2"/>
    <w:rsid w:val="22194EB7"/>
    <w:rsid w:val="22274417"/>
    <w:rsid w:val="22361059"/>
    <w:rsid w:val="22482F0D"/>
    <w:rsid w:val="2249387E"/>
    <w:rsid w:val="225322DB"/>
    <w:rsid w:val="226107F1"/>
    <w:rsid w:val="22885070"/>
    <w:rsid w:val="229F2EDC"/>
    <w:rsid w:val="22E5250A"/>
    <w:rsid w:val="22EA50F3"/>
    <w:rsid w:val="23150E4F"/>
    <w:rsid w:val="235513EE"/>
    <w:rsid w:val="235976EC"/>
    <w:rsid w:val="236C3A84"/>
    <w:rsid w:val="23990D0C"/>
    <w:rsid w:val="23BE19B4"/>
    <w:rsid w:val="23C73E2E"/>
    <w:rsid w:val="23D447D9"/>
    <w:rsid w:val="23E44D65"/>
    <w:rsid w:val="23E813BD"/>
    <w:rsid w:val="23F2379E"/>
    <w:rsid w:val="240D360E"/>
    <w:rsid w:val="24136710"/>
    <w:rsid w:val="24BC0CFB"/>
    <w:rsid w:val="24CC572F"/>
    <w:rsid w:val="24FD7FDE"/>
    <w:rsid w:val="25103DE8"/>
    <w:rsid w:val="252268A0"/>
    <w:rsid w:val="25494FD2"/>
    <w:rsid w:val="254D730D"/>
    <w:rsid w:val="261750D0"/>
    <w:rsid w:val="261915A4"/>
    <w:rsid w:val="264E03C6"/>
    <w:rsid w:val="265F4953"/>
    <w:rsid w:val="26661A29"/>
    <w:rsid w:val="268C39FB"/>
    <w:rsid w:val="269359A8"/>
    <w:rsid w:val="2697330D"/>
    <w:rsid w:val="26C47709"/>
    <w:rsid w:val="26CC7C68"/>
    <w:rsid w:val="26D31687"/>
    <w:rsid w:val="26DB0683"/>
    <w:rsid w:val="27070CA1"/>
    <w:rsid w:val="278774F8"/>
    <w:rsid w:val="27933CD9"/>
    <w:rsid w:val="27B379B2"/>
    <w:rsid w:val="281D411F"/>
    <w:rsid w:val="28650375"/>
    <w:rsid w:val="286B3A4E"/>
    <w:rsid w:val="289203FF"/>
    <w:rsid w:val="28AA222B"/>
    <w:rsid w:val="28BF095C"/>
    <w:rsid w:val="28CC5549"/>
    <w:rsid w:val="28E33031"/>
    <w:rsid w:val="28E407F3"/>
    <w:rsid w:val="28E70DA8"/>
    <w:rsid w:val="28F42E82"/>
    <w:rsid w:val="29064F88"/>
    <w:rsid w:val="291458F7"/>
    <w:rsid w:val="2946619F"/>
    <w:rsid w:val="2946642F"/>
    <w:rsid w:val="294E0E83"/>
    <w:rsid w:val="29575D4E"/>
    <w:rsid w:val="296F27F7"/>
    <w:rsid w:val="29795D4A"/>
    <w:rsid w:val="29DE2D00"/>
    <w:rsid w:val="29EF0897"/>
    <w:rsid w:val="2A6952D3"/>
    <w:rsid w:val="2A711591"/>
    <w:rsid w:val="2AB06293"/>
    <w:rsid w:val="2AC82E3D"/>
    <w:rsid w:val="2B044FE5"/>
    <w:rsid w:val="2B43049B"/>
    <w:rsid w:val="2B6D07A6"/>
    <w:rsid w:val="2B7B675B"/>
    <w:rsid w:val="2B96500B"/>
    <w:rsid w:val="2BA240C6"/>
    <w:rsid w:val="2BCB5516"/>
    <w:rsid w:val="2BD46E35"/>
    <w:rsid w:val="2BE55328"/>
    <w:rsid w:val="2BEE6E3B"/>
    <w:rsid w:val="2C793A2E"/>
    <w:rsid w:val="2C901738"/>
    <w:rsid w:val="2CC808CC"/>
    <w:rsid w:val="2CF97A59"/>
    <w:rsid w:val="2D4C002C"/>
    <w:rsid w:val="2D64477B"/>
    <w:rsid w:val="2D844C86"/>
    <w:rsid w:val="2DA978C9"/>
    <w:rsid w:val="2DEA131C"/>
    <w:rsid w:val="2DF70155"/>
    <w:rsid w:val="2E204F3D"/>
    <w:rsid w:val="2E301AB4"/>
    <w:rsid w:val="2E31032F"/>
    <w:rsid w:val="2E5036D6"/>
    <w:rsid w:val="2ED975A3"/>
    <w:rsid w:val="2F001C61"/>
    <w:rsid w:val="2F135073"/>
    <w:rsid w:val="2F382C4F"/>
    <w:rsid w:val="2F556449"/>
    <w:rsid w:val="2F556852"/>
    <w:rsid w:val="2F5729E1"/>
    <w:rsid w:val="2F607D45"/>
    <w:rsid w:val="2F8C7767"/>
    <w:rsid w:val="2F943FCB"/>
    <w:rsid w:val="30024B76"/>
    <w:rsid w:val="302723B3"/>
    <w:rsid w:val="30474804"/>
    <w:rsid w:val="305B2007"/>
    <w:rsid w:val="308D1CC8"/>
    <w:rsid w:val="30BF6B16"/>
    <w:rsid w:val="30E7658E"/>
    <w:rsid w:val="31565409"/>
    <w:rsid w:val="31705152"/>
    <w:rsid w:val="317251C4"/>
    <w:rsid w:val="31D677DA"/>
    <w:rsid w:val="31E91474"/>
    <w:rsid w:val="321876AA"/>
    <w:rsid w:val="323C1F80"/>
    <w:rsid w:val="32751BDF"/>
    <w:rsid w:val="327E20F9"/>
    <w:rsid w:val="32903052"/>
    <w:rsid w:val="3290431A"/>
    <w:rsid w:val="32A007AA"/>
    <w:rsid w:val="32AD727A"/>
    <w:rsid w:val="32C35685"/>
    <w:rsid w:val="32DC4415"/>
    <w:rsid w:val="32F8466E"/>
    <w:rsid w:val="3306699B"/>
    <w:rsid w:val="330D42CF"/>
    <w:rsid w:val="3334226B"/>
    <w:rsid w:val="335E4D22"/>
    <w:rsid w:val="33D8614C"/>
    <w:rsid w:val="33D92513"/>
    <w:rsid w:val="34864F4E"/>
    <w:rsid w:val="349E251A"/>
    <w:rsid w:val="34E97A94"/>
    <w:rsid w:val="35093625"/>
    <w:rsid w:val="350A6AB8"/>
    <w:rsid w:val="350B5077"/>
    <w:rsid w:val="35650039"/>
    <w:rsid w:val="359D0926"/>
    <w:rsid w:val="35D84DFA"/>
    <w:rsid w:val="35EE71D9"/>
    <w:rsid w:val="36201D7F"/>
    <w:rsid w:val="36230D24"/>
    <w:rsid w:val="36304DE6"/>
    <w:rsid w:val="36686D57"/>
    <w:rsid w:val="3685699E"/>
    <w:rsid w:val="36A111C5"/>
    <w:rsid w:val="36C2126F"/>
    <w:rsid w:val="36E87AC3"/>
    <w:rsid w:val="36F67C60"/>
    <w:rsid w:val="36F70AE6"/>
    <w:rsid w:val="3701636F"/>
    <w:rsid w:val="37140AEA"/>
    <w:rsid w:val="371B01E8"/>
    <w:rsid w:val="37355187"/>
    <w:rsid w:val="37415953"/>
    <w:rsid w:val="375821C8"/>
    <w:rsid w:val="37590204"/>
    <w:rsid w:val="3785792F"/>
    <w:rsid w:val="37F115D7"/>
    <w:rsid w:val="38022E9C"/>
    <w:rsid w:val="3825542A"/>
    <w:rsid w:val="38526457"/>
    <w:rsid w:val="38652851"/>
    <w:rsid w:val="3870012C"/>
    <w:rsid w:val="387B504A"/>
    <w:rsid w:val="38910B5D"/>
    <w:rsid w:val="38B26102"/>
    <w:rsid w:val="38C5664D"/>
    <w:rsid w:val="38D60AEA"/>
    <w:rsid w:val="38EA49A4"/>
    <w:rsid w:val="38F512A1"/>
    <w:rsid w:val="39057BE7"/>
    <w:rsid w:val="39215EFE"/>
    <w:rsid w:val="3940440F"/>
    <w:rsid w:val="39BB7E3A"/>
    <w:rsid w:val="39DC55CC"/>
    <w:rsid w:val="39E41315"/>
    <w:rsid w:val="3A4F4D7F"/>
    <w:rsid w:val="3A5236B8"/>
    <w:rsid w:val="3A564787"/>
    <w:rsid w:val="3A7B6D86"/>
    <w:rsid w:val="3A903D1F"/>
    <w:rsid w:val="3AA71D0D"/>
    <w:rsid w:val="3AD4310F"/>
    <w:rsid w:val="3AF23796"/>
    <w:rsid w:val="3B0D0B61"/>
    <w:rsid w:val="3B651E25"/>
    <w:rsid w:val="3B7266C3"/>
    <w:rsid w:val="3BAD042C"/>
    <w:rsid w:val="3BC11221"/>
    <w:rsid w:val="3BDC6826"/>
    <w:rsid w:val="3BE67F74"/>
    <w:rsid w:val="3C12795D"/>
    <w:rsid w:val="3C192E96"/>
    <w:rsid w:val="3C2105FF"/>
    <w:rsid w:val="3CF1101D"/>
    <w:rsid w:val="3D213755"/>
    <w:rsid w:val="3D527239"/>
    <w:rsid w:val="3D5938EC"/>
    <w:rsid w:val="3D6F7148"/>
    <w:rsid w:val="3D7B2612"/>
    <w:rsid w:val="3DE55DF3"/>
    <w:rsid w:val="3E500D27"/>
    <w:rsid w:val="3E5275B5"/>
    <w:rsid w:val="3E57527A"/>
    <w:rsid w:val="3E872B8A"/>
    <w:rsid w:val="3EA33686"/>
    <w:rsid w:val="3EE20045"/>
    <w:rsid w:val="3EEB5440"/>
    <w:rsid w:val="3EF753F8"/>
    <w:rsid w:val="3EF92FA4"/>
    <w:rsid w:val="3EFE6E21"/>
    <w:rsid w:val="3F1104B7"/>
    <w:rsid w:val="3F423694"/>
    <w:rsid w:val="3F4F0FDF"/>
    <w:rsid w:val="3F641BC2"/>
    <w:rsid w:val="3F8955FF"/>
    <w:rsid w:val="3F966D80"/>
    <w:rsid w:val="3FA306A5"/>
    <w:rsid w:val="3FAE504C"/>
    <w:rsid w:val="3FD85FB3"/>
    <w:rsid w:val="3FE020B5"/>
    <w:rsid w:val="401B136F"/>
    <w:rsid w:val="40277BFF"/>
    <w:rsid w:val="40916DB0"/>
    <w:rsid w:val="40955341"/>
    <w:rsid w:val="40E863B2"/>
    <w:rsid w:val="416C0ADB"/>
    <w:rsid w:val="417116E0"/>
    <w:rsid w:val="41766B61"/>
    <w:rsid w:val="41A973DD"/>
    <w:rsid w:val="41FF0A9A"/>
    <w:rsid w:val="420805D6"/>
    <w:rsid w:val="422E4911"/>
    <w:rsid w:val="42763AAD"/>
    <w:rsid w:val="42A66C22"/>
    <w:rsid w:val="42FF16EA"/>
    <w:rsid w:val="43132C33"/>
    <w:rsid w:val="435700E2"/>
    <w:rsid w:val="43664A52"/>
    <w:rsid w:val="43874946"/>
    <w:rsid w:val="43A333AD"/>
    <w:rsid w:val="43F6411F"/>
    <w:rsid w:val="440B3856"/>
    <w:rsid w:val="44884B34"/>
    <w:rsid w:val="448E4357"/>
    <w:rsid w:val="44CB55AC"/>
    <w:rsid w:val="45010FCD"/>
    <w:rsid w:val="45143723"/>
    <w:rsid w:val="4518015D"/>
    <w:rsid w:val="453749EF"/>
    <w:rsid w:val="45483DDD"/>
    <w:rsid w:val="458D52AA"/>
    <w:rsid w:val="459736E0"/>
    <w:rsid w:val="459756F8"/>
    <w:rsid w:val="45BA3BB3"/>
    <w:rsid w:val="45CF2276"/>
    <w:rsid w:val="45EC3D2C"/>
    <w:rsid w:val="464909B5"/>
    <w:rsid w:val="464B2231"/>
    <w:rsid w:val="46542EDA"/>
    <w:rsid w:val="46A0422A"/>
    <w:rsid w:val="46D76D9D"/>
    <w:rsid w:val="46E42955"/>
    <w:rsid w:val="470B1E18"/>
    <w:rsid w:val="47246DE4"/>
    <w:rsid w:val="47547BC6"/>
    <w:rsid w:val="475568ED"/>
    <w:rsid w:val="47742A84"/>
    <w:rsid w:val="477B348A"/>
    <w:rsid w:val="47A0687C"/>
    <w:rsid w:val="47FF10B4"/>
    <w:rsid w:val="48332D71"/>
    <w:rsid w:val="48403C51"/>
    <w:rsid w:val="48405B78"/>
    <w:rsid w:val="485B6C46"/>
    <w:rsid w:val="4880181A"/>
    <w:rsid w:val="48BE13B5"/>
    <w:rsid w:val="48C26263"/>
    <w:rsid w:val="48C43F17"/>
    <w:rsid w:val="48CD1D9E"/>
    <w:rsid w:val="49092250"/>
    <w:rsid w:val="490A5461"/>
    <w:rsid w:val="490F775C"/>
    <w:rsid w:val="491C63D6"/>
    <w:rsid w:val="492437C3"/>
    <w:rsid w:val="493A2D00"/>
    <w:rsid w:val="496913DD"/>
    <w:rsid w:val="496E5909"/>
    <w:rsid w:val="497B376E"/>
    <w:rsid w:val="497F0713"/>
    <w:rsid w:val="49AB1223"/>
    <w:rsid w:val="49C65347"/>
    <w:rsid w:val="49FF380D"/>
    <w:rsid w:val="4A3D0EBD"/>
    <w:rsid w:val="4A410A06"/>
    <w:rsid w:val="4A647FF2"/>
    <w:rsid w:val="4A70502C"/>
    <w:rsid w:val="4A862200"/>
    <w:rsid w:val="4A89631E"/>
    <w:rsid w:val="4AA9341C"/>
    <w:rsid w:val="4AC04264"/>
    <w:rsid w:val="4ACB77C3"/>
    <w:rsid w:val="4AE35481"/>
    <w:rsid w:val="4B266B52"/>
    <w:rsid w:val="4B490FD8"/>
    <w:rsid w:val="4B4C51F0"/>
    <w:rsid w:val="4B772165"/>
    <w:rsid w:val="4B7D129F"/>
    <w:rsid w:val="4BC22F8F"/>
    <w:rsid w:val="4C261B9A"/>
    <w:rsid w:val="4C26537C"/>
    <w:rsid w:val="4C3D3255"/>
    <w:rsid w:val="4C7976A6"/>
    <w:rsid w:val="4CC7027D"/>
    <w:rsid w:val="4CC748AA"/>
    <w:rsid w:val="4CC84165"/>
    <w:rsid w:val="4D0B6C4F"/>
    <w:rsid w:val="4D331DCC"/>
    <w:rsid w:val="4D467FBE"/>
    <w:rsid w:val="4D55335E"/>
    <w:rsid w:val="4D5E5140"/>
    <w:rsid w:val="4D686888"/>
    <w:rsid w:val="4D720187"/>
    <w:rsid w:val="4D7A28EA"/>
    <w:rsid w:val="4D830915"/>
    <w:rsid w:val="4E2F0C9B"/>
    <w:rsid w:val="4E4D62BB"/>
    <w:rsid w:val="4E7E7E38"/>
    <w:rsid w:val="4E841AB7"/>
    <w:rsid w:val="4E865886"/>
    <w:rsid w:val="4EC4367D"/>
    <w:rsid w:val="4EC61D61"/>
    <w:rsid w:val="4EEC7E33"/>
    <w:rsid w:val="4F0F0EEB"/>
    <w:rsid w:val="4F2B14B1"/>
    <w:rsid w:val="4F5F4528"/>
    <w:rsid w:val="4F6C10C4"/>
    <w:rsid w:val="4F701229"/>
    <w:rsid w:val="4FC4310C"/>
    <w:rsid w:val="4FD521A6"/>
    <w:rsid w:val="4FE724B5"/>
    <w:rsid w:val="500F37B7"/>
    <w:rsid w:val="50291142"/>
    <w:rsid w:val="50740CF9"/>
    <w:rsid w:val="50DD221E"/>
    <w:rsid w:val="50DD5B5E"/>
    <w:rsid w:val="50E833E9"/>
    <w:rsid w:val="50F30E68"/>
    <w:rsid w:val="51071719"/>
    <w:rsid w:val="513B7615"/>
    <w:rsid w:val="51685537"/>
    <w:rsid w:val="517B5039"/>
    <w:rsid w:val="51894111"/>
    <w:rsid w:val="518F5B09"/>
    <w:rsid w:val="526850F9"/>
    <w:rsid w:val="52730B24"/>
    <w:rsid w:val="52A116FA"/>
    <w:rsid w:val="52B95EFF"/>
    <w:rsid w:val="52D42F85"/>
    <w:rsid w:val="52D9327C"/>
    <w:rsid w:val="530D6275"/>
    <w:rsid w:val="53132A08"/>
    <w:rsid w:val="53296783"/>
    <w:rsid w:val="5349426B"/>
    <w:rsid w:val="53614C5A"/>
    <w:rsid w:val="539F72D3"/>
    <w:rsid w:val="53F6133F"/>
    <w:rsid w:val="5405097D"/>
    <w:rsid w:val="54100863"/>
    <w:rsid w:val="541D74A6"/>
    <w:rsid w:val="54323DFC"/>
    <w:rsid w:val="54516FCD"/>
    <w:rsid w:val="54CA3122"/>
    <w:rsid w:val="54D25100"/>
    <w:rsid w:val="54DE4283"/>
    <w:rsid w:val="54F5082C"/>
    <w:rsid w:val="5542295A"/>
    <w:rsid w:val="558E1B4B"/>
    <w:rsid w:val="559E6D78"/>
    <w:rsid w:val="55DD42BD"/>
    <w:rsid w:val="55E664D3"/>
    <w:rsid w:val="55F52488"/>
    <w:rsid w:val="560D46CA"/>
    <w:rsid w:val="564C707D"/>
    <w:rsid w:val="56612007"/>
    <w:rsid w:val="56753CBB"/>
    <w:rsid w:val="56FC0602"/>
    <w:rsid w:val="57275B41"/>
    <w:rsid w:val="572F3CE6"/>
    <w:rsid w:val="57326782"/>
    <w:rsid w:val="576B6EA2"/>
    <w:rsid w:val="57821531"/>
    <w:rsid w:val="57CD38E1"/>
    <w:rsid w:val="57D91499"/>
    <w:rsid w:val="57DB4A0B"/>
    <w:rsid w:val="57DE1D03"/>
    <w:rsid w:val="580F5A44"/>
    <w:rsid w:val="58217F95"/>
    <w:rsid w:val="58416076"/>
    <w:rsid w:val="58453969"/>
    <w:rsid w:val="58453A07"/>
    <w:rsid w:val="58510563"/>
    <w:rsid w:val="5858520B"/>
    <w:rsid w:val="58594C0D"/>
    <w:rsid w:val="588C1048"/>
    <w:rsid w:val="588D51EF"/>
    <w:rsid w:val="589079BC"/>
    <w:rsid w:val="589B2F40"/>
    <w:rsid w:val="58A7424A"/>
    <w:rsid w:val="58E56D52"/>
    <w:rsid w:val="58E67940"/>
    <w:rsid w:val="58FF38C1"/>
    <w:rsid w:val="590925F5"/>
    <w:rsid w:val="59250EFD"/>
    <w:rsid w:val="5929278A"/>
    <w:rsid w:val="5978426A"/>
    <w:rsid w:val="59844C8D"/>
    <w:rsid w:val="59FC46D9"/>
    <w:rsid w:val="5A3572F7"/>
    <w:rsid w:val="5A3D49EC"/>
    <w:rsid w:val="5A451548"/>
    <w:rsid w:val="5A5D7239"/>
    <w:rsid w:val="5AA57EDE"/>
    <w:rsid w:val="5AC33671"/>
    <w:rsid w:val="5ADE5E2A"/>
    <w:rsid w:val="5AEC7755"/>
    <w:rsid w:val="5BA346FC"/>
    <w:rsid w:val="5BAC73A6"/>
    <w:rsid w:val="5BBE2C55"/>
    <w:rsid w:val="5BC25909"/>
    <w:rsid w:val="5BE10DB9"/>
    <w:rsid w:val="5C1B2307"/>
    <w:rsid w:val="5C29183A"/>
    <w:rsid w:val="5C472F68"/>
    <w:rsid w:val="5C8A1FAC"/>
    <w:rsid w:val="5C8D7E9B"/>
    <w:rsid w:val="5CC62FA9"/>
    <w:rsid w:val="5CC978F2"/>
    <w:rsid w:val="5CD64FB8"/>
    <w:rsid w:val="5D0A1622"/>
    <w:rsid w:val="5D0A1F3D"/>
    <w:rsid w:val="5D0A59DD"/>
    <w:rsid w:val="5D0F471A"/>
    <w:rsid w:val="5D303DA6"/>
    <w:rsid w:val="5D41118A"/>
    <w:rsid w:val="5D506DDA"/>
    <w:rsid w:val="5D65620F"/>
    <w:rsid w:val="5D777802"/>
    <w:rsid w:val="5D8453A4"/>
    <w:rsid w:val="5DF56605"/>
    <w:rsid w:val="5E51429A"/>
    <w:rsid w:val="5E6463FD"/>
    <w:rsid w:val="5E7E05A8"/>
    <w:rsid w:val="5EA55DFC"/>
    <w:rsid w:val="5EAC0835"/>
    <w:rsid w:val="5EAD184E"/>
    <w:rsid w:val="5F1119B5"/>
    <w:rsid w:val="5F2F7495"/>
    <w:rsid w:val="5F3833E6"/>
    <w:rsid w:val="5F906DEA"/>
    <w:rsid w:val="5FBA01E9"/>
    <w:rsid w:val="5FC700AB"/>
    <w:rsid w:val="5FDB77FF"/>
    <w:rsid w:val="5FFF756D"/>
    <w:rsid w:val="60011169"/>
    <w:rsid w:val="601F78BB"/>
    <w:rsid w:val="603A402A"/>
    <w:rsid w:val="603F1471"/>
    <w:rsid w:val="60421B4F"/>
    <w:rsid w:val="60612BC9"/>
    <w:rsid w:val="608F727F"/>
    <w:rsid w:val="60F65903"/>
    <w:rsid w:val="611834CF"/>
    <w:rsid w:val="61962B41"/>
    <w:rsid w:val="61A11445"/>
    <w:rsid w:val="61A13A37"/>
    <w:rsid w:val="61AF405A"/>
    <w:rsid w:val="61D2651A"/>
    <w:rsid w:val="61F03E13"/>
    <w:rsid w:val="62132191"/>
    <w:rsid w:val="62441011"/>
    <w:rsid w:val="62882711"/>
    <w:rsid w:val="629B729B"/>
    <w:rsid w:val="62A16E7E"/>
    <w:rsid w:val="62AC3ECF"/>
    <w:rsid w:val="62DC1355"/>
    <w:rsid w:val="62E429CC"/>
    <w:rsid w:val="63175732"/>
    <w:rsid w:val="636E7A11"/>
    <w:rsid w:val="63756389"/>
    <w:rsid w:val="63943403"/>
    <w:rsid w:val="639C0FD0"/>
    <w:rsid w:val="63A043D4"/>
    <w:rsid w:val="63AD61BA"/>
    <w:rsid w:val="63B02952"/>
    <w:rsid w:val="63B20DEF"/>
    <w:rsid w:val="63CB1C68"/>
    <w:rsid w:val="63D40888"/>
    <w:rsid w:val="63EB0B4B"/>
    <w:rsid w:val="64095351"/>
    <w:rsid w:val="643B3383"/>
    <w:rsid w:val="643B43E5"/>
    <w:rsid w:val="64515C6C"/>
    <w:rsid w:val="645514C1"/>
    <w:rsid w:val="64760C38"/>
    <w:rsid w:val="647B433D"/>
    <w:rsid w:val="649C470A"/>
    <w:rsid w:val="64F8789F"/>
    <w:rsid w:val="655965CC"/>
    <w:rsid w:val="656D5266"/>
    <w:rsid w:val="657F2646"/>
    <w:rsid w:val="65940C43"/>
    <w:rsid w:val="659B018E"/>
    <w:rsid w:val="65B669F2"/>
    <w:rsid w:val="65CF4C4B"/>
    <w:rsid w:val="65EB292A"/>
    <w:rsid w:val="65F76A9D"/>
    <w:rsid w:val="661B5DF7"/>
    <w:rsid w:val="66654CDE"/>
    <w:rsid w:val="66E33816"/>
    <w:rsid w:val="66E63977"/>
    <w:rsid w:val="66E70752"/>
    <w:rsid w:val="672313D9"/>
    <w:rsid w:val="674019F0"/>
    <w:rsid w:val="674E7656"/>
    <w:rsid w:val="675C5D85"/>
    <w:rsid w:val="678B66EC"/>
    <w:rsid w:val="679408FD"/>
    <w:rsid w:val="67A66F83"/>
    <w:rsid w:val="67C176E8"/>
    <w:rsid w:val="67C72353"/>
    <w:rsid w:val="67CF09C8"/>
    <w:rsid w:val="67D45789"/>
    <w:rsid w:val="67F629EB"/>
    <w:rsid w:val="68003C0A"/>
    <w:rsid w:val="680F1F02"/>
    <w:rsid w:val="682754C4"/>
    <w:rsid w:val="683E5F38"/>
    <w:rsid w:val="68486D9C"/>
    <w:rsid w:val="688A241D"/>
    <w:rsid w:val="68AF6130"/>
    <w:rsid w:val="68E3372E"/>
    <w:rsid w:val="68E97798"/>
    <w:rsid w:val="691A5C56"/>
    <w:rsid w:val="69401815"/>
    <w:rsid w:val="69583CA4"/>
    <w:rsid w:val="69807E63"/>
    <w:rsid w:val="69822DF5"/>
    <w:rsid w:val="698A0B27"/>
    <w:rsid w:val="69B07996"/>
    <w:rsid w:val="6A0D5502"/>
    <w:rsid w:val="6A5165FE"/>
    <w:rsid w:val="6A753740"/>
    <w:rsid w:val="6ABB660F"/>
    <w:rsid w:val="6ACB1DBB"/>
    <w:rsid w:val="6AD95B90"/>
    <w:rsid w:val="6AF82C05"/>
    <w:rsid w:val="6B112CBA"/>
    <w:rsid w:val="6B1B5A59"/>
    <w:rsid w:val="6B2E5727"/>
    <w:rsid w:val="6B3A3155"/>
    <w:rsid w:val="6B593F1A"/>
    <w:rsid w:val="6BAF2F67"/>
    <w:rsid w:val="6C0024CA"/>
    <w:rsid w:val="6C1C0317"/>
    <w:rsid w:val="6C1F118E"/>
    <w:rsid w:val="6C377B47"/>
    <w:rsid w:val="6C4268BF"/>
    <w:rsid w:val="6C4F5B61"/>
    <w:rsid w:val="6C53378E"/>
    <w:rsid w:val="6C542B4F"/>
    <w:rsid w:val="6C623024"/>
    <w:rsid w:val="6C6F6414"/>
    <w:rsid w:val="6C7742CC"/>
    <w:rsid w:val="6CB06CB1"/>
    <w:rsid w:val="6CC65FED"/>
    <w:rsid w:val="6CD81C1E"/>
    <w:rsid w:val="6D0C2CD9"/>
    <w:rsid w:val="6D37776E"/>
    <w:rsid w:val="6D3E606B"/>
    <w:rsid w:val="6D3F2CCD"/>
    <w:rsid w:val="6D4318D3"/>
    <w:rsid w:val="6D6111F4"/>
    <w:rsid w:val="6D763C79"/>
    <w:rsid w:val="6D8754F4"/>
    <w:rsid w:val="6D985F74"/>
    <w:rsid w:val="6DAE3184"/>
    <w:rsid w:val="6DE066F9"/>
    <w:rsid w:val="6DE60E5A"/>
    <w:rsid w:val="6DE704B1"/>
    <w:rsid w:val="6DE74955"/>
    <w:rsid w:val="6E192CE7"/>
    <w:rsid w:val="6E212FE8"/>
    <w:rsid w:val="6E8A64E9"/>
    <w:rsid w:val="6EDB2F69"/>
    <w:rsid w:val="6EE9790F"/>
    <w:rsid w:val="6F3140B1"/>
    <w:rsid w:val="6F3C76CE"/>
    <w:rsid w:val="6F471A93"/>
    <w:rsid w:val="6F60657D"/>
    <w:rsid w:val="6F65685E"/>
    <w:rsid w:val="6F9C351D"/>
    <w:rsid w:val="6FA0300D"/>
    <w:rsid w:val="6FD57B29"/>
    <w:rsid w:val="6FDB48F2"/>
    <w:rsid w:val="6FF05157"/>
    <w:rsid w:val="6FF10759"/>
    <w:rsid w:val="704C196B"/>
    <w:rsid w:val="706860AB"/>
    <w:rsid w:val="70C573B0"/>
    <w:rsid w:val="70C8281B"/>
    <w:rsid w:val="70CF6023"/>
    <w:rsid w:val="70F42C90"/>
    <w:rsid w:val="70FE01A5"/>
    <w:rsid w:val="7103668C"/>
    <w:rsid w:val="71115527"/>
    <w:rsid w:val="711F2F44"/>
    <w:rsid w:val="713849B2"/>
    <w:rsid w:val="714D5C7E"/>
    <w:rsid w:val="7180566E"/>
    <w:rsid w:val="71A1363F"/>
    <w:rsid w:val="71E644D0"/>
    <w:rsid w:val="71F56EC1"/>
    <w:rsid w:val="72343EE1"/>
    <w:rsid w:val="724E11E1"/>
    <w:rsid w:val="72693B8A"/>
    <w:rsid w:val="726F73DC"/>
    <w:rsid w:val="72AE3C93"/>
    <w:rsid w:val="72B92E82"/>
    <w:rsid w:val="72CE7A64"/>
    <w:rsid w:val="72D96B1C"/>
    <w:rsid w:val="72E871A5"/>
    <w:rsid w:val="72F00B64"/>
    <w:rsid w:val="7320374B"/>
    <w:rsid w:val="73260519"/>
    <w:rsid w:val="732879E6"/>
    <w:rsid w:val="73300A75"/>
    <w:rsid w:val="73A43F05"/>
    <w:rsid w:val="73B56FD3"/>
    <w:rsid w:val="73DC038C"/>
    <w:rsid w:val="74175B1A"/>
    <w:rsid w:val="747D56CB"/>
    <w:rsid w:val="74AD3F2D"/>
    <w:rsid w:val="74E71951"/>
    <w:rsid w:val="753733D7"/>
    <w:rsid w:val="75402BE1"/>
    <w:rsid w:val="754D2617"/>
    <w:rsid w:val="755A5744"/>
    <w:rsid w:val="75774E55"/>
    <w:rsid w:val="758919A7"/>
    <w:rsid w:val="758A070F"/>
    <w:rsid w:val="760B6D06"/>
    <w:rsid w:val="760D6F22"/>
    <w:rsid w:val="76186B40"/>
    <w:rsid w:val="76273BED"/>
    <w:rsid w:val="7681540E"/>
    <w:rsid w:val="768947FB"/>
    <w:rsid w:val="768C7E47"/>
    <w:rsid w:val="76A43C1D"/>
    <w:rsid w:val="76C61E2D"/>
    <w:rsid w:val="76DE49AA"/>
    <w:rsid w:val="76E01F41"/>
    <w:rsid w:val="76E71522"/>
    <w:rsid w:val="7725069B"/>
    <w:rsid w:val="773F11BD"/>
    <w:rsid w:val="77455DB4"/>
    <w:rsid w:val="778D3DCD"/>
    <w:rsid w:val="77CB499F"/>
    <w:rsid w:val="77D317A4"/>
    <w:rsid w:val="78445A9C"/>
    <w:rsid w:val="7853187C"/>
    <w:rsid w:val="78625B30"/>
    <w:rsid w:val="789D27E0"/>
    <w:rsid w:val="78A03DC8"/>
    <w:rsid w:val="78CB5A16"/>
    <w:rsid w:val="78CC05E7"/>
    <w:rsid w:val="78CE526E"/>
    <w:rsid w:val="78FC3213"/>
    <w:rsid w:val="79024059"/>
    <w:rsid w:val="793A6280"/>
    <w:rsid w:val="79425EA8"/>
    <w:rsid w:val="794A6680"/>
    <w:rsid w:val="79814692"/>
    <w:rsid w:val="79A30953"/>
    <w:rsid w:val="79AC0800"/>
    <w:rsid w:val="7A0379B9"/>
    <w:rsid w:val="7A4D2F1A"/>
    <w:rsid w:val="7A562C54"/>
    <w:rsid w:val="7A805F15"/>
    <w:rsid w:val="7A922DC0"/>
    <w:rsid w:val="7AA8652D"/>
    <w:rsid w:val="7ADF5F09"/>
    <w:rsid w:val="7AEE561C"/>
    <w:rsid w:val="7AFE6E3A"/>
    <w:rsid w:val="7B087066"/>
    <w:rsid w:val="7B1B7961"/>
    <w:rsid w:val="7B545385"/>
    <w:rsid w:val="7B6F2C8A"/>
    <w:rsid w:val="7B732CC2"/>
    <w:rsid w:val="7BFD3595"/>
    <w:rsid w:val="7C1B078E"/>
    <w:rsid w:val="7C3743CF"/>
    <w:rsid w:val="7C7D6986"/>
    <w:rsid w:val="7C8068B3"/>
    <w:rsid w:val="7C8C0423"/>
    <w:rsid w:val="7CC24A6B"/>
    <w:rsid w:val="7CCB7772"/>
    <w:rsid w:val="7CE05980"/>
    <w:rsid w:val="7CE13896"/>
    <w:rsid w:val="7D1E30DE"/>
    <w:rsid w:val="7D280154"/>
    <w:rsid w:val="7D4963AA"/>
    <w:rsid w:val="7D5546F3"/>
    <w:rsid w:val="7D752734"/>
    <w:rsid w:val="7D755AD9"/>
    <w:rsid w:val="7D875308"/>
    <w:rsid w:val="7D891DC9"/>
    <w:rsid w:val="7DA31916"/>
    <w:rsid w:val="7DDD77FE"/>
    <w:rsid w:val="7DFA31C3"/>
    <w:rsid w:val="7E0157C0"/>
    <w:rsid w:val="7E070AE2"/>
    <w:rsid w:val="7E48253D"/>
    <w:rsid w:val="7E4F7101"/>
    <w:rsid w:val="7E673586"/>
    <w:rsid w:val="7E9B5E7E"/>
    <w:rsid w:val="7EBF0FE7"/>
    <w:rsid w:val="7EE018FD"/>
    <w:rsid w:val="7F047724"/>
    <w:rsid w:val="7F3648B6"/>
    <w:rsid w:val="7F475176"/>
    <w:rsid w:val="7F703475"/>
    <w:rsid w:val="7F7D704A"/>
    <w:rsid w:val="7F8B1C50"/>
    <w:rsid w:val="7F954467"/>
    <w:rsid w:val="7FA10075"/>
    <w:rsid w:val="7FBF2613"/>
    <w:rsid w:val="7FC62727"/>
    <w:rsid w:val="7FD722B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iPriority="99"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2">
    <w:name w:val="Default Paragraph Font"/>
    <w:semiHidden/>
    <w:qFormat/>
    <w:uiPriority w:val="0"/>
  </w:style>
  <w:style w:type="table" w:default="1" w:styleId="11">
    <w:name w:val="Normal Table"/>
    <w:semiHidden/>
    <w:qFormat/>
    <w:uiPriority w:val="0"/>
    <w:tblPr>
      <w:tblCellMar>
        <w:top w:w="0" w:type="dxa"/>
        <w:left w:w="108" w:type="dxa"/>
        <w:bottom w:w="0" w:type="dxa"/>
        <w:right w:w="108" w:type="dxa"/>
      </w:tblCellMar>
    </w:tblPr>
  </w:style>
  <w:style w:type="paragraph" w:styleId="3">
    <w:name w:val="caption"/>
    <w:basedOn w:val="1"/>
    <w:next w:val="1"/>
    <w:unhideWhenUsed/>
    <w:qFormat/>
    <w:uiPriority w:val="0"/>
    <w:rPr>
      <w:rFonts w:eastAsia="黑体" w:asciiTheme="majorHAnsi" w:hAnsiTheme="majorHAnsi" w:cstheme="majorBidi"/>
      <w:sz w:val="20"/>
      <w:szCs w:val="20"/>
    </w:rPr>
  </w:style>
  <w:style w:type="paragraph" w:styleId="4">
    <w:name w:val="Body Text"/>
    <w:basedOn w:val="1"/>
    <w:link w:val="21"/>
    <w:unhideWhenUsed/>
    <w:qFormat/>
    <w:uiPriority w:val="99"/>
    <w:pPr>
      <w:autoSpaceDE w:val="0"/>
      <w:autoSpaceDN w:val="0"/>
      <w:spacing w:after="120"/>
      <w:jc w:val="left"/>
    </w:pPr>
    <w:rPr>
      <w:rFonts w:ascii="宋体" w:hAnsi="宋体" w:eastAsia="宋体" w:cs="宋体"/>
      <w:kern w:val="0"/>
      <w:sz w:val="22"/>
      <w:szCs w:val="22"/>
      <w:lang w:val="zh-CN" w:bidi="zh-CN"/>
    </w:rPr>
  </w:style>
  <w:style w:type="paragraph" w:styleId="5">
    <w:name w:val="toc 3"/>
    <w:basedOn w:val="1"/>
    <w:next w:val="1"/>
    <w:qFormat/>
    <w:uiPriority w:val="0"/>
    <w:pPr>
      <w:ind w:left="840" w:leftChars="400"/>
    </w:pPr>
  </w:style>
  <w:style w:type="paragraph" w:styleId="6">
    <w:name w:val="footer"/>
    <w:basedOn w:val="1"/>
    <w:qFormat/>
    <w:uiPriority w:val="0"/>
    <w:pPr>
      <w:tabs>
        <w:tab w:val="center" w:pos="4153"/>
        <w:tab w:val="right" w:pos="8306"/>
      </w:tabs>
      <w:snapToGrid w:val="0"/>
      <w:jc w:val="left"/>
    </w:pPr>
    <w:rPr>
      <w:sz w:val="18"/>
    </w:rPr>
  </w:style>
  <w:style w:type="paragraph" w:styleId="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8">
    <w:name w:val="toc 1"/>
    <w:basedOn w:val="1"/>
    <w:next w:val="1"/>
    <w:qFormat/>
    <w:uiPriority w:val="0"/>
  </w:style>
  <w:style w:type="paragraph" w:styleId="9">
    <w:name w:val="toc 2"/>
    <w:basedOn w:val="1"/>
    <w:next w:val="1"/>
    <w:qFormat/>
    <w:uiPriority w:val="0"/>
    <w:pPr>
      <w:ind w:left="420" w:leftChars="200"/>
    </w:pPr>
  </w:style>
  <w:style w:type="paragraph" w:styleId="10">
    <w:name w:val="Normal (Web)"/>
    <w:basedOn w:val="1"/>
    <w:unhideWhenUsed/>
    <w:qFormat/>
    <w:uiPriority w:val="99"/>
    <w:pPr>
      <w:widowControl/>
      <w:spacing w:before="100" w:beforeAutospacing="1" w:after="100" w:afterAutospacing="1"/>
      <w:jc w:val="left"/>
    </w:pPr>
    <w:rPr>
      <w:rFonts w:ascii="宋体" w:hAnsi="宋体" w:eastAsia="宋体" w:cs="宋体"/>
      <w:kern w:val="0"/>
      <w:sz w:val="24"/>
    </w:rPr>
  </w:style>
  <w:style w:type="character" w:styleId="13">
    <w:name w:val="Strong"/>
    <w:basedOn w:val="12"/>
    <w:qFormat/>
    <w:uiPriority w:val="0"/>
    <w:rPr>
      <w:b/>
    </w:rPr>
  </w:style>
  <w:style w:type="character" w:styleId="14">
    <w:name w:val="Hyperlink"/>
    <w:basedOn w:val="12"/>
    <w:qFormat/>
    <w:uiPriority w:val="0"/>
    <w:rPr>
      <w:color w:val="0000FF"/>
      <w:u w:val="single"/>
    </w:rPr>
  </w:style>
  <w:style w:type="paragraph" w:customStyle="1" w:styleId="15">
    <w:name w:val="EndNote Bibliography Title"/>
    <w:qFormat/>
    <w:uiPriority w:val="0"/>
    <w:pPr>
      <w:pBdr>
        <w:top w:val="none" w:color="auto" w:sz="0" w:space="0"/>
        <w:left w:val="none" w:color="auto" w:sz="0" w:space="0"/>
        <w:bottom w:val="none" w:color="auto" w:sz="0" w:space="0"/>
        <w:right w:val="none" w:color="auto" w:sz="0" w:space="0"/>
        <w:between w:val="none" w:color="auto" w:sz="0" w:space="0"/>
      </w:pBdr>
      <w:spacing w:line="360" w:lineRule="exact"/>
      <w:jc w:val="center"/>
    </w:pPr>
    <w:rPr>
      <w:rFonts w:ascii="Calibri" w:hAnsi="Calibri" w:eastAsia="宋体" w:cs="Calibri"/>
      <w:kern w:val="2"/>
      <w:sz w:val="20"/>
      <w:szCs w:val="21"/>
      <w:lang w:val="en-US" w:eastAsia="zh-CN" w:bidi="ar-SA"/>
    </w:rPr>
  </w:style>
  <w:style w:type="paragraph" w:customStyle="1" w:styleId="16">
    <w:name w:val="EndNote Bibliography"/>
    <w:qFormat/>
    <w:uiPriority w:val="0"/>
    <w:pPr>
      <w:pBdr>
        <w:top w:val="none" w:color="auto" w:sz="0" w:space="0"/>
        <w:left w:val="none" w:color="auto" w:sz="0" w:space="0"/>
        <w:bottom w:val="none" w:color="auto" w:sz="0" w:space="0"/>
        <w:right w:val="none" w:color="auto" w:sz="0" w:space="0"/>
        <w:between w:val="none" w:color="auto" w:sz="0" w:space="0"/>
      </w:pBdr>
      <w:spacing w:line="240" w:lineRule="exact"/>
      <w:jc w:val="center"/>
    </w:pPr>
    <w:rPr>
      <w:rFonts w:ascii="Calibri" w:hAnsi="Calibri" w:eastAsia="宋体" w:cs="Calibri"/>
      <w:kern w:val="2"/>
      <w:sz w:val="20"/>
      <w:szCs w:val="21"/>
      <w:lang w:val="en-US" w:eastAsia="zh-CN" w:bidi="ar-SA"/>
    </w:rPr>
  </w:style>
  <w:style w:type="table" w:customStyle="1" w:styleId="17">
    <w:name w:val="清单表 6 彩色1"/>
    <w:basedOn w:val="11"/>
    <w:qFormat/>
    <w:uiPriority w:val="51"/>
    <w:rPr>
      <w:color w:val="000000" w:themeColor="text1"/>
      <w:sz w:val="18"/>
      <w14:textFill>
        <w14:solidFill>
          <w14:schemeClr w14:val="tx1"/>
        </w14:solidFill>
      </w14:textFill>
    </w:rPr>
    <w:tblPr>
      <w:tblBorders>
        <w:top w:val="single" w:color="auto" w:sz="12" w:space="0"/>
        <w:bottom w:val="single" w:color="auto" w:sz="12" w:space="0"/>
      </w:tblBorders>
    </w:tblPr>
    <w:tblStylePr w:type="firstRow">
      <w:rPr>
        <w:b/>
        <w:bCs/>
      </w:rPr>
      <w:tcPr>
        <w:tcBorders>
          <w:bottom w:val="single" w:color="000000" w:themeColor="text1" w:sz="4" w:space="0"/>
        </w:tcBorders>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paragraph" w:customStyle="1" w:styleId="18">
    <w:name w:val="WPSOffice手动目录 1"/>
    <w:qFormat/>
    <w:uiPriority w:val="0"/>
    <w:pPr>
      <w:ind w:leftChars="0"/>
    </w:pPr>
    <w:rPr>
      <w:rFonts w:ascii="Times New Roman" w:hAnsi="Times New Roman" w:eastAsia="宋体" w:cs="Times New Roman"/>
      <w:sz w:val="20"/>
      <w:szCs w:val="20"/>
    </w:rPr>
  </w:style>
  <w:style w:type="paragraph" w:customStyle="1" w:styleId="19">
    <w:name w:val="WPSOffice手动目录 2"/>
    <w:qFormat/>
    <w:uiPriority w:val="0"/>
    <w:pPr>
      <w:ind w:leftChars="200"/>
    </w:pPr>
    <w:rPr>
      <w:rFonts w:ascii="Times New Roman" w:hAnsi="Times New Roman" w:eastAsia="宋体" w:cs="Times New Roman"/>
      <w:sz w:val="20"/>
      <w:szCs w:val="20"/>
    </w:rPr>
  </w:style>
  <w:style w:type="paragraph" w:customStyle="1" w:styleId="20">
    <w:name w:val="样式1"/>
    <w:basedOn w:val="1"/>
    <w:qFormat/>
    <w:uiPriority w:val="0"/>
    <w:pPr>
      <w:spacing w:line="360" w:lineRule="exact"/>
    </w:pPr>
    <w:rPr>
      <w:rFonts w:ascii="Times New Roman" w:hAnsi="Times New Roman"/>
      <w:szCs w:val="21"/>
    </w:rPr>
  </w:style>
  <w:style w:type="character" w:customStyle="1" w:styleId="21">
    <w:name w:val="正文文本 Char"/>
    <w:link w:val="4"/>
    <w:qFormat/>
    <w:uiPriority w:val="99"/>
    <w:rPr>
      <w:rFonts w:ascii="宋体" w:hAnsi="宋体" w:eastAsia="宋体" w:cs="宋体"/>
      <w:kern w:val="0"/>
      <w:sz w:val="22"/>
      <w:szCs w:val="22"/>
      <w:lang w:val="zh-CN" w:bidi="zh-CN"/>
    </w:rPr>
  </w:style>
  <w:style w:type="paragraph" w:customStyle="1" w:styleId="22">
    <w:name w:val="Source Code"/>
    <w:qFormat/>
    <w:uiPriority w:val="0"/>
    <w:pPr>
      <w:wordWrap w:val="0"/>
    </w:pPr>
    <w:rPr>
      <w:rFonts w:ascii="Times New Roman" w:hAnsi="Times New Roman" w:eastAsia="宋体" w:cs="Times New Roman"/>
    </w:rPr>
  </w:style>
  <w:style w:type="character" w:customStyle="1" w:styleId="23">
    <w:name w:val="KeywordTok"/>
    <w:qFormat/>
    <w:uiPriority w:val="0"/>
    <w:rPr>
      <w:b/>
      <w:color w:val="007020"/>
    </w:rPr>
  </w:style>
  <w:style w:type="character" w:customStyle="1" w:styleId="24">
    <w:name w:val="DataTypeTok"/>
    <w:qFormat/>
    <w:uiPriority w:val="0"/>
    <w:rPr>
      <w:color w:val="902000"/>
    </w:rPr>
  </w:style>
  <w:style w:type="character" w:customStyle="1" w:styleId="25">
    <w:name w:val="DecValTok"/>
    <w:qFormat/>
    <w:uiPriority w:val="0"/>
    <w:rPr>
      <w:color w:val="40A070"/>
    </w:rPr>
  </w:style>
  <w:style w:type="character" w:customStyle="1" w:styleId="26">
    <w:name w:val="BaseNTok"/>
    <w:qFormat/>
    <w:uiPriority w:val="0"/>
    <w:rPr>
      <w:color w:val="40A070"/>
    </w:rPr>
  </w:style>
  <w:style w:type="character" w:customStyle="1" w:styleId="27">
    <w:name w:val="FloatTok"/>
    <w:qFormat/>
    <w:uiPriority w:val="0"/>
    <w:rPr>
      <w:color w:val="40A070"/>
    </w:rPr>
  </w:style>
  <w:style w:type="character" w:customStyle="1" w:styleId="28">
    <w:name w:val="ConstantTok"/>
    <w:qFormat/>
    <w:uiPriority w:val="0"/>
    <w:rPr>
      <w:color w:val="880000"/>
    </w:rPr>
  </w:style>
  <w:style w:type="character" w:customStyle="1" w:styleId="29">
    <w:name w:val="CharTok"/>
    <w:qFormat/>
    <w:uiPriority w:val="0"/>
    <w:rPr>
      <w:color w:val="4070A0"/>
    </w:rPr>
  </w:style>
  <w:style w:type="character" w:customStyle="1" w:styleId="30">
    <w:name w:val="SpecialCharTok"/>
    <w:qFormat/>
    <w:uiPriority w:val="0"/>
    <w:rPr>
      <w:color w:val="4070A0"/>
    </w:rPr>
  </w:style>
  <w:style w:type="character" w:customStyle="1" w:styleId="31">
    <w:name w:val="StringTok"/>
    <w:qFormat/>
    <w:uiPriority w:val="0"/>
    <w:rPr>
      <w:color w:val="4070A0"/>
    </w:rPr>
  </w:style>
  <w:style w:type="character" w:customStyle="1" w:styleId="32">
    <w:name w:val="VerbatimStringTok"/>
    <w:qFormat/>
    <w:uiPriority w:val="0"/>
    <w:rPr>
      <w:color w:val="4070A0"/>
    </w:rPr>
  </w:style>
  <w:style w:type="character" w:customStyle="1" w:styleId="33">
    <w:name w:val="SpecialStringTok"/>
    <w:qFormat/>
    <w:uiPriority w:val="0"/>
    <w:rPr>
      <w:color w:val="BB6688"/>
    </w:rPr>
  </w:style>
  <w:style w:type="character" w:customStyle="1" w:styleId="34">
    <w:name w:val="ImportTok"/>
    <w:qFormat/>
    <w:uiPriority w:val="0"/>
    <w:rPr>
      <w:b/>
      <w:color w:val="008000"/>
    </w:rPr>
  </w:style>
  <w:style w:type="character" w:customStyle="1" w:styleId="35">
    <w:name w:val="CommentTok"/>
    <w:qFormat/>
    <w:uiPriority w:val="0"/>
    <w:rPr>
      <w:i/>
      <w:color w:val="60A0B0"/>
    </w:rPr>
  </w:style>
  <w:style w:type="character" w:customStyle="1" w:styleId="36">
    <w:name w:val="DocumentationTok"/>
    <w:qFormat/>
    <w:uiPriority w:val="0"/>
    <w:rPr>
      <w:i/>
      <w:color w:val="BA2121"/>
    </w:rPr>
  </w:style>
  <w:style w:type="character" w:customStyle="1" w:styleId="37">
    <w:name w:val="AnnotationTok"/>
    <w:qFormat/>
    <w:uiPriority w:val="0"/>
    <w:rPr>
      <w:b/>
      <w:i/>
      <w:color w:val="60A0B0"/>
    </w:rPr>
  </w:style>
  <w:style w:type="character" w:customStyle="1" w:styleId="38">
    <w:name w:val="CommentVarTok"/>
    <w:qFormat/>
    <w:uiPriority w:val="0"/>
    <w:rPr>
      <w:b/>
      <w:i/>
      <w:color w:val="60A0B0"/>
    </w:rPr>
  </w:style>
  <w:style w:type="character" w:customStyle="1" w:styleId="39">
    <w:name w:val="OtherTok"/>
    <w:qFormat/>
    <w:uiPriority w:val="0"/>
    <w:rPr>
      <w:color w:val="007020"/>
    </w:rPr>
  </w:style>
  <w:style w:type="character" w:customStyle="1" w:styleId="40">
    <w:name w:val="FunctionTok"/>
    <w:qFormat/>
    <w:uiPriority w:val="0"/>
    <w:rPr>
      <w:color w:val="06287E"/>
    </w:rPr>
  </w:style>
  <w:style w:type="character" w:customStyle="1" w:styleId="41">
    <w:name w:val="VariableTok"/>
    <w:qFormat/>
    <w:uiPriority w:val="0"/>
    <w:rPr>
      <w:color w:val="19177C"/>
    </w:rPr>
  </w:style>
  <w:style w:type="character" w:customStyle="1" w:styleId="42">
    <w:name w:val="ControlFlowTok"/>
    <w:qFormat/>
    <w:uiPriority w:val="0"/>
    <w:rPr>
      <w:b/>
      <w:color w:val="007020"/>
    </w:rPr>
  </w:style>
  <w:style w:type="character" w:customStyle="1" w:styleId="43">
    <w:name w:val="OperatorTok"/>
    <w:qFormat/>
    <w:uiPriority w:val="0"/>
    <w:rPr>
      <w:color w:val="666666"/>
    </w:rPr>
  </w:style>
  <w:style w:type="character" w:customStyle="1" w:styleId="44">
    <w:name w:val="BuiltInTok"/>
    <w:qFormat/>
    <w:uiPriority w:val="0"/>
    <w:rPr>
      <w:color w:val="008000"/>
    </w:rPr>
  </w:style>
  <w:style w:type="character" w:customStyle="1" w:styleId="45">
    <w:name w:val="ExtensionTok"/>
    <w:qFormat/>
    <w:uiPriority w:val="0"/>
  </w:style>
  <w:style w:type="character" w:customStyle="1" w:styleId="46">
    <w:name w:val="PreprocessorTok"/>
    <w:qFormat/>
    <w:uiPriority w:val="0"/>
    <w:rPr>
      <w:color w:val="BC7A00"/>
    </w:rPr>
  </w:style>
  <w:style w:type="character" w:customStyle="1" w:styleId="47">
    <w:name w:val="AttributeTok"/>
    <w:qFormat/>
    <w:uiPriority w:val="0"/>
    <w:rPr>
      <w:color w:val="7D9029"/>
    </w:rPr>
  </w:style>
  <w:style w:type="character" w:customStyle="1" w:styleId="48">
    <w:name w:val="RegionMarkerTok"/>
    <w:qFormat/>
    <w:uiPriority w:val="0"/>
  </w:style>
  <w:style w:type="character" w:customStyle="1" w:styleId="49">
    <w:name w:val="InformationTok"/>
    <w:qFormat/>
    <w:uiPriority w:val="0"/>
    <w:rPr>
      <w:b/>
      <w:i/>
      <w:color w:val="60A0B0"/>
    </w:rPr>
  </w:style>
  <w:style w:type="character" w:customStyle="1" w:styleId="50">
    <w:name w:val="WarningTok"/>
    <w:qFormat/>
    <w:uiPriority w:val="0"/>
    <w:rPr>
      <w:b/>
      <w:i/>
      <w:color w:val="60A0B0"/>
    </w:rPr>
  </w:style>
  <w:style w:type="character" w:customStyle="1" w:styleId="51">
    <w:name w:val="AlertTok"/>
    <w:qFormat/>
    <w:uiPriority w:val="0"/>
    <w:rPr>
      <w:b/>
      <w:color w:val="FF0000"/>
    </w:rPr>
  </w:style>
  <w:style w:type="character" w:customStyle="1" w:styleId="52">
    <w:name w:val="ErrorTok"/>
    <w:qFormat/>
    <w:uiPriority w:val="0"/>
    <w:rPr>
      <w:b/>
      <w:color w:val="FF0000"/>
    </w:rPr>
  </w:style>
  <w:style w:type="character" w:customStyle="1" w:styleId="53">
    <w:name w:val="NormalTok"/>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7" Type="http://schemas.openxmlformats.org/officeDocument/2006/relationships/fontTable" Target="fontTable.xml"/><Relationship Id="rId26" Type="http://schemas.openxmlformats.org/officeDocument/2006/relationships/numbering" Target="numbering.xml"/><Relationship Id="rId25" Type="http://schemas.openxmlformats.org/officeDocument/2006/relationships/customXml" Target="../customXml/item1.xml"/><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35</Pages>
  <Words>6091</Words>
  <Characters>8848</Characters>
  <Lines>0</Lines>
  <Paragraphs>0</Paragraphs>
  <TotalTime>9</TotalTime>
  <ScaleCrop>false</ScaleCrop>
  <LinksUpToDate>false</LinksUpToDate>
  <CharactersWithSpaces>9459</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2026-02-06T11:56:00Z</dcterms:created>
  <dc:creator>34605</dc:creator>
  <cp:lastModifiedBy>sundongjian1</cp:lastModifiedBy>
  <dcterms:modified xsi:type="dcterms:W3CDTF">2026-02-09T11:02:32Z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eyJoZGlkIjoiZDE0ZWZiMjU5YWI1NGYyMjdkMmUzYTg5Mjk2ODA1ZDgiLCJ1c2VySWQiOiIzMTA2MjA5MzAifQ==</vt:lpwstr>
  </property>
  <property fmtid="{D5CDD505-2E9C-101B-9397-08002B2CF9AE}" pid="3" name="KSOProductBuildVer">
    <vt:lpwstr>2052-12.1.0.25225</vt:lpwstr>
  </property>
  <property fmtid="{D5CDD505-2E9C-101B-9397-08002B2CF9AE}" pid="4" name="ICV">
    <vt:lpwstr>505F0FC9E5EE4CD0AC894F9CD64FC4CD_13</vt:lpwstr>
  </property>
</Properties>
</file>