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EA0C9F">
      <w:pPr>
        <w:pStyle w:val="2"/>
        <w:pageBreakBefore w:val="0"/>
        <w:widowControl/>
        <w:kinsoku/>
        <w:wordWrap/>
        <w:overflowPunct/>
        <w:topLinePunct w:val="0"/>
        <w:autoSpaceDE/>
        <w:autoSpaceDN/>
        <w:bidi w:val="0"/>
        <w:adjustRightInd/>
        <w:snapToGrid/>
        <w:spacing w:line="360" w:lineRule="auto"/>
        <w:ind w:left="0" w:leftChars="0"/>
        <w:jc w:val="center"/>
        <w:textAlignment w:val="auto"/>
        <w:rPr>
          <w:rFonts w:hint="default" w:ascii="Times New Roman" w:hAnsi="Times New Roman" w:eastAsia="宋体" w:cs="Times New Roman"/>
          <w:color w:val="000000" w:themeColor="text1"/>
          <w14:textFill>
            <w14:solidFill>
              <w14:schemeClr w14:val="tx1"/>
            </w14:solidFill>
          </w14:textFill>
        </w:rPr>
      </w:pPr>
      <w:bookmarkStart w:id="0" w:name="多模态大语言模型组合推理中的强化学习方法奖励信号的演进论文初稿中文"/>
      <w:r>
        <w:rPr>
          <w:rFonts w:hint="default" w:ascii="Times New Roman" w:hAnsi="Times New Roman" w:eastAsia="宋体" w:cs="Times New Roman"/>
          <w:color w:val="000000" w:themeColor="text1"/>
          <w14:textFill>
            <w14:solidFill>
              <w14:schemeClr w14:val="tx1"/>
            </w14:solidFill>
          </w14:textFill>
        </w:rPr>
        <w:t>多模态大语言模型组合推理中的强化学习方法：奖励信号的演进</w:t>
      </w:r>
    </w:p>
    <w:p w14:paraId="17C704C2">
      <w:pPr>
        <w:pStyle w:val="23"/>
        <w:pageBreakBefore w:val="0"/>
        <w:widowControl/>
        <w:kinsoku/>
        <w:wordWrap/>
        <w:overflowPunct/>
        <w:topLinePunct w:val="0"/>
        <w:autoSpaceDE/>
        <w:autoSpaceDN/>
        <w:bidi w:val="0"/>
        <w:adjustRightInd/>
        <w:snapToGrid/>
        <w:spacing w:line="360" w:lineRule="auto"/>
        <w:ind w:left="0" w:leftChars="0" w:firstLine="482" w:firstLineChars="200"/>
        <w:jc w:val="both"/>
        <w:textAlignment w:val="auto"/>
        <w:rPr>
          <w:rFonts w:hint="eastAsia" w:ascii="Times New Roman" w:hAnsi="Times New Roman" w:eastAsia="宋体" w:cs="Times New Roman"/>
          <w:color w:val="000000" w:themeColor="text1"/>
          <w:lang w:eastAsia="zh-CN"/>
          <w14:textFill>
            <w14:solidFill>
              <w14:schemeClr w14:val="tx1"/>
            </w14:solidFill>
          </w14:textFill>
        </w:rPr>
      </w:pPr>
      <w:bookmarkStart w:id="1" w:name="摘要"/>
      <w:r>
        <w:rPr>
          <w:rFonts w:hint="default" w:ascii="Times New Roman" w:hAnsi="Times New Roman" w:eastAsia="宋体" w:cs="Times New Roman"/>
          <w:b/>
          <w:bCs/>
          <w:color w:val="000000" w:themeColor="text1"/>
          <w:lang w:val="en-US" w:eastAsia="zh-CN"/>
          <w14:textFill>
            <w14:solidFill>
              <w14:schemeClr w14:val="tx1"/>
            </w14:solidFill>
          </w14:textFill>
        </w:rPr>
        <w:t>摘要：</w:t>
      </w:r>
      <w:r>
        <w:rPr>
          <w:rFonts w:hint="default" w:ascii="Times New Roman" w:hAnsi="Times New Roman" w:eastAsia="宋体" w:cs="Times New Roman"/>
          <w:color w:val="000000" w:themeColor="text1"/>
          <w14:textFill>
            <w14:solidFill>
              <w14:schemeClr w14:val="tx1"/>
            </w14:solidFill>
          </w14:textFill>
        </w:rPr>
        <w:t>多模态大语言模型（Multimodal</w:t>
      </w:r>
      <w:r>
        <w:rPr>
          <w:rFonts w:hint="default" w:ascii="Times New Roman" w:hAnsi="Times New Roman" w:eastAsia="宋体" w:cs="Times New Roman"/>
          <w:color w:val="000000" w:themeColor="text1"/>
          <w14:textFill>
            <w14:solidFill>
              <w14:schemeClr w14:val="tx1"/>
            </w14:solidFill>
          </w14:textFill>
        </w:rPr>
        <w:t xml:space="preserve"> Large Language Models, </w:t>
      </w:r>
      <w:r>
        <w:rPr>
          <w:rFonts w:hint="default" w:ascii="Times New Roman" w:hAnsi="Times New Roman" w:eastAsia="宋体" w:cs="Times New Roman"/>
          <w:color w:val="000000" w:themeColor="text1"/>
          <w14:textFill>
            <w14:solidFill>
              <w14:schemeClr w14:val="tx1"/>
            </w14:solidFill>
          </w14:textFill>
        </w:rPr>
        <w:t>MLLMs）在通用视觉-语言任务上表现优异，但在组合推理——将物体、属性与空间/逻辑关系精确绑定起来进行理解的能力——上存在系统性缺陷，且该缺陷与模型规模无关。强化学习后训练成为弥补这一缺口的有效手段，而奖励信号的设计直接决定组合能力能否被真正激发。本文综述</w:t>
      </w:r>
      <w:r>
        <w:rPr>
          <w:rFonts w:hint="default" w:ascii="Times New Roman" w:hAnsi="Times New Roman" w:eastAsia="宋体" w:cs="Times New Roman"/>
          <w:color w:val="000000" w:themeColor="text1"/>
          <w14:textFill>
            <w14:solidFill>
              <w14:schemeClr w14:val="tx1"/>
            </w14:solidFill>
          </w14:textFill>
        </w:rPr>
        <w:t xml:space="preserve"> 2024–2026 </w:t>
      </w:r>
      <w:r>
        <w:rPr>
          <w:rFonts w:hint="default" w:ascii="Times New Roman" w:hAnsi="Times New Roman" w:eastAsia="宋体" w:cs="Times New Roman"/>
          <w:color w:val="000000" w:themeColor="text1"/>
          <w14:textFill>
            <w14:solidFill>
              <w14:schemeClr w14:val="tx1"/>
            </w14:solidFill>
          </w14:textFill>
        </w:rPr>
        <w:t>年间用强化学习增强</w:t>
      </w:r>
      <w:r>
        <w:rPr>
          <w:rFonts w:hint="default" w:ascii="Times New Roman" w:hAnsi="Times New Roman" w:eastAsia="宋体" w:cs="Times New Roman"/>
          <w:color w:val="000000" w:themeColor="text1"/>
          <w14:textFill>
            <w14:solidFill>
              <w14:schemeClr w14:val="tx1"/>
            </w14:solidFill>
          </w14:textFill>
        </w:rPr>
        <w:t xml:space="preserve"> MLLM </w:t>
      </w:r>
      <w:r>
        <w:rPr>
          <w:rFonts w:hint="default" w:ascii="Times New Roman" w:hAnsi="Times New Roman" w:eastAsia="宋体" w:cs="Times New Roman"/>
          <w:color w:val="000000" w:themeColor="text1"/>
          <w14:textFill>
            <w14:solidFill>
              <w14:schemeClr w14:val="tx1"/>
            </w14:solidFill>
          </w14:textFill>
        </w:rPr>
        <w:t>组合推理的代表性工作，提出以</w:t>
      </w:r>
      <w:r>
        <w:rPr>
          <w:rFonts w:hint="eastAsia" w:ascii="Times New Roman" w:hAnsi="Times New Roman" w:eastAsia="宋体" w:cs="Times New Roman"/>
          <w:color w:val="000000" w:themeColor="text1"/>
          <w:lang w:eastAsia="zh-CN"/>
          <w14:textFill>
            <w14:solidFill>
              <w14:schemeClr w14:val="tx1"/>
            </w14:solidFill>
          </w14:textFill>
        </w:rPr>
        <w:t>“奖励信号演进”</w:t>
      </w:r>
      <w:r>
        <w:rPr>
          <w:rFonts w:hint="default" w:ascii="Times New Roman" w:hAnsi="Times New Roman" w:eastAsia="宋体" w:cs="Times New Roman"/>
          <w:color w:val="000000" w:themeColor="text1"/>
          <w14:textFill>
            <w14:solidFill>
              <w14:schemeClr w14:val="tx1"/>
            </w14:solidFill>
          </w14:textFill>
        </w:rPr>
        <w:t>为核心的分析框架：奖励信号正从对最终回答的结果验证，逐步演进为对视觉语义结构的对齐与对推理过程的对齐。这里的</w:t>
      </w:r>
      <w:r>
        <w:rPr>
          <w:rFonts w:hint="eastAsia" w:ascii="Times New Roman" w:hAnsi="Times New Roman" w:eastAsia="宋体" w:cs="Times New Roman"/>
          <w:color w:val="000000" w:themeColor="text1"/>
          <w:lang w:eastAsia="zh-CN"/>
          <w14:textFill>
            <w14:solidFill>
              <w14:schemeClr w14:val="tx1"/>
            </w14:solidFill>
          </w14:textFill>
        </w:rPr>
        <w:t>“演进”</w:t>
      </w:r>
      <w:r>
        <w:rPr>
          <w:rFonts w:hint="default" w:ascii="Times New Roman" w:hAnsi="Times New Roman" w:eastAsia="宋体" w:cs="Times New Roman"/>
          <w:color w:val="000000" w:themeColor="text1"/>
          <w14:textFill>
            <w14:solidFill>
              <w14:schemeClr w14:val="tx1"/>
            </w14:solidFill>
          </w14:textFill>
        </w:rPr>
        <w:t>指奖励信号设计空间沿粒度维度的扩展与细化，三类方法并非优劣替代关系，至今仍并行发展。据此将现有方法划分为验证器奖励、视觉对齐奖励与推理过程优化三类，并沿奖励来源、奖励粒度、监督需求、组合触及度等统一维度逐方法剖析。分析表明，组合推理</w:t>
      </w:r>
      <w:r>
        <w:rPr>
          <w:rFonts w:hint="eastAsia" w:ascii="Times New Roman" w:hAnsi="Times New Roman" w:eastAsia="宋体" w:cs="Times New Roman"/>
          <w:color w:val="000000" w:themeColor="text1"/>
          <w:lang w:eastAsia="zh-CN"/>
          <w14:textFill>
            <w14:solidFill>
              <w14:schemeClr w14:val="tx1"/>
            </w14:solidFill>
          </w14:textFill>
        </w:rPr>
        <w:t>“正确性必须可定义”</w:t>
      </w:r>
      <w:r>
        <w:rPr>
          <w:rFonts w:hint="default" w:ascii="Times New Roman" w:hAnsi="Times New Roman" w:eastAsia="宋体" w:cs="Times New Roman"/>
          <w:color w:val="000000" w:themeColor="text1"/>
          <w14:textFill>
            <w14:solidFill>
              <w14:schemeClr w14:val="tx1"/>
            </w14:solidFill>
          </w14:textFill>
        </w:rPr>
        <w:t>的约束是奖励信号演进的深层驱动力，而面向组合绑定的显式视觉语义奖励是当前最有前景的研究缺口。</w:t>
      </w:r>
    </w:p>
    <w:p w14:paraId="0FF7766B">
      <w:pPr>
        <w:pStyle w:val="3"/>
        <w:pageBreakBefore w:val="0"/>
        <w:widowControl/>
        <w:kinsoku/>
        <w:wordWrap/>
        <w:overflowPunct/>
        <w:topLinePunct w:val="0"/>
        <w:autoSpaceDE/>
        <w:autoSpaceDN/>
        <w:bidi w:val="0"/>
        <w:adjustRightInd/>
        <w:snapToGrid/>
        <w:spacing w:line="360" w:lineRule="auto"/>
        <w:ind w:left="0" w:leftChars="0" w:firstLine="482" w:firstLineChars="20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bCs/>
          <w:color w:val="000000" w:themeColor="text1"/>
          <w14:textFill>
            <w14:solidFill>
              <w14:schemeClr w14:val="tx1"/>
            </w14:solidFill>
          </w14:textFill>
        </w:rPr>
        <w:t>关键词</w:t>
      </w:r>
      <w:r>
        <w:rPr>
          <w:rFonts w:hint="default" w:ascii="Times New Roman" w:hAnsi="Times New Roman" w:eastAsia="宋体" w:cs="Times New Roman"/>
          <w:color w:val="000000" w:themeColor="text1"/>
          <w14:textFill>
            <w14:solidFill>
              <w14:schemeClr w14:val="tx1"/>
            </w14:solidFill>
          </w14:textFill>
        </w:rPr>
        <w:t>：多模态大语言模型；组合推理；强化学习；奖励信号；GRPO；后训练</w:t>
      </w:r>
    </w:p>
    <w:bookmarkEnd w:id="1"/>
    <w:p w14:paraId="168F989D">
      <w:pPr>
        <w:pStyle w:val="4"/>
        <w:pageBreakBefore w:val="0"/>
        <w:widowControl/>
        <w:kinsoku/>
        <w:wordWrap/>
        <w:overflowPunct/>
        <w:topLinePunct w:val="0"/>
        <w:autoSpaceDE/>
        <w:autoSpaceDN/>
        <w:bidi w:val="0"/>
        <w:adjustRightInd/>
        <w:snapToGrid/>
        <w:spacing w:line="360" w:lineRule="auto"/>
        <w:ind w:left="0" w:leftChars="0"/>
        <w:jc w:val="both"/>
        <w:textAlignment w:val="auto"/>
        <w:rPr>
          <w:rFonts w:hint="default" w:ascii="Times New Roman" w:hAnsi="Times New Roman" w:eastAsia="宋体" w:cs="Times New Roman"/>
          <w:b/>
          <w:bCs/>
          <w:color w:val="000000" w:themeColor="text1"/>
          <w:lang w:eastAsia="zh-CN"/>
          <w14:textFill>
            <w14:solidFill>
              <w14:schemeClr w14:val="tx1"/>
            </w14:solidFill>
          </w14:textFill>
        </w:rPr>
      </w:pPr>
      <w:bookmarkStart w:id="2" w:name="introduction"/>
      <w:r>
        <w:rPr>
          <w:rFonts w:hint="default" w:ascii="Times New Roman" w:hAnsi="Times New Roman" w:eastAsia="宋体" w:cs="Times New Roman"/>
          <w:b/>
          <w:bCs/>
          <w:color w:val="000000" w:themeColor="text1"/>
          <w14:textFill>
            <w14:solidFill>
              <w14:schemeClr w14:val="tx1"/>
            </w14:solidFill>
          </w14:textFill>
        </w:rPr>
        <w:t xml:space="preserve">1. </w:t>
      </w:r>
      <w:r>
        <w:rPr>
          <w:rFonts w:hint="default" w:ascii="Times New Roman" w:hAnsi="Times New Roman" w:eastAsia="宋体" w:cs="Times New Roman"/>
          <w:b/>
          <w:bCs/>
          <w:color w:val="000000" w:themeColor="text1"/>
          <w:lang w:val="en-US" w:eastAsia="zh-CN"/>
          <w14:textFill>
            <w14:solidFill>
              <w14:schemeClr w14:val="tx1"/>
            </w14:solidFill>
          </w14:textFill>
        </w:rPr>
        <w:t>引入</w:t>
      </w:r>
    </w:p>
    <w:p w14:paraId="5E86EC35">
      <w:pPr>
        <w:pStyle w:val="23"/>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多模态大语言模型（Multimodal</w:t>
      </w:r>
      <w:r>
        <w:rPr>
          <w:rFonts w:hint="default" w:ascii="Times New Roman" w:hAnsi="Times New Roman" w:eastAsia="宋体" w:cs="Times New Roman"/>
          <w:color w:val="000000" w:themeColor="text1"/>
          <w14:textFill>
            <w14:solidFill>
              <w14:schemeClr w14:val="tx1"/>
            </w14:solidFill>
          </w14:textFill>
        </w:rPr>
        <w:t xml:space="preserve"> Large Language Models, </w:t>
      </w:r>
      <w:r>
        <w:rPr>
          <w:rFonts w:hint="default" w:ascii="Times New Roman" w:hAnsi="Times New Roman" w:eastAsia="宋体" w:cs="Times New Roman"/>
          <w:color w:val="000000" w:themeColor="text1"/>
          <w14:textFill>
            <w14:solidFill>
              <w14:schemeClr w14:val="tx1"/>
            </w14:solidFill>
          </w14:textFill>
        </w:rPr>
        <w:t>MLLMs）在视觉问答、图像描述等通用视觉-语言任务上已展现出接近人类的能力，然而在组合推理（compositional</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reasoning）上仍存在系统性缺陷。所谓组合推理，是指模型将物体、属性、空间与逻辑关系精确绑定起来进行理解的能力：给定</w:t>
      </w:r>
      <w:r>
        <w:rPr>
          <w:rFonts w:hint="eastAsia" w:ascii="Times New Roman" w:hAnsi="Times New Roman" w:eastAsia="宋体" w:cs="Times New Roman"/>
          <w:color w:val="000000" w:themeColor="text1"/>
          <w:lang w:eastAsia="zh-CN"/>
          <w14:textFill>
            <w14:solidFill>
              <w14:schemeClr w14:val="tx1"/>
            </w14:solidFill>
          </w14:textFill>
        </w:rPr>
        <w:t>“左边的橙子发霉了，右边的橙子是新鲜的”</w:t>
      </w:r>
      <w:r>
        <w:rPr>
          <w:rFonts w:hint="default" w:ascii="Times New Roman" w:hAnsi="Times New Roman" w:eastAsia="宋体" w:cs="Times New Roman"/>
          <w:color w:val="000000" w:themeColor="text1"/>
          <w14:textFill>
            <w14:solidFill>
              <w14:schemeClr w14:val="tx1"/>
            </w14:solidFill>
          </w14:textFill>
        </w:rPr>
        <w:t>这样一句描述，模型必须准确地把</w:t>
      </w:r>
      <w:r>
        <w:rPr>
          <w:rFonts w:hint="eastAsia" w:ascii="Times New Roman" w:hAnsi="Times New Roman" w:eastAsia="宋体" w:cs="Times New Roman"/>
          <w:color w:val="000000" w:themeColor="text1"/>
          <w:lang w:eastAsia="zh-CN"/>
          <w14:textFill>
            <w14:solidFill>
              <w14:schemeClr w14:val="tx1"/>
            </w14:solidFill>
          </w14:textFill>
        </w:rPr>
        <w:t>“左边”</w:t>
      </w:r>
      <w:r>
        <w:rPr>
          <w:rFonts w:hint="default" w:ascii="Times New Roman" w:hAnsi="Times New Roman" w:eastAsia="宋体" w:cs="Times New Roman"/>
          <w:color w:val="000000" w:themeColor="text1"/>
          <w14:textFill>
            <w14:solidFill>
              <w14:schemeClr w14:val="tx1"/>
            </w14:solidFill>
          </w14:textFill>
        </w:rPr>
        <w:t>与</w:t>
      </w:r>
      <w:r>
        <w:rPr>
          <w:rFonts w:hint="eastAsia" w:ascii="Times New Roman" w:hAnsi="Times New Roman" w:eastAsia="宋体" w:cs="Times New Roman"/>
          <w:color w:val="000000" w:themeColor="text1"/>
          <w:lang w:eastAsia="zh-CN"/>
          <w14:textFill>
            <w14:solidFill>
              <w14:schemeClr w14:val="tx1"/>
            </w14:solidFill>
          </w14:textFill>
        </w:rPr>
        <w:t>“发霉”</w:t>
      </w:r>
      <w:r>
        <w:rPr>
          <w:rFonts w:hint="default" w:ascii="Times New Roman" w:hAnsi="Times New Roman" w:eastAsia="宋体" w:cs="Times New Roman"/>
          <w:color w:val="000000" w:themeColor="text1"/>
          <w14:textFill>
            <w14:solidFill>
              <w14:schemeClr w14:val="tx1"/>
            </w14:solidFill>
          </w14:textFill>
        </w:rPr>
        <w:t>、把</w:t>
      </w:r>
      <w:r>
        <w:rPr>
          <w:rFonts w:hint="eastAsia" w:ascii="Times New Roman" w:hAnsi="Times New Roman" w:eastAsia="宋体" w:cs="Times New Roman"/>
          <w:color w:val="000000" w:themeColor="text1"/>
          <w:lang w:eastAsia="zh-CN"/>
          <w14:textFill>
            <w14:solidFill>
              <w14:schemeClr w14:val="tx1"/>
            </w14:solidFill>
          </w14:textFill>
        </w:rPr>
        <w:t>“右边”</w:t>
      </w:r>
      <w:r>
        <w:rPr>
          <w:rFonts w:hint="default" w:ascii="Times New Roman" w:hAnsi="Times New Roman" w:eastAsia="宋体" w:cs="Times New Roman"/>
          <w:color w:val="000000" w:themeColor="text1"/>
          <w14:textFill>
            <w14:solidFill>
              <w14:schemeClr w14:val="tx1"/>
            </w14:solidFill>
          </w14:textFill>
        </w:rPr>
        <w:t>与</w:t>
      </w:r>
      <w:r>
        <w:rPr>
          <w:rFonts w:hint="eastAsia" w:ascii="Times New Roman" w:hAnsi="Times New Roman" w:eastAsia="宋体" w:cs="Times New Roman"/>
          <w:color w:val="000000" w:themeColor="text1"/>
          <w:lang w:eastAsia="zh-CN"/>
          <w14:textFill>
            <w14:solidFill>
              <w14:schemeClr w14:val="tx1"/>
            </w14:solidFill>
          </w14:textFill>
        </w:rPr>
        <w:t>“新鲜”</w:t>
      </w:r>
      <w:r>
        <w:rPr>
          <w:rFonts w:hint="default" w:ascii="Times New Roman" w:hAnsi="Times New Roman" w:eastAsia="宋体" w:cs="Times New Roman"/>
          <w:color w:val="000000" w:themeColor="text1"/>
          <w14:textFill>
            <w14:solidFill>
              <w14:schemeClr w14:val="tx1"/>
            </w14:solidFill>
          </w14:textFill>
        </w:rPr>
        <w:t>绑定到正确的对象上，而不是凭借整体语义相似度蒙混过关。大规模评测揭示了这一缺陷的普遍性：CREPE</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在</w:t>
      </w:r>
      <w:r>
        <w:rPr>
          <w:rFonts w:hint="default" w:ascii="Times New Roman" w:hAnsi="Times New Roman" w:eastAsia="宋体" w:cs="Times New Roman"/>
          <w:color w:val="000000" w:themeColor="text1"/>
          <w14:textFill>
            <w14:solidFill>
              <w14:schemeClr w14:val="tx1"/>
            </w14:solidFill>
          </w14:textFill>
        </w:rPr>
        <w:t xml:space="preserve"> 37 </w:t>
      </w:r>
      <w:r>
        <w:rPr>
          <w:rFonts w:hint="default" w:ascii="Times New Roman" w:hAnsi="Times New Roman" w:eastAsia="宋体" w:cs="Times New Roman"/>
          <w:color w:val="000000" w:themeColor="text1"/>
          <w14:textFill>
            <w14:solidFill>
              <w14:schemeClr w14:val="tx1"/>
            </w14:solidFill>
          </w14:textFill>
        </w:rPr>
        <w:t>万级图文对上发现，无论模型架构与训练规模如何，组合理解都随组合复杂度增加而显著退化</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[1]；ARO</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指出视觉语言模型本质上像</w:t>
      </w:r>
      <w:r>
        <w:rPr>
          <w:rFonts w:hint="eastAsia" w:ascii="Times New Roman" w:hAnsi="Times New Roman" w:eastAsia="宋体" w:cs="Times New Roman"/>
          <w:color w:val="000000" w:themeColor="text1"/>
          <w:lang w:eastAsia="zh-CN"/>
          <w14:textFill>
            <w14:solidFill>
              <w14:schemeClr w14:val="tx1"/>
            </w14:solidFill>
          </w14:textFill>
        </w:rPr>
        <w:t>“词袋模型”</w:t>
      </w:r>
      <w:r>
        <w:rPr>
          <w:rFonts w:hint="default" w:ascii="Times New Roman" w:hAnsi="Times New Roman" w:eastAsia="宋体" w:cs="Times New Roman"/>
          <w:color w:val="000000" w:themeColor="text1"/>
          <w14:textFill>
            <w14:solidFill>
              <w14:schemeClr w14:val="tx1"/>
            </w14:solidFill>
          </w14:textFill>
        </w:rPr>
        <w:t>，对词序与组合结构不敏感，甚至在不利用组合信息的情况下也能通过现有检索基准</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[2]；SugarCrepe</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进一步量化了失败模式的分布——模型在物体组合上接近人类水平，但在属性与关系组合上显著落后，其中纯绑定测试（Swap）最难</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[3]。这些结果共同表明，组合推理缺陷是当前</w:t>
      </w:r>
      <w:r>
        <w:rPr>
          <w:rFonts w:hint="default" w:ascii="Times New Roman" w:hAnsi="Times New Roman" w:eastAsia="宋体" w:cs="Times New Roman"/>
          <w:color w:val="000000" w:themeColor="text1"/>
          <w14:textFill>
            <w14:solidFill>
              <w14:schemeClr w14:val="tx1"/>
            </w14:solidFill>
          </w14:textFill>
        </w:rPr>
        <w:t xml:space="preserve"> MLLM </w:t>
      </w:r>
      <w:r>
        <w:rPr>
          <w:rFonts w:hint="default" w:ascii="Times New Roman" w:hAnsi="Times New Roman" w:eastAsia="宋体" w:cs="Times New Roman"/>
          <w:color w:val="000000" w:themeColor="text1"/>
          <w14:textFill>
            <w14:solidFill>
              <w14:schemeClr w14:val="tx1"/>
            </w14:solidFill>
          </w14:textFill>
        </w:rPr>
        <w:t>的系统性短板，而非个别模型的偶然现象。</w:t>
      </w:r>
    </w:p>
    <w:p w14:paraId="0E3A8BC3">
      <w:pPr>
        <w:pStyle w:val="3"/>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组合缺陷的根源可以追溯到训练信号本身。ARO</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的</w:t>
      </w:r>
      <w:r>
        <w:rPr>
          <w:rFonts w:hint="default" w:ascii="Times New Roman" w:hAnsi="Times New Roman" w:eastAsia="宋体" w:cs="Times New Roman"/>
          <w:color w:val="000000" w:themeColor="text1"/>
          <w14:textFill>
            <w14:solidFill>
              <w14:schemeClr w14:val="tx1"/>
            </w14:solidFill>
          </w14:textFill>
        </w:rPr>
        <w:t xml:space="preserve"> shortcut </w:t>
      </w:r>
      <w:r>
        <w:rPr>
          <w:rFonts w:hint="default" w:ascii="Times New Roman" w:hAnsi="Times New Roman" w:eastAsia="宋体" w:cs="Times New Roman"/>
          <w:color w:val="000000" w:themeColor="text1"/>
          <w14:textFill>
            <w14:solidFill>
              <w14:schemeClr w14:val="tx1"/>
            </w14:solidFill>
          </w14:textFill>
        </w:rPr>
        <w:t>分析表明，现有对比预训练所优化的检索目标并不要求模型理解组合结构，模型仅凭词频与整体语义即可取得高分</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[2]；CREPE</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的证据进一步显示，组合性缺陷与模型规模无关，单纯扩大数据与参数无法自动习得组合能力</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[1]。换言之，只要评测与训练不向组合正确性施加压力，模型就没有动机去精确绑定属性与关系。在此背景下，后训练阶段的强化学习（Reinforcement</w:t>
      </w:r>
      <w:r>
        <w:rPr>
          <w:rFonts w:hint="default" w:ascii="Times New Roman" w:hAnsi="Times New Roman" w:eastAsia="宋体" w:cs="Times New Roman"/>
          <w:color w:val="000000" w:themeColor="text1"/>
          <w14:textFill>
            <w14:solidFill>
              <w14:schemeClr w14:val="tx1"/>
            </w14:solidFill>
          </w14:textFill>
        </w:rPr>
        <w:t xml:space="preserve"> Learning, </w:t>
      </w:r>
      <w:r>
        <w:rPr>
          <w:rFonts w:hint="default" w:ascii="Times New Roman" w:hAnsi="Times New Roman" w:eastAsia="宋体" w:cs="Times New Roman"/>
          <w:color w:val="000000" w:themeColor="text1"/>
          <w14:textFill>
            <w14:solidFill>
              <w14:schemeClr w14:val="tx1"/>
            </w14:solidFill>
          </w14:textFill>
        </w:rPr>
        <w:t>RL）成为弥补这一缺口的主流手段：与监督微调（SFT）直接灌输标准答案不同，RL</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通过奖励信号让模型在试错中习得推理行为。例如</w:t>
      </w:r>
      <w:r>
        <w:rPr>
          <w:rFonts w:hint="default" w:ascii="Times New Roman" w:hAnsi="Times New Roman" w:eastAsia="宋体" w:cs="Times New Roman"/>
          <w:color w:val="000000" w:themeColor="text1"/>
          <w14:textFill>
            <w14:solidFill>
              <w14:schemeClr w14:val="tx1"/>
            </w14:solidFill>
          </w14:textFill>
        </w:rPr>
        <w:t xml:space="preserve"> CR³ </w:t>
      </w:r>
      <w:r>
        <w:rPr>
          <w:rFonts w:hint="default" w:ascii="Times New Roman" w:hAnsi="Times New Roman" w:eastAsia="宋体" w:cs="Times New Roman"/>
          <w:color w:val="000000" w:themeColor="text1"/>
          <w14:textFill>
            <w14:solidFill>
              <w14:schemeClr w14:val="tx1"/>
            </w14:solidFill>
          </w14:textFill>
        </w:rPr>
        <w:t>在</w:t>
      </w:r>
      <w:r>
        <w:rPr>
          <w:rFonts w:hint="default" w:ascii="Times New Roman" w:hAnsi="Times New Roman" w:eastAsia="宋体" w:cs="Times New Roman"/>
          <w:color w:val="000000" w:themeColor="text1"/>
          <w14:textFill>
            <w14:solidFill>
              <w14:schemeClr w14:val="tx1"/>
            </w14:solidFill>
          </w14:textFill>
        </w:rPr>
        <w:t xml:space="preserve"> MLLM </w:t>
      </w:r>
      <w:r>
        <w:rPr>
          <w:rFonts w:hint="default" w:ascii="Times New Roman" w:hAnsi="Times New Roman" w:eastAsia="宋体" w:cs="Times New Roman"/>
          <w:color w:val="000000" w:themeColor="text1"/>
          <w14:textFill>
            <w14:solidFill>
              <w14:schemeClr w14:val="tx1"/>
            </w14:solidFill>
          </w14:textFill>
        </w:rPr>
        <w:t>层面用基于规则的</w:t>
      </w:r>
      <w:r>
        <w:rPr>
          <w:rFonts w:hint="default" w:ascii="Times New Roman" w:hAnsi="Times New Roman" w:eastAsia="宋体" w:cs="Times New Roman"/>
          <w:color w:val="000000" w:themeColor="text1"/>
          <w14:textFill>
            <w14:solidFill>
              <w14:schemeClr w14:val="tx1"/>
            </w14:solidFill>
          </w14:textFill>
        </w:rPr>
        <w:t xml:space="preserve"> RL </w:t>
      </w:r>
      <w:r>
        <w:rPr>
          <w:rFonts w:hint="default" w:ascii="Times New Roman" w:hAnsi="Times New Roman" w:eastAsia="宋体" w:cs="Times New Roman"/>
          <w:color w:val="000000" w:themeColor="text1"/>
          <w14:textFill>
            <w14:solidFill>
              <w14:schemeClr w14:val="tx1"/>
            </w14:solidFill>
          </w14:textFill>
        </w:rPr>
        <w:t>提升组合推理，在多个组合基准上平均提升超过</w:t>
      </w:r>
      <w:r>
        <w:rPr>
          <w:rFonts w:hint="default" w:ascii="Times New Roman" w:hAnsi="Times New Roman" w:eastAsia="宋体" w:cs="Times New Roman"/>
          <w:color w:val="000000" w:themeColor="text1"/>
          <w14:textFill>
            <w14:solidFill>
              <w14:schemeClr w14:val="tx1"/>
            </w14:solidFill>
          </w14:textFill>
        </w:rPr>
        <w:t xml:space="preserve"> 9 </w:t>
      </w:r>
      <w:r>
        <w:rPr>
          <w:rFonts w:hint="default" w:ascii="Times New Roman" w:hAnsi="Times New Roman" w:eastAsia="宋体" w:cs="Times New Roman"/>
          <w:color w:val="000000" w:themeColor="text1"/>
          <w14:textFill>
            <w14:solidFill>
              <w14:schemeClr w14:val="tx1"/>
            </w14:solidFill>
          </w14:textFill>
        </w:rPr>
        <w:t>个绝对点，且未出现</w:t>
      </w:r>
      <w:r>
        <w:rPr>
          <w:rFonts w:hint="default" w:ascii="Times New Roman" w:hAnsi="Times New Roman" w:eastAsia="宋体" w:cs="Times New Roman"/>
          <w:color w:val="000000" w:themeColor="text1"/>
          <w14:textFill>
            <w14:solidFill>
              <w14:schemeClr w14:val="tx1"/>
            </w14:solidFill>
          </w14:textFill>
        </w:rPr>
        <w:t xml:space="preserve"> SFT </w:t>
      </w:r>
      <w:r>
        <w:rPr>
          <w:rFonts w:hint="default" w:ascii="Times New Roman" w:hAnsi="Times New Roman" w:eastAsia="宋体" w:cs="Times New Roman"/>
          <w:color w:val="000000" w:themeColor="text1"/>
          <w14:textFill>
            <w14:solidFill>
              <w14:schemeClr w14:val="tx1"/>
            </w14:solidFill>
          </w14:textFill>
        </w:rPr>
        <w:t>常见的领域外性能退化</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[4]。由此，一个关键问题浮现：什么样的奖励信号才能真正驱动组合推理能力？</w:t>
      </w:r>
    </w:p>
    <w:p w14:paraId="4AC9EA9C">
      <w:pPr>
        <w:pStyle w:val="3"/>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我们梳理</w:t>
      </w:r>
      <w:r>
        <w:rPr>
          <w:rFonts w:hint="default" w:ascii="Times New Roman" w:hAnsi="Times New Roman" w:eastAsia="宋体" w:cs="Times New Roman"/>
          <w:color w:val="000000" w:themeColor="text1"/>
          <w14:textFill>
            <w14:solidFill>
              <w14:schemeClr w14:val="tx1"/>
            </w14:solidFill>
          </w14:textFill>
        </w:rPr>
        <w:t xml:space="preserve"> 2024–2026 </w:t>
      </w:r>
      <w:r>
        <w:rPr>
          <w:rFonts w:hint="default" w:ascii="Times New Roman" w:hAnsi="Times New Roman" w:eastAsia="宋体" w:cs="Times New Roman"/>
          <w:color w:val="000000" w:themeColor="text1"/>
          <w14:textFill>
            <w14:solidFill>
              <w14:schemeClr w14:val="tx1"/>
            </w14:solidFill>
          </w14:textFill>
        </w:rPr>
        <w:t>年间用</w:t>
      </w:r>
      <w:r>
        <w:rPr>
          <w:rFonts w:hint="default" w:ascii="Times New Roman" w:hAnsi="Times New Roman" w:eastAsia="宋体" w:cs="Times New Roman"/>
          <w:color w:val="000000" w:themeColor="text1"/>
          <w14:textFill>
            <w14:solidFill>
              <w14:schemeClr w14:val="tx1"/>
            </w14:solidFill>
          </w14:textFill>
        </w:rPr>
        <w:t xml:space="preserve"> RL </w:t>
      </w:r>
      <w:r>
        <w:rPr>
          <w:rFonts w:hint="default" w:ascii="Times New Roman" w:hAnsi="Times New Roman" w:eastAsia="宋体" w:cs="Times New Roman"/>
          <w:color w:val="000000" w:themeColor="text1"/>
          <w14:textFill>
            <w14:solidFill>
              <w14:schemeClr w14:val="tx1"/>
            </w14:solidFill>
          </w14:textFill>
        </w:rPr>
        <w:t>增强</w:t>
      </w:r>
      <w:r>
        <w:rPr>
          <w:rFonts w:hint="default" w:ascii="Times New Roman" w:hAnsi="Times New Roman" w:eastAsia="宋体" w:cs="Times New Roman"/>
          <w:color w:val="000000" w:themeColor="text1"/>
          <w14:textFill>
            <w14:solidFill>
              <w14:schemeClr w14:val="tx1"/>
            </w14:solidFill>
          </w14:textFill>
        </w:rPr>
        <w:t xml:space="preserve"> MLLM </w:t>
      </w:r>
      <w:r>
        <w:rPr>
          <w:rFonts w:hint="default" w:ascii="Times New Roman" w:hAnsi="Times New Roman" w:eastAsia="宋体" w:cs="Times New Roman"/>
          <w:color w:val="000000" w:themeColor="text1"/>
          <w14:textFill>
            <w14:solidFill>
              <w14:schemeClr w14:val="tx1"/>
            </w14:solidFill>
          </w14:textFill>
        </w:rPr>
        <w:t>组合推理的代表性工作后发现，其发展本质上是奖励信号从</w:t>
      </w:r>
      <w:r>
        <w:rPr>
          <w:rFonts w:hint="eastAsia" w:ascii="Times New Roman" w:hAnsi="Times New Roman" w:eastAsia="宋体" w:cs="Times New Roman"/>
          <w:color w:val="000000" w:themeColor="text1"/>
          <w:lang w:eastAsia="zh-CN"/>
          <w14:textFill>
            <w14:solidFill>
              <w14:schemeClr w14:val="tx1"/>
            </w14:solidFill>
          </w14:textFill>
        </w:rPr>
        <w:t>“结果验证”</w:t>
      </w:r>
      <w:r>
        <w:rPr>
          <w:rFonts w:hint="default" w:ascii="Times New Roman" w:hAnsi="Times New Roman" w:eastAsia="宋体" w:cs="Times New Roman"/>
          <w:color w:val="000000" w:themeColor="text1"/>
          <w14:textFill>
            <w14:solidFill>
              <w14:schemeClr w14:val="tx1"/>
            </w14:solidFill>
          </w14:textFill>
        </w:rPr>
        <w:t>向</w:t>
      </w:r>
      <w:r>
        <w:rPr>
          <w:rFonts w:hint="eastAsia" w:ascii="Times New Roman" w:hAnsi="Times New Roman" w:eastAsia="宋体" w:cs="Times New Roman"/>
          <w:color w:val="000000" w:themeColor="text1"/>
          <w:lang w:eastAsia="zh-CN"/>
          <w14:textFill>
            <w14:solidFill>
              <w14:schemeClr w14:val="tx1"/>
            </w14:solidFill>
          </w14:textFill>
        </w:rPr>
        <w:t>“视觉语义结构对齐”</w:t>
      </w:r>
      <w:r>
        <w:rPr>
          <w:rFonts w:hint="default" w:ascii="Times New Roman" w:hAnsi="Times New Roman" w:eastAsia="宋体" w:cs="Times New Roman"/>
          <w:color w:val="000000" w:themeColor="text1"/>
          <w14:textFill>
            <w14:solidFill>
              <w14:schemeClr w14:val="tx1"/>
            </w14:solidFill>
          </w14:textFill>
        </w:rPr>
        <w:t>与</w:t>
      </w:r>
      <w:r>
        <w:rPr>
          <w:rFonts w:hint="eastAsia" w:ascii="Times New Roman" w:hAnsi="Times New Roman" w:eastAsia="宋体" w:cs="Times New Roman"/>
          <w:color w:val="000000" w:themeColor="text1"/>
          <w:lang w:eastAsia="zh-CN"/>
          <w14:textFill>
            <w14:solidFill>
              <w14:schemeClr w14:val="tx1"/>
            </w14:solidFill>
          </w14:textFill>
        </w:rPr>
        <w:t>“推理过程对齐”</w:t>
      </w:r>
      <w:r>
        <w:rPr>
          <w:rFonts w:hint="default" w:ascii="Times New Roman" w:hAnsi="Times New Roman" w:eastAsia="宋体" w:cs="Times New Roman"/>
          <w:color w:val="000000" w:themeColor="text1"/>
          <w14:textFill>
            <w14:solidFill>
              <w14:schemeClr w14:val="tx1"/>
            </w14:solidFill>
          </w14:textFill>
        </w:rPr>
        <w:t>的逐步扩展——此处</w:t>
      </w:r>
      <w:r>
        <w:rPr>
          <w:rFonts w:hint="eastAsia" w:ascii="Times New Roman" w:hAnsi="Times New Roman" w:eastAsia="宋体" w:cs="Times New Roman"/>
          <w:color w:val="000000" w:themeColor="text1"/>
          <w:lang w:eastAsia="zh-CN"/>
          <w14:textFill>
            <w14:solidFill>
              <w14:schemeClr w14:val="tx1"/>
            </w14:solidFill>
          </w14:textFill>
        </w:rPr>
        <w:t>“演进”</w:t>
      </w:r>
      <w:r>
        <w:rPr>
          <w:rFonts w:hint="default" w:ascii="Times New Roman" w:hAnsi="Times New Roman" w:eastAsia="宋体" w:cs="Times New Roman"/>
          <w:color w:val="000000" w:themeColor="text1"/>
          <w14:textFill>
            <w14:solidFill>
              <w14:schemeClr w14:val="tx1"/>
            </w14:solidFill>
          </w14:textFill>
        </w:rPr>
        <w:t>特指奖励粒度的细化（答案级→结构级→过程级），而非方法间的优劣替代，三个方向至今仍并行发展：早期的奖励来自对最终回答的（结构化）结果验证（如</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CR³、SpatialThinker、SVQA-R1），随后工作转向回答与视觉语义结构（区域、图、显著性）的对齐程度（如</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Ground-R1、GRIT、POLIA），最新的方法则将优化信号作用于推理过程本身（如</w:t>
      </w:r>
      <w:r>
        <w:rPr>
          <w:rFonts w:hint="default" w:ascii="Times New Roman" w:hAnsi="Times New Roman" w:eastAsia="宋体" w:cs="Times New Roman"/>
          <w:color w:val="000000" w:themeColor="text1"/>
          <w14:textFill>
            <w14:solidFill>
              <w14:schemeClr w14:val="tx1"/>
            </w14:solidFill>
          </w14:textFill>
        </w:rPr>
        <w:t xml:space="preserve"> Self-Questioning </w:t>
      </w:r>
      <w:r>
        <w:rPr>
          <w:rFonts w:hint="default" w:ascii="Times New Roman" w:hAnsi="Times New Roman" w:eastAsia="宋体" w:cs="Times New Roman"/>
          <w:color w:val="000000" w:themeColor="text1"/>
          <w14:textFill>
            <w14:solidFill>
              <w14:schemeClr w14:val="tx1"/>
            </w14:solidFill>
          </w14:textFill>
        </w:rPr>
        <w:t>VLM、H-GRPO）。推动这一演进的深层驱动力，是组合推理</w:t>
      </w:r>
      <w:r>
        <w:rPr>
          <w:rFonts w:hint="eastAsia" w:ascii="Times New Roman" w:hAnsi="Times New Roman" w:eastAsia="宋体" w:cs="Times New Roman"/>
          <w:color w:val="000000" w:themeColor="text1"/>
          <w:lang w:eastAsia="zh-CN"/>
          <w14:textFill>
            <w14:solidFill>
              <w14:schemeClr w14:val="tx1"/>
            </w14:solidFill>
          </w14:textFill>
        </w:rPr>
        <w:t>“正确性必须可定义”</w:t>
      </w:r>
      <w:r>
        <w:rPr>
          <w:rFonts w:hint="default" w:ascii="Times New Roman" w:hAnsi="Times New Roman" w:eastAsia="宋体" w:cs="Times New Roman"/>
          <w:color w:val="000000" w:themeColor="text1"/>
          <w14:textFill>
            <w14:solidFill>
              <w14:schemeClr w14:val="tx1"/>
            </w14:solidFill>
          </w14:textFill>
        </w:rPr>
        <w:t>这一约束：结果级奖励难以验证绑定是否正确，迫使研究者不断细化奖励信号，使其逼近组合结构本身。</w:t>
      </w:r>
    </w:p>
    <w:p w14:paraId="325A23F5">
      <w:pPr>
        <w:pStyle w:val="3"/>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本文以奖励信号演进为主线，对该领域进行系统性综述。具体贡献包括：(1)</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首次以</w:t>
      </w:r>
      <w:r>
        <w:rPr>
          <w:rFonts w:hint="eastAsia" w:ascii="Times New Roman" w:hAnsi="Times New Roman" w:eastAsia="宋体" w:cs="Times New Roman"/>
          <w:color w:val="000000" w:themeColor="text1"/>
          <w:lang w:eastAsia="zh-CN"/>
          <w14:textFill>
            <w14:solidFill>
              <w14:schemeClr w14:val="tx1"/>
            </w14:solidFill>
          </w14:textFill>
        </w:rPr>
        <w:t>“奖励信号演进”</w:t>
      </w:r>
      <w:r>
        <w:rPr>
          <w:rFonts w:hint="default" w:ascii="Times New Roman" w:hAnsi="Times New Roman" w:eastAsia="宋体" w:cs="Times New Roman"/>
          <w:color w:val="000000" w:themeColor="text1"/>
          <w14:textFill>
            <w14:solidFill>
              <w14:schemeClr w14:val="tx1"/>
            </w14:solidFill>
          </w14:textFill>
        </w:rPr>
        <w:t>为分析轴，将</w:t>
      </w:r>
      <w:r>
        <w:rPr>
          <w:rFonts w:hint="default" w:ascii="Times New Roman" w:hAnsi="Times New Roman" w:eastAsia="宋体" w:cs="Times New Roman"/>
          <w:color w:val="000000" w:themeColor="text1"/>
          <w14:textFill>
            <w14:solidFill>
              <w14:schemeClr w14:val="tx1"/>
            </w14:solidFill>
          </w14:textFill>
        </w:rPr>
        <w:t xml:space="preserve"> RL </w:t>
      </w:r>
      <w:r>
        <w:rPr>
          <w:rFonts w:hint="default" w:ascii="Times New Roman" w:hAnsi="Times New Roman" w:eastAsia="宋体" w:cs="Times New Roman"/>
          <w:color w:val="000000" w:themeColor="text1"/>
          <w14:textFill>
            <w14:solidFill>
              <w14:schemeClr w14:val="tx1"/>
            </w14:solidFill>
          </w14:textFill>
        </w:rPr>
        <w:t>增强</w:t>
      </w:r>
      <w:r>
        <w:rPr>
          <w:rFonts w:hint="default" w:ascii="Times New Roman" w:hAnsi="Times New Roman" w:eastAsia="宋体" w:cs="Times New Roman"/>
          <w:color w:val="000000" w:themeColor="text1"/>
          <w14:textFill>
            <w14:solidFill>
              <w14:schemeClr w14:val="tx1"/>
            </w14:solidFill>
          </w14:textFill>
        </w:rPr>
        <w:t xml:space="preserve"> MLLM </w:t>
      </w:r>
      <w:r>
        <w:rPr>
          <w:rFonts w:hint="default" w:ascii="Times New Roman" w:hAnsi="Times New Roman" w:eastAsia="宋体" w:cs="Times New Roman"/>
          <w:color w:val="000000" w:themeColor="text1"/>
          <w14:textFill>
            <w14:solidFill>
              <w14:schemeClr w14:val="tx1"/>
            </w14:solidFill>
          </w14:textFill>
        </w:rPr>
        <w:t>组合推理的方法组织为连续谱系，而非孤立方法的堆叠；(2)</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提出三分法分类框架——验证器奖励、视觉对齐奖励、推理过程优化——并沿统一维度（奖励来源、监督需求、组合触及度、评测与局限）逐方法剖析；(3)</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分析可验证性约束对奖励设计的制约，讨论基准碎片化、文本偏置等开放问题，并展望未来方向。</w:t>
      </w:r>
    </w:p>
    <w:bookmarkEnd w:id="2"/>
    <w:p w14:paraId="05DB1222">
      <w:pPr>
        <w:pStyle w:val="4"/>
        <w:pageBreakBefore w:val="0"/>
        <w:widowControl/>
        <w:kinsoku/>
        <w:wordWrap/>
        <w:overflowPunct/>
        <w:topLinePunct w:val="0"/>
        <w:autoSpaceDE/>
        <w:autoSpaceDN/>
        <w:bidi w:val="0"/>
        <w:adjustRightInd/>
        <w:snapToGrid/>
        <w:spacing w:line="360" w:lineRule="auto"/>
        <w:ind w:left="0" w:leftChars="0"/>
        <w:jc w:val="both"/>
        <w:textAlignment w:val="auto"/>
        <w:rPr>
          <w:rFonts w:hint="default" w:ascii="Times New Roman" w:hAnsi="Times New Roman" w:eastAsia="宋体" w:cs="Times New Roman"/>
          <w:b/>
          <w:bCs/>
          <w:color w:val="000000" w:themeColor="text1"/>
          <w:lang w:eastAsia="zh-CN"/>
          <w14:textFill>
            <w14:solidFill>
              <w14:schemeClr w14:val="tx1"/>
            </w14:solidFill>
          </w14:textFill>
        </w:rPr>
      </w:pPr>
      <w:bookmarkStart w:id="3" w:name="background"/>
      <w:r>
        <w:rPr>
          <w:rFonts w:hint="default" w:ascii="Times New Roman" w:hAnsi="Times New Roman" w:eastAsia="宋体" w:cs="Times New Roman"/>
          <w:b/>
          <w:bCs/>
          <w:color w:val="000000" w:themeColor="text1"/>
          <w14:textFill>
            <w14:solidFill>
              <w14:schemeClr w14:val="tx1"/>
            </w14:solidFill>
          </w14:textFill>
        </w:rPr>
        <w:t xml:space="preserve">2. </w:t>
      </w:r>
      <w:r>
        <w:rPr>
          <w:rFonts w:hint="default" w:ascii="Times New Roman" w:hAnsi="Times New Roman" w:eastAsia="宋体" w:cs="Times New Roman"/>
          <w:b/>
          <w:bCs/>
          <w:color w:val="000000" w:themeColor="text1"/>
          <w:lang w:val="en-US" w:eastAsia="zh-CN"/>
          <w14:textFill>
            <w14:solidFill>
              <w14:schemeClr w14:val="tx1"/>
            </w14:solidFill>
          </w14:textFill>
        </w:rPr>
        <w:t>背景</w:t>
      </w:r>
    </w:p>
    <w:p w14:paraId="15E1B743">
      <w:pPr>
        <w:pStyle w:val="5"/>
        <w:pageBreakBefore w:val="0"/>
        <w:widowControl/>
        <w:kinsoku/>
        <w:wordWrap/>
        <w:overflowPunct/>
        <w:topLinePunct w:val="0"/>
        <w:autoSpaceDE/>
        <w:autoSpaceDN/>
        <w:bidi w:val="0"/>
        <w:adjustRightInd/>
        <w:snapToGrid/>
        <w:spacing w:line="360" w:lineRule="auto"/>
        <w:ind w:left="0" w:leftChars="0"/>
        <w:jc w:val="both"/>
        <w:textAlignment w:val="auto"/>
        <w:rPr>
          <w:rFonts w:hint="default" w:ascii="Times New Roman" w:hAnsi="Times New Roman" w:eastAsia="宋体" w:cs="Times New Roman"/>
          <w:b/>
          <w:bCs/>
          <w:color w:val="000000" w:themeColor="text1"/>
          <w14:textFill>
            <w14:solidFill>
              <w14:schemeClr w14:val="tx1"/>
            </w14:solidFill>
          </w14:textFill>
        </w:rPr>
      </w:pPr>
      <w:bookmarkStart w:id="4" w:name="组合推理的定义与评测基准"/>
      <w:r>
        <w:rPr>
          <w:rFonts w:hint="default" w:ascii="Times New Roman" w:hAnsi="Times New Roman" w:eastAsia="宋体" w:cs="Times New Roman"/>
          <w:b/>
          <w:bCs/>
          <w:color w:val="000000" w:themeColor="text1"/>
          <w14:textFill>
            <w14:solidFill>
              <w14:schemeClr w14:val="tx1"/>
            </w14:solidFill>
          </w14:textFill>
        </w:rPr>
        <w:t>2.1 组合推理的定义与评测基准</w:t>
      </w:r>
    </w:p>
    <w:p w14:paraId="3DD2D42D">
      <w:pPr>
        <w:pStyle w:val="23"/>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本文所称组合推理，指模型将视觉场景中的物体（object）、属性（attribute）与空间/逻辑关系（relation）精确绑定起来完成理解与推理的能力。它与</w:t>
      </w:r>
      <w:r>
        <w:rPr>
          <w:rFonts w:hint="eastAsia" w:ascii="Times New Roman" w:hAnsi="Times New Roman" w:eastAsia="宋体" w:cs="Times New Roman"/>
          <w:color w:val="000000" w:themeColor="text1"/>
          <w:lang w:eastAsia="zh-CN"/>
          <w14:textFill>
            <w14:solidFill>
              <w14:schemeClr w14:val="tx1"/>
            </w14:solidFill>
          </w14:textFill>
        </w:rPr>
        <w:t>“把问题分解为子问题”</w:t>
      </w:r>
      <w:r>
        <w:rPr>
          <w:rFonts w:hint="default" w:ascii="Times New Roman" w:hAnsi="Times New Roman" w:eastAsia="宋体" w:cs="Times New Roman"/>
          <w:color w:val="000000" w:themeColor="text1"/>
          <w14:textFill>
            <w14:solidFill>
              <w14:schemeClr w14:val="tx1"/>
            </w14:solidFill>
          </w14:textFill>
        </w:rPr>
        <w:t>的推理范式不同：组合推理的核心不在于拆分，而在于绑定——</w:t>
      </w:r>
      <w:r>
        <w:rPr>
          <w:rFonts w:hint="eastAsia" w:ascii="Times New Roman" w:hAnsi="Times New Roman" w:eastAsia="宋体" w:cs="Times New Roman"/>
          <w:color w:val="000000" w:themeColor="text1"/>
          <w:lang w:eastAsia="zh-CN"/>
          <w14:textFill>
            <w14:solidFill>
              <w14:schemeClr w14:val="tx1"/>
            </w14:solidFill>
          </w14:textFill>
        </w:rPr>
        <w:t>“左边的橙子发霉了”</w:t>
      </w:r>
      <w:r>
        <w:rPr>
          <w:rFonts w:hint="default" w:ascii="Times New Roman" w:hAnsi="Times New Roman" w:eastAsia="宋体" w:cs="Times New Roman"/>
          <w:color w:val="000000" w:themeColor="text1"/>
          <w14:textFill>
            <w14:solidFill>
              <w14:schemeClr w14:val="tx1"/>
            </w14:solidFill>
          </w14:textFill>
        </w:rPr>
        <w:t>要求模型同时正确识别物体（橙子）、属性（发霉、新鲜）及其空间位置（左/右），任何一处的绑定错误都会导致整体理解偏差。由此，组合推理可操作化为三个子问题：属性绑定（attribute</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binding）、空间/逻辑关系（spatial/logical</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relation）与词序/结构敏感度（order/structure</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sensitivity）。</w:t>
      </w:r>
    </w:p>
    <w:p w14:paraId="7BD64365">
      <w:pPr>
        <w:pStyle w:val="3"/>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围绕上述能力，学界构建了一系列评测基准，其演进反映了对组合缺陷认识的深化。VALSE</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是任务无关的语言现象基准，通过构造伪造实例（foiled</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instances）——对正确描述做最小修改使其与图像不符——测试模型对存在性、复数、计数、空间关系、动作与实体共指六类语言现象的判断，发现模型在空间关系与实体共指上表现挣扎</w:t>
      </w:r>
      <w:r>
        <w:rPr>
          <w:rFonts w:hint="default" w:ascii="Times New Roman" w:hAnsi="Times New Roman" w:eastAsia="宋体" w:cs="Times New Roman"/>
          <w:color w:val="000000" w:themeColor="text1"/>
          <w14:textFill>
            <w14:solidFill>
              <w14:schemeClr w14:val="tx1"/>
            </w14:solidFill>
          </w14:textFill>
        </w:rPr>
        <w:t xml:space="preserve"> [5]。CREPE </w:t>
      </w:r>
      <w:r>
        <w:rPr>
          <w:rFonts w:hint="default" w:ascii="Times New Roman" w:hAnsi="Times New Roman" w:eastAsia="宋体" w:cs="Times New Roman"/>
          <w:color w:val="000000" w:themeColor="text1"/>
          <w14:textFill>
            <w14:solidFill>
              <w14:schemeClr w14:val="tx1"/>
            </w14:solidFill>
          </w14:textFill>
        </w:rPr>
        <w:t>将评测规模扩大至</w:t>
      </w:r>
      <w:r>
        <w:rPr>
          <w:rFonts w:hint="default" w:ascii="Times New Roman" w:hAnsi="Times New Roman" w:eastAsia="宋体" w:cs="Times New Roman"/>
          <w:color w:val="000000" w:themeColor="text1"/>
          <w14:textFill>
            <w14:solidFill>
              <w14:schemeClr w14:val="tx1"/>
            </w14:solidFill>
          </w14:textFill>
        </w:rPr>
        <w:t xml:space="preserve"> 37 </w:t>
      </w:r>
      <w:r>
        <w:rPr>
          <w:rFonts w:hint="default" w:ascii="Times New Roman" w:hAnsi="Times New Roman" w:eastAsia="宋体" w:cs="Times New Roman"/>
          <w:color w:val="000000" w:themeColor="text1"/>
          <w14:textFill>
            <w14:solidFill>
              <w14:schemeClr w14:val="tx1"/>
            </w14:solidFill>
          </w14:textFill>
        </w:rPr>
        <w:t>万级图文对，从系统性与生产力两个认知维度考察组合性：系统性指理解</w:t>
      </w:r>
      <w:r>
        <w:rPr>
          <w:rFonts w:hint="eastAsia" w:ascii="Times New Roman" w:hAnsi="Times New Roman" w:eastAsia="宋体" w:cs="Times New Roman"/>
          <w:color w:val="000000" w:themeColor="text1"/>
          <w:lang w:eastAsia="zh-CN"/>
          <w14:textFill>
            <w14:solidFill>
              <w14:schemeClr w14:val="tx1"/>
            </w14:solidFill>
          </w14:textFill>
        </w:rPr>
        <w:t>“已知单元的新组合”</w:t>
      </w:r>
      <w:r>
        <w:rPr>
          <w:rFonts w:hint="default" w:ascii="Times New Roman" w:hAnsi="Times New Roman" w:eastAsia="宋体" w:cs="Times New Roman"/>
          <w:color w:val="000000" w:themeColor="text1"/>
          <w14:textFill>
            <w14:solidFill>
              <w14:schemeClr w14:val="tx1"/>
            </w14:solidFill>
          </w14:textFill>
        </w:rPr>
        <w:t>的能力，生产力指理解</w:t>
      </w:r>
      <w:r>
        <w:rPr>
          <w:rFonts w:hint="eastAsia" w:ascii="Times New Roman" w:hAnsi="Times New Roman" w:eastAsia="宋体" w:cs="Times New Roman"/>
          <w:color w:val="000000" w:themeColor="text1"/>
          <w:lang w:eastAsia="zh-CN"/>
          <w14:textFill>
            <w14:solidFill>
              <w14:schemeClr w14:val="tx1"/>
            </w14:solidFill>
          </w14:textFill>
        </w:rPr>
        <w:t>“从未见过的单元组合”</w:t>
      </w:r>
      <w:r>
        <w:rPr>
          <w:rFonts w:hint="default" w:ascii="Times New Roman" w:hAnsi="Times New Roman" w:eastAsia="宋体" w:cs="Times New Roman"/>
          <w:color w:val="000000" w:themeColor="text1"/>
          <w14:textFill>
            <w14:solidFill>
              <w14:schemeClr w14:val="tx1"/>
            </w14:solidFill>
          </w14:textFill>
        </w:rPr>
        <w:t>的能力；其结论是无论架构与规模，模型在组合主导的场景下检索性能一致下降</w:t>
      </w:r>
      <w:r>
        <w:rPr>
          <w:rFonts w:hint="default" w:ascii="Times New Roman" w:hAnsi="Times New Roman" w:eastAsia="宋体" w:cs="Times New Roman"/>
          <w:color w:val="000000" w:themeColor="text1"/>
          <w14:textFill>
            <w14:solidFill>
              <w14:schemeClr w14:val="tx1"/>
            </w14:solidFill>
          </w14:textFill>
        </w:rPr>
        <w:t xml:space="preserve"> [1]。ARO </w:t>
      </w:r>
      <w:r>
        <w:rPr>
          <w:rFonts w:hint="default" w:ascii="Times New Roman" w:hAnsi="Times New Roman" w:eastAsia="宋体" w:cs="Times New Roman"/>
          <w:color w:val="000000" w:themeColor="text1"/>
          <w14:textFill>
            <w14:solidFill>
              <w14:schemeClr w14:val="tx1"/>
            </w14:solidFill>
          </w14:textFill>
        </w:rPr>
        <w:t>以</w:t>
      </w:r>
      <w:r>
        <w:rPr>
          <w:rFonts w:hint="default" w:ascii="Times New Roman" w:hAnsi="Times New Roman" w:eastAsia="宋体" w:cs="Times New Roman"/>
          <w:color w:val="000000" w:themeColor="text1"/>
          <w14:textFill>
            <w14:solidFill>
              <w14:schemeClr w14:val="tx1"/>
            </w14:solidFill>
          </w14:textFill>
        </w:rPr>
        <w:t xml:space="preserve"> 5 </w:t>
      </w:r>
      <w:r>
        <w:rPr>
          <w:rFonts w:hint="default" w:ascii="Times New Roman" w:hAnsi="Times New Roman" w:eastAsia="宋体" w:cs="Times New Roman"/>
          <w:color w:val="000000" w:themeColor="text1"/>
          <w14:textFill>
            <w14:solidFill>
              <w14:schemeClr w14:val="tx1"/>
            </w14:solidFill>
          </w14:textFill>
        </w:rPr>
        <w:t>万级用例系统评测属性、关系与词序三类组合结构，提出</w:t>
      </w:r>
      <w:r>
        <w:rPr>
          <w:rFonts w:hint="eastAsia" w:ascii="Times New Roman" w:hAnsi="Times New Roman" w:eastAsia="宋体" w:cs="Times New Roman"/>
          <w:color w:val="000000" w:themeColor="text1"/>
          <w:lang w:eastAsia="zh-CN"/>
          <w14:textFill>
            <w14:solidFill>
              <w14:schemeClr w14:val="tx1"/>
            </w14:solidFill>
          </w14:textFill>
        </w:rPr>
        <w:t>“词袋模型”</w:t>
      </w:r>
      <w:r>
        <w:rPr>
          <w:rFonts w:hint="default" w:ascii="Times New Roman" w:hAnsi="Times New Roman" w:eastAsia="宋体" w:cs="Times New Roman"/>
          <w:color w:val="000000" w:themeColor="text1"/>
          <w14:textFill>
            <w14:solidFill>
              <w14:schemeClr w14:val="tx1"/>
            </w14:solidFill>
          </w14:textFill>
        </w:rPr>
        <w:t>论断，并揭示评测</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shortcut——现有检索基准不要求组合理解，模型可绕道得分</w:t>
      </w:r>
      <w:r>
        <w:rPr>
          <w:rFonts w:hint="default" w:ascii="Times New Roman" w:hAnsi="Times New Roman" w:eastAsia="宋体" w:cs="Times New Roman"/>
          <w:color w:val="000000" w:themeColor="text1"/>
          <w14:textFill>
            <w14:solidFill>
              <w14:schemeClr w14:val="tx1"/>
            </w14:solidFill>
          </w14:textFill>
        </w:rPr>
        <w:t xml:space="preserve"> [2]。SugarCrepe </w:t>
      </w:r>
      <w:r>
        <w:rPr>
          <w:rFonts w:hint="default" w:ascii="Times New Roman" w:hAnsi="Times New Roman" w:eastAsia="宋体" w:cs="Times New Roman"/>
          <w:color w:val="000000" w:themeColor="text1"/>
          <w14:textFill>
            <w14:solidFill>
              <w14:schemeClr w14:val="tx1"/>
            </w14:solidFill>
          </w14:textFill>
        </w:rPr>
        <w:t>修复了此前程序化基准可被</w:t>
      </w:r>
      <w:r>
        <w:rPr>
          <w:rFonts w:hint="default" w:ascii="Times New Roman" w:hAnsi="Times New Roman" w:eastAsia="宋体" w:cs="Times New Roman"/>
          <w:color w:val="000000" w:themeColor="text1"/>
          <w14:textFill>
            <w14:solidFill>
              <w14:schemeClr w14:val="tx1"/>
            </w14:solidFill>
          </w14:textFill>
        </w:rPr>
        <w:t xml:space="preserve"> hack </w:t>
      </w:r>
      <w:r>
        <w:rPr>
          <w:rFonts w:hint="default" w:ascii="Times New Roman" w:hAnsi="Times New Roman" w:eastAsia="宋体" w:cs="Times New Roman"/>
          <w:color w:val="000000" w:themeColor="text1"/>
          <w14:textFill>
            <w14:solidFill>
              <w14:schemeClr w14:val="tx1"/>
            </w14:solidFill>
          </w14:textFill>
        </w:rPr>
        <w:t>的漏洞，用</w:t>
      </w:r>
      <w:r>
        <w:rPr>
          <w:rFonts w:hint="default" w:ascii="Times New Roman" w:hAnsi="Times New Roman" w:eastAsia="宋体" w:cs="Times New Roman"/>
          <w:color w:val="000000" w:themeColor="text1"/>
          <w14:textFill>
            <w14:solidFill>
              <w14:schemeClr w14:val="tx1"/>
            </w14:solidFill>
          </w14:textFill>
        </w:rPr>
        <w:t xml:space="preserve"> LLM </w:t>
      </w:r>
      <w:r>
        <w:rPr>
          <w:rFonts w:hint="default" w:ascii="Times New Roman" w:hAnsi="Times New Roman" w:eastAsia="宋体" w:cs="Times New Roman"/>
          <w:color w:val="000000" w:themeColor="text1"/>
          <w14:textFill>
            <w14:solidFill>
              <w14:schemeClr w14:val="tx1"/>
            </w14:solidFill>
          </w14:textFill>
        </w:rPr>
        <w:t>生成语义合理的困难负样本，将组合评测收敛为</w:t>
      </w:r>
      <w:r>
        <w:rPr>
          <w:rFonts w:hint="default" w:ascii="Times New Roman" w:hAnsi="Times New Roman" w:eastAsia="宋体" w:cs="Times New Roman"/>
          <w:color w:val="000000" w:themeColor="text1"/>
          <w14:textFill>
            <w14:solidFill>
              <w14:schemeClr w14:val="tx1"/>
            </w14:solidFill>
          </w14:textFill>
        </w:rPr>
        <w:t xml:space="preserve"> Replace、Swap、Add </w:t>
      </w:r>
      <w:r>
        <w:rPr>
          <w:rFonts w:hint="default" w:ascii="Times New Roman" w:hAnsi="Times New Roman" w:eastAsia="宋体" w:cs="Times New Roman"/>
          <w:color w:val="000000" w:themeColor="text1"/>
          <w14:textFill>
            <w14:solidFill>
              <w14:schemeClr w14:val="tx1"/>
            </w14:solidFill>
          </w14:textFill>
        </w:rPr>
        <w:t>三类原子操作，并发现</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Swap（交换两个同类别概念，不引入新概念）是最纯粹的绑定测试，也是所有模型表现最差的环节</w:t>
      </w:r>
      <w:r>
        <w:rPr>
          <w:rFonts w:hint="default" w:ascii="Times New Roman" w:hAnsi="Times New Roman" w:eastAsia="宋体" w:cs="Times New Roman"/>
          <w:color w:val="000000" w:themeColor="text1"/>
          <w14:textFill>
            <w14:solidFill>
              <w14:schemeClr w14:val="tx1"/>
            </w14:solidFill>
          </w14:textFill>
        </w:rPr>
        <w:t xml:space="preserve"> [3]。</w:t>
      </w:r>
    </w:p>
    <w:p w14:paraId="4D7A4F2F">
      <w:pPr>
        <w:pStyle w:val="3"/>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尽管各基准的评测协议不同，失败模式却高度一致：物体识别强于属性绑定，属性强于关系理解，而纯粹的绑定（Swap）最难。这为后续</w:t>
      </w:r>
      <w:r>
        <w:rPr>
          <w:rFonts w:hint="default" w:ascii="Times New Roman" w:hAnsi="Times New Roman" w:eastAsia="宋体" w:cs="Times New Roman"/>
          <w:color w:val="000000" w:themeColor="text1"/>
          <w14:textFill>
            <w14:solidFill>
              <w14:schemeClr w14:val="tx1"/>
            </w14:solidFill>
          </w14:textFill>
        </w:rPr>
        <w:t xml:space="preserve"> RL </w:t>
      </w:r>
      <w:r>
        <w:rPr>
          <w:rFonts w:hint="default" w:ascii="Times New Roman" w:hAnsi="Times New Roman" w:eastAsia="宋体" w:cs="Times New Roman"/>
          <w:color w:val="000000" w:themeColor="text1"/>
          <w14:textFill>
            <w14:solidFill>
              <w14:schemeClr w14:val="tx1"/>
            </w14:solidFill>
          </w14:textFill>
        </w:rPr>
        <w:t>方法提供了明确的优化靶点。但值得注意的是，各方法在评测集选择上各行其是（VALSE、CREPE、ARO、SugarCrepe</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乃至场景图基准并存），评测协议互不兼容，导致不同方法的结果难以直接横向比较——这一</w:t>
      </w:r>
      <w:r>
        <w:rPr>
          <w:rFonts w:hint="eastAsia" w:ascii="Times New Roman" w:hAnsi="Times New Roman" w:eastAsia="宋体" w:cs="Times New Roman"/>
          <w:color w:val="000000" w:themeColor="text1"/>
          <w:lang w:eastAsia="zh-CN"/>
          <w14:textFill>
            <w14:solidFill>
              <w14:schemeClr w14:val="tx1"/>
            </w14:solidFill>
          </w14:textFill>
        </w:rPr>
        <w:t>“基准碎片化”</w:t>
      </w:r>
      <w:r>
        <w:rPr>
          <w:rFonts w:hint="default" w:ascii="Times New Roman" w:hAnsi="Times New Roman" w:eastAsia="宋体" w:cs="Times New Roman"/>
          <w:color w:val="000000" w:themeColor="text1"/>
          <w14:textFill>
            <w14:solidFill>
              <w14:schemeClr w14:val="tx1"/>
            </w14:solidFill>
          </w14:textFill>
        </w:rPr>
        <w:t>问题将在第</w:t>
      </w:r>
      <w:r>
        <w:rPr>
          <w:rFonts w:hint="default" w:ascii="Times New Roman" w:hAnsi="Times New Roman" w:eastAsia="宋体" w:cs="Times New Roman"/>
          <w:color w:val="000000" w:themeColor="text1"/>
          <w14:textFill>
            <w14:solidFill>
              <w14:schemeClr w14:val="tx1"/>
            </w14:solidFill>
          </w14:textFill>
        </w:rPr>
        <w:t xml:space="preserve"> 4 </w:t>
      </w:r>
      <w:r>
        <w:rPr>
          <w:rFonts w:hint="default" w:ascii="Times New Roman" w:hAnsi="Times New Roman" w:eastAsia="宋体" w:cs="Times New Roman"/>
          <w:color w:val="000000" w:themeColor="text1"/>
          <w14:textFill>
            <w14:solidFill>
              <w14:schemeClr w14:val="tx1"/>
            </w14:solidFill>
          </w14:textFill>
        </w:rPr>
        <w:t>节讨论。表</w:t>
      </w:r>
      <w:r>
        <w:rPr>
          <w:rFonts w:hint="default" w:ascii="Times New Roman" w:hAnsi="Times New Roman" w:eastAsia="宋体" w:cs="Times New Roman"/>
          <w:color w:val="000000" w:themeColor="text1"/>
          <w14:textFill>
            <w14:solidFill>
              <w14:schemeClr w14:val="tx1"/>
            </w14:solidFill>
          </w14:textFill>
        </w:rPr>
        <w:t xml:space="preserve"> 1 </w:t>
      </w:r>
      <w:r>
        <w:rPr>
          <w:rFonts w:hint="default" w:ascii="Times New Roman" w:hAnsi="Times New Roman" w:eastAsia="宋体" w:cs="Times New Roman"/>
          <w:color w:val="000000" w:themeColor="text1"/>
          <w14:textFill>
            <w14:solidFill>
              <w14:schemeClr w14:val="tx1"/>
            </w14:solidFill>
          </w14:textFill>
        </w:rPr>
        <w:t>汇总了上述基准的核心信息。</w:t>
      </w:r>
    </w:p>
    <w:p w14:paraId="585DD7DD">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bCs/>
          <w:color w:val="000000" w:themeColor="text1"/>
          <w14:textFill>
            <w14:solidFill>
              <w14:schemeClr w14:val="tx1"/>
            </w14:solidFill>
          </w14:textFill>
        </w:rPr>
        <w:t>表</w:t>
      </w:r>
      <w:r>
        <w:rPr>
          <w:rFonts w:hint="default" w:ascii="Times New Roman" w:hAnsi="Times New Roman" w:eastAsia="宋体" w:cs="Times New Roman"/>
          <w:b/>
          <w:bCs/>
          <w:color w:val="000000" w:themeColor="text1"/>
          <w14:textFill>
            <w14:solidFill>
              <w14:schemeClr w14:val="tx1"/>
            </w14:solidFill>
          </w14:textFill>
        </w:rPr>
        <w:t xml:space="preserve"> </w:t>
      </w:r>
      <w:r>
        <w:rPr>
          <w:rFonts w:hint="default" w:ascii="Times New Roman" w:hAnsi="Times New Roman" w:eastAsia="宋体" w:cs="Times New Roman"/>
          <w:b/>
          <w:bCs/>
          <w:color w:val="000000" w:themeColor="text1"/>
          <w14:textFill>
            <w14:solidFill>
              <w14:schemeClr w14:val="tx1"/>
            </w14:solidFill>
          </w14:textFill>
        </w:rPr>
        <w:t>1：组合推理评测基准对比</w:t>
      </w:r>
    </w:p>
    <w:tbl>
      <w:tblPr>
        <w:tblStyle w:val="41"/>
        <w:tblW w:w="5000" w:type="pct"/>
        <w:tblInd w:w="0" w:type="dxa"/>
        <w:tblLayout w:type="fixed"/>
        <w:tblCellMar>
          <w:top w:w="0" w:type="dxa"/>
          <w:left w:w="108" w:type="dxa"/>
          <w:bottom w:w="0" w:type="dxa"/>
          <w:right w:w="108" w:type="dxa"/>
        </w:tblCellMar>
      </w:tblPr>
      <w:tblGrid>
        <w:gridCol w:w="1296"/>
        <w:gridCol w:w="2376"/>
        <w:gridCol w:w="1473"/>
        <w:gridCol w:w="1360"/>
        <w:gridCol w:w="2351"/>
      </w:tblGrid>
      <w:tr w14:paraId="33A2201C">
        <w:tblPrEx>
          <w:tblCellMar>
            <w:top w:w="0" w:type="dxa"/>
            <w:left w:w="108" w:type="dxa"/>
            <w:bottom w:w="0" w:type="dxa"/>
            <w:right w:w="108" w:type="dxa"/>
          </w:tblCellMar>
        </w:tblPrEx>
        <w:trPr>
          <w:tblHeader/>
        </w:trPr>
        <w:tc>
          <w:p w14:paraId="12790F24">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基准</w:t>
            </w:r>
          </w:p>
        </w:tc>
        <w:tc>
          <w:p w14:paraId="0FCE91F6">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子任务维度</w:t>
            </w:r>
          </w:p>
        </w:tc>
        <w:tc>
          <w:tcPr>
            <w:tcW w:w="831" w:type="pct"/>
          </w:tcPr>
          <w:p w14:paraId="1E4BFCA8">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评测方式</w:t>
            </w:r>
          </w:p>
        </w:tc>
        <w:tc>
          <w:tcPr>
            <w:tcW w:w="767" w:type="pct"/>
          </w:tcPr>
          <w:p w14:paraId="32DC6C27">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规模</w:t>
            </w:r>
          </w:p>
        </w:tc>
        <w:tc>
          <w:tcPr>
            <w:tcW w:w="1327" w:type="pct"/>
          </w:tcPr>
          <w:p w14:paraId="3592DFF0">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关键发现</w:t>
            </w:r>
          </w:p>
        </w:tc>
      </w:tr>
      <w:tr w14:paraId="188B8B99">
        <w:tblPrEx>
          <w:tblCellMar>
            <w:top w:w="0" w:type="dxa"/>
            <w:left w:w="108" w:type="dxa"/>
            <w:bottom w:w="0" w:type="dxa"/>
            <w:right w:w="108" w:type="dxa"/>
          </w:tblCellMar>
        </w:tblPrEx>
        <w:tc>
          <w:p w14:paraId="4DDBF0BE">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VALSE</w:t>
            </w:r>
          </w:p>
        </w:tc>
        <w:tc>
          <w:p w14:paraId="2F4CC5C7">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存在/复数/计数/空间关系/动作/共指</w:t>
            </w:r>
          </w:p>
        </w:tc>
        <w:tc>
          <w:tcPr>
            <w:tcW w:w="831" w:type="pct"/>
          </w:tcPr>
          <w:p w14:paraId="7E7BE859">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真假判断</w:t>
            </w:r>
          </w:p>
        </w:tc>
        <w:tc>
          <w:tcPr>
            <w:tcW w:w="767" w:type="pct"/>
          </w:tcPr>
          <w:p w14:paraId="24A1F54E">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w:t>
            </w:r>
          </w:p>
        </w:tc>
        <w:tc>
          <w:tcPr>
            <w:tcW w:w="1327" w:type="pct"/>
          </w:tcPr>
          <w:p w14:paraId="1857F950">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空间关系、共指最弱</w:t>
            </w:r>
          </w:p>
        </w:tc>
      </w:tr>
      <w:tr w14:paraId="00DBC40F">
        <w:tblPrEx>
          <w:tblCellMar>
            <w:top w:w="0" w:type="dxa"/>
            <w:left w:w="108" w:type="dxa"/>
            <w:bottom w:w="0" w:type="dxa"/>
            <w:right w:w="108" w:type="dxa"/>
          </w:tblCellMar>
        </w:tblPrEx>
        <w:tc>
          <w:p w14:paraId="7230DF8C">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CREPE</w:t>
            </w:r>
          </w:p>
        </w:tc>
        <w:tc>
          <w:p w14:paraId="22F242A7">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系统性/生产力</w:t>
            </w:r>
          </w:p>
        </w:tc>
        <w:tc>
          <w:tcPr>
            <w:tcW w:w="831" w:type="pct"/>
          </w:tcPr>
          <w:p w14:paraId="56510770">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检索</w:t>
            </w:r>
          </w:p>
        </w:tc>
        <w:tc>
          <w:tcPr>
            <w:tcW w:w="767" w:type="pct"/>
          </w:tcPr>
          <w:p w14:paraId="36E8CCD5">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37 </w:t>
            </w:r>
            <w:r>
              <w:rPr>
                <w:rFonts w:hint="default" w:ascii="Times New Roman" w:hAnsi="Times New Roman" w:eastAsia="宋体" w:cs="Times New Roman"/>
                <w:color w:val="000000" w:themeColor="text1"/>
                <w14:textFill>
                  <w14:solidFill>
                    <w14:schemeClr w14:val="tx1"/>
                  </w14:solidFill>
                </w14:textFill>
              </w:rPr>
              <w:t>万级</w:t>
            </w:r>
          </w:p>
        </w:tc>
        <w:tc>
          <w:tcPr>
            <w:tcW w:w="1327" w:type="pct"/>
          </w:tcPr>
          <w:p w14:paraId="02608FB1">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缺陷与规模无关</w:t>
            </w:r>
          </w:p>
        </w:tc>
      </w:tr>
      <w:tr w14:paraId="1D808789">
        <w:tblPrEx>
          <w:tblCellMar>
            <w:top w:w="0" w:type="dxa"/>
            <w:left w:w="108" w:type="dxa"/>
            <w:bottom w:w="0" w:type="dxa"/>
            <w:right w:w="108" w:type="dxa"/>
          </w:tblCellMar>
        </w:tblPrEx>
        <w:tc>
          <w:p w14:paraId="35386100">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ARO</w:t>
            </w:r>
          </w:p>
        </w:tc>
        <w:tc>
          <w:p w14:paraId="74A923A4">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属性/关系/词序</w:t>
            </w:r>
          </w:p>
        </w:tc>
        <w:tc>
          <w:tcPr>
            <w:tcW w:w="831" w:type="pct"/>
          </w:tcPr>
          <w:p w14:paraId="51AC2377">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检索</w:t>
            </w:r>
          </w:p>
        </w:tc>
        <w:tc>
          <w:tcPr>
            <w:tcW w:w="767" w:type="pct"/>
          </w:tcPr>
          <w:p w14:paraId="5A58FDEF">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5 </w:t>
            </w:r>
            <w:r>
              <w:rPr>
                <w:rFonts w:hint="default" w:ascii="Times New Roman" w:hAnsi="Times New Roman" w:eastAsia="宋体" w:cs="Times New Roman"/>
                <w:color w:val="000000" w:themeColor="text1"/>
                <w14:textFill>
                  <w14:solidFill>
                    <w14:schemeClr w14:val="tx1"/>
                  </w14:solidFill>
                </w14:textFill>
              </w:rPr>
              <w:t>万级</w:t>
            </w:r>
          </w:p>
        </w:tc>
        <w:tc>
          <w:tcPr>
            <w:tcW w:w="1327" w:type="pct"/>
          </w:tcPr>
          <w:p w14:paraId="15C4C64B">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词袋模型；存在</w:t>
            </w:r>
            <w:r>
              <w:rPr>
                <w:rFonts w:hint="default" w:ascii="Times New Roman" w:hAnsi="Times New Roman" w:eastAsia="宋体" w:cs="Times New Roman"/>
                <w:color w:val="000000" w:themeColor="text1"/>
                <w14:textFill>
                  <w14:solidFill>
                    <w14:schemeClr w14:val="tx1"/>
                  </w14:solidFill>
                </w14:textFill>
              </w:rPr>
              <w:t xml:space="preserve"> shortcut</w:t>
            </w:r>
          </w:p>
        </w:tc>
      </w:tr>
      <w:tr w14:paraId="014EDBE7">
        <w:tblPrEx>
          <w:tblCellMar>
            <w:top w:w="0" w:type="dxa"/>
            <w:left w:w="108" w:type="dxa"/>
            <w:bottom w:w="0" w:type="dxa"/>
            <w:right w:w="108" w:type="dxa"/>
          </w:tblCellMar>
        </w:tblPrEx>
        <w:tc>
          <w:p w14:paraId="6CA8F2C9">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SugarCrepe</w:t>
            </w:r>
          </w:p>
        </w:tc>
        <w:tc>
          <w:p w14:paraId="5812AFF7">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物体/属性/关系</w:t>
            </w:r>
            <w:r>
              <w:rPr>
                <w:rFonts w:hint="default" w:ascii="Times New Roman" w:hAnsi="Times New Roman" w:eastAsia="宋体" w:cs="Times New Roman"/>
                <w:color w:val="000000" w:themeColor="text1"/>
                <w14:textFill>
                  <w14:solidFill>
                    <w14:schemeClr w14:val="tx1"/>
                  </w14:solidFill>
                </w14:textFill>
              </w:rPr>
              <w:t xml:space="preserve"> × Replace/Swap/Add</w:t>
            </w:r>
          </w:p>
        </w:tc>
        <w:tc>
          <w:tcPr>
            <w:tcW w:w="831" w:type="pct"/>
          </w:tcPr>
          <w:p w14:paraId="7D321685">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二选一检索</w:t>
            </w:r>
          </w:p>
        </w:tc>
        <w:tc>
          <w:tcPr>
            <w:tcW w:w="767" w:type="pct"/>
          </w:tcPr>
          <w:p w14:paraId="4C67F22D">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7.5 </w:t>
            </w:r>
            <w:r>
              <w:rPr>
                <w:rFonts w:hint="default" w:ascii="Times New Roman" w:hAnsi="Times New Roman" w:eastAsia="宋体" w:cs="Times New Roman"/>
                <w:color w:val="000000" w:themeColor="text1"/>
                <w14:textFill>
                  <w14:solidFill>
                    <w14:schemeClr w14:val="tx1"/>
                  </w14:solidFill>
                </w14:textFill>
              </w:rPr>
              <w:t>千级</w:t>
            </w:r>
          </w:p>
        </w:tc>
        <w:tc>
          <w:tcPr>
            <w:tcW w:w="1327" w:type="pct"/>
          </w:tcPr>
          <w:p w14:paraId="7C74B6CF">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Swap </w:t>
            </w:r>
            <w:r>
              <w:rPr>
                <w:rFonts w:hint="default" w:ascii="Times New Roman" w:hAnsi="Times New Roman" w:eastAsia="宋体" w:cs="Times New Roman"/>
                <w:color w:val="000000" w:themeColor="text1"/>
                <w14:textFill>
                  <w14:solidFill>
                    <w14:schemeClr w14:val="tx1"/>
                  </w14:solidFill>
                </w14:textFill>
              </w:rPr>
              <w:t>最难；物体</w:t>
            </w:r>
            <w:r>
              <w:rPr>
                <w:rFonts w:hint="default" w:ascii="Times New Roman" w:hAnsi="Times New Roman" w:eastAsia="宋体" w:cs="Times New Roman"/>
                <w:color w:val="000000" w:themeColor="text1"/>
                <w14:textFill>
                  <w14:solidFill>
                    <w14:schemeClr w14:val="tx1"/>
                  </w14:solidFill>
                </w14:textFill>
              </w:rPr>
              <w:t xml:space="preserve"> &gt; </w:t>
            </w:r>
            <w:r>
              <w:rPr>
                <w:rFonts w:hint="default" w:ascii="Times New Roman" w:hAnsi="Times New Roman" w:eastAsia="宋体" w:cs="Times New Roman"/>
                <w:color w:val="000000" w:themeColor="text1"/>
                <w14:textFill>
                  <w14:solidFill>
                    <w14:schemeClr w14:val="tx1"/>
                  </w14:solidFill>
                </w14:textFill>
              </w:rPr>
              <w:t>属性</w:t>
            </w:r>
            <w:r>
              <w:rPr>
                <w:rFonts w:hint="default" w:ascii="Times New Roman" w:hAnsi="Times New Roman" w:eastAsia="宋体" w:cs="Times New Roman"/>
                <w:color w:val="000000" w:themeColor="text1"/>
                <w14:textFill>
                  <w14:solidFill>
                    <w14:schemeClr w14:val="tx1"/>
                  </w14:solidFill>
                </w14:textFill>
              </w:rPr>
              <w:t xml:space="preserve"> &gt; </w:t>
            </w:r>
            <w:r>
              <w:rPr>
                <w:rFonts w:hint="default" w:ascii="Times New Roman" w:hAnsi="Times New Roman" w:eastAsia="宋体" w:cs="Times New Roman"/>
                <w:color w:val="000000" w:themeColor="text1"/>
                <w14:textFill>
                  <w14:solidFill>
                    <w14:schemeClr w14:val="tx1"/>
                  </w14:solidFill>
                </w14:textFill>
              </w:rPr>
              <w:t>关系</w:t>
            </w:r>
          </w:p>
        </w:tc>
      </w:tr>
      <w:bookmarkEnd w:id="4"/>
    </w:tbl>
    <w:p w14:paraId="6F8487F8">
      <w:pPr>
        <w:pStyle w:val="5"/>
        <w:pageBreakBefore w:val="0"/>
        <w:widowControl/>
        <w:kinsoku/>
        <w:wordWrap/>
        <w:overflowPunct/>
        <w:topLinePunct w:val="0"/>
        <w:autoSpaceDE/>
        <w:autoSpaceDN/>
        <w:bidi w:val="0"/>
        <w:adjustRightInd/>
        <w:snapToGrid/>
        <w:spacing w:line="360" w:lineRule="auto"/>
        <w:ind w:left="0" w:leftChars="0"/>
        <w:jc w:val="both"/>
        <w:textAlignment w:val="auto"/>
        <w:rPr>
          <w:rFonts w:hint="default" w:ascii="Times New Roman" w:hAnsi="Times New Roman" w:eastAsia="宋体" w:cs="Times New Roman"/>
          <w:b/>
          <w:bCs/>
          <w:color w:val="000000" w:themeColor="text1"/>
          <w14:textFill>
            <w14:solidFill>
              <w14:schemeClr w14:val="tx1"/>
            </w14:solidFill>
          </w14:textFill>
        </w:rPr>
      </w:pPr>
      <w:bookmarkStart w:id="5" w:name="rl-基础与奖励信号演进主线"/>
      <w:r>
        <w:rPr>
          <w:rFonts w:hint="default" w:ascii="Times New Roman" w:hAnsi="Times New Roman" w:eastAsia="宋体" w:cs="Times New Roman"/>
          <w:b/>
          <w:bCs/>
          <w:color w:val="000000" w:themeColor="text1"/>
          <w14:textFill>
            <w14:solidFill>
              <w14:schemeClr w14:val="tx1"/>
            </w14:solidFill>
          </w14:textFill>
        </w:rPr>
        <w:t>2.2 RL 基础与奖励信号演进主线</w:t>
      </w:r>
    </w:p>
    <w:p w14:paraId="54FB6ABE">
      <w:pPr>
        <w:pStyle w:val="23"/>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将强化学习引入视觉-语言对齐的早期工作沿用了</w:t>
      </w:r>
      <w:r>
        <w:rPr>
          <w:rFonts w:hint="default" w:ascii="Times New Roman" w:hAnsi="Times New Roman" w:eastAsia="宋体" w:cs="Times New Roman"/>
          <w:color w:val="000000" w:themeColor="text1"/>
          <w14:textFill>
            <w14:solidFill>
              <w14:schemeClr w14:val="tx1"/>
            </w14:solidFill>
          </w14:textFill>
        </w:rPr>
        <w:t xml:space="preserve"> LLM </w:t>
      </w:r>
      <w:r>
        <w:rPr>
          <w:rFonts w:hint="default" w:ascii="Times New Roman" w:hAnsi="Times New Roman" w:eastAsia="宋体" w:cs="Times New Roman"/>
          <w:color w:val="000000" w:themeColor="text1"/>
          <w14:textFill>
            <w14:solidFill>
              <w14:schemeClr w14:val="tx1"/>
            </w14:solidFill>
          </w14:textFill>
        </w:rPr>
        <w:t>的</w:t>
      </w:r>
      <w:r>
        <w:rPr>
          <w:rFonts w:hint="default" w:ascii="Times New Roman" w:hAnsi="Times New Roman" w:eastAsia="宋体" w:cs="Times New Roman"/>
          <w:color w:val="000000" w:themeColor="text1"/>
          <w14:textFill>
            <w14:solidFill>
              <w14:schemeClr w14:val="tx1"/>
            </w14:solidFill>
          </w14:textFill>
        </w:rPr>
        <w:t xml:space="preserve"> RLHF </w:t>
      </w:r>
      <w:r>
        <w:rPr>
          <w:rFonts w:hint="default" w:ascii="Times New Roman" w:hAnsi="Times New Roman" w:eastAsia="宋体" w:cs="Times New Roman"/>
          <w:color w:val="000000" w:themeColor="text1"/>
          <w14:textFill>
            <w14:solidFill>
              <w14:schemeClr w14:val="tx1"/>
            </w14:solidFill>
          </w14:textFill>
        </w:rPr>
        <w:t>范式。LLaVA-RLHF</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提出事实增强的</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RLHF（Fact-RLHF），在训练奖励模型时注入图像描述等事实信息，以减少奖励篡改与幻觉</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[6]；RLHF-V</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将人类反馈细化为片段级纠错，用密集</w:t>
      </w:r>
      <w:r>
        <w:rPr>
          <w:rFonts w:hint="default" w:ascii="Times New Roman" w:hAnsi="Times New Roman" w:eastAsia="宋体" w:cs="Times New Roman"/>
          <w:color w:val="000000" w:themeColor="text1"/>
          <w14:textFill>
            <w14:solidFill>
              <w14:schemeClr w14:val="tx1"/>
            </w14:solidFill>
          </w14:textFill>
        </w:rPr>
        <w:t xml:space="preserve"> DPO </w:t>
      </w:r>
      <w:r>
        <w:rPr>
          <w:rFonts w:hint="default" w:ascii="Times New Roman" w:hAnsi="Times New Roman" w:eastAsia="宋体" w:cs="Times New Roman"/>
          <w:color w:val="000000" w:themeColor="text1"/>
          <w14:textFill>
            <w14:solidFill>
              <w14:schemeClr w14:val="tx1"/>
            </w14:solidFill>
          </w14:textFill>
        </w:rPr>
        <w:t>学习标注员对具体输出片段的修正</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[7]；Silkie</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则用</w:t>
      </w:r>
      <w:r>
        <w:rPr>
          <w:rFonts w:hint="default" w:ascii="Times New Roman" w:hAnsi="Times New Roman" w:eastAsia="宋体" w:cs="Times New Roman"/>
          <w:color w:val="000000" w:themeColor="text1"/>
          <w14:textFill>
            <w14:solidFill>
              <w14:schemeClr w14:val="tx1"/>
            </w14:solidFill>
          </w14:textFill>
        </w:rPr>
        <w:t xml:space="preserve"> GPT-4V </w:t>
      </w:r>
      <w:r>
        <w:rPr>
          <w:rFonts w:hint="default" w:ascii="Times New Roman" w:hAnsi="Times New Roman" w:eastAsia="宋体" w:cs="Times New Roman"/>
          <w:color w:val="000000" w:themeColor="text1"/>
          <w14:textFill>
            <w14:solidFill>
              <w14:schemeClr w14:val="tx1"/>
            </w14:solidFill>
          </w14:textFill>
        </w:rPr>
        <w:t>作为</w:t>
      </w:r>
      <w:r>
        <w:rPr>
          <w:rFonts w:hint="default" w:ascii="Times New Roman" w:hAnsi="Times New Roman" w:eastAsia="宋体" w:cs="Times New Roman"/>
          <w:color w:val="000000" w:themeColor="text1"/>
          <w14:textFill>
            <w14:solidFill>
              <w14:schemeClr w14:val="tx1"/>
            </w14:solidFill>
          </w14:textFill>
        </w:rPr>
        <w:t xml:space="preserve"> AI </w:t>
      </w:r>
      <w:r>
        <w:rPr>
          <w:rFonts w:hint="default" w:ascii="Times New Roman" w:hAnsi="Times New Roman" w:eastAsia="宋体" w:cs="Times New Roman"/>
          <w:color w:val="000000" w:themeColor="text1"/>
          <w14:textFill>
            <w14:solidFill>
              <w14:schemeClr w14:val="tx1"/>
            </w14:solidFill>
          </w14:textFill>
        </w:rPr>
        <w:t>标注员生成偏好数据，代表</w:t>
      </w:r>
      <w:r>
        <w:rPr>
          <w:rFonts w:hint="default" w:ascii="Times New Roman" w:hAnsi="Times New Roman" w:eastAsia="宋体" w:cs="Times New Roman"/>
          <w:color w:val="000000" w:themeColor="text1"/>
          <w14:textFill>
            <w14:solidFill>
              <w14:schemeClr w14:val="tx1"/>
            </w14:solidFill>
          </w14:textFill>
        </w:rPr>
        <w:t xml:space="preserve"> RLAIF </w:t>
      </w:r>
      <w:r>
        <w:rPr>
          <w:rFonts w:hint="default" w:ascii="Times New Roman" w:hAnsi="Times New Roman" w:eastAsia="宋体" w:cs="Times New Roman"/>
          <w:color w:val="000000" w:themeColor="text1"/>
          <w14:textFill>
            <w14:solidFill>
              <w14:schemeClr w14:val="tx1"/>
            </w14:solidFill>
          </w14:textFill>
        </w:rPr>
        <w:t>路线</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[8]。这些工作共同确立了</w:t>
      </w:r>
      <w:r>
        <w:rPr>
          <w:rFonts w:hint="eastAsia" w:ascii="Times New Roman" w:hAnsi="Times New Roman" w:eastAsia="宋体" w:cs="Times New Roman"/>
          <w:color w:val="000000" w:themeColor="text1"/>
          <w:lang w:eastAsia="zh-CN"/>
          <w14:textFill>
            <w14:solidFill>
              <w14:schemeClr w14:val="tx1"/>
            </w14:solidFill>
          </w14:textFill>
        </w:rPr>
        <w:t>“奖励来自对回答的评判”</w:t>
      </w:r>
      <w:r>
        <w:rPr>
          <w:rFonts w:hint="default" w:ascii="Times New Roman" w:hAnsi="Times New Roman" w:eastAsia="宋体" w:cs="Times New Roman"/>
          <w:color w:val="000000" w:themeColor="text1"/>
          <w14:textFill>
            <w14:solidFill>
              <w14:schemeClr w14:val="tx1"/>
            </w14:solidFill>
          </w14:textFill>
        </w:rPr>
        <w:t>这一范式：无论反馈来自人类还是</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AI，粒度都停留在回答整体或语言片段的好坏，尚未触及</w:t>
      </w:r>
      <w:r>
        <w:rPr>
          <w:rFonts w:hint="eastAsia" w:ascii="Times New Roman" w:hAnsi="Times New Roman" w:eastAsia="宋体" w:cs="Times New Roman"/>
          <w:color w:val="000000" w:themeColor="text1"/>
          <w:lang w:eastAsia="zh-CN"/>
          <w14:textFill>
            <w14:solidFill>
              <w14:schemeClr w14:val="tx1"/>
            </w14:solidFill>
          </w14:textFill>
        </w:rPr>
        <w:t>“组合绑定是否正确”</w:t>
      </w:r>
      <w:r>
        <w:rPr>
          <w:rFonts w:hint="default" w:ascii="Times New Roman" w:hAnsi="Times New Roman" w:eastAsia="宋体" w:cs="Times New Roman"/>
          <w:color w:val="000000" w:themeColor="text1"/>
          <w14:textFill>
            <w14:solidFill>
              <w14:schemeClr w14:val="tx1"/>
            </w14:solidFill>
          </w14:textFill>
        </w:rPr>
        <w:t>。更关键的是，AI</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反馈的可靠性受限于标注模型自身的组合能力——GPT-4V</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在属性绑定与空间关系上同样存在系统性盲区，AI</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反馈会传播同样的盲区。</w:t>
      </w:r>
    </w:p>
    <w:p w14:paraId="6344ECE6">
      <w:pPr>
        <w:pStyle w:val="3"/>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数学推理领域的突破改变了奖励信号的设计方式。DeepSeekMath</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提出的</w:t>
      </w:r>
      <w:r>
        <w:rPr>
          <w:rFonts w:hint="default" w:ascii="Times New Roman" w:hAnsi="Times New Roman" w:eastAsia="宋体" w:cs="Times New Roman"/>
          <w:color w:val="000000" w:themeColor="text1"/>
          <w14:textFill>
            <w14:solidFill>
              <w14:schemeClr w14:val="tx1"/>
            </w14:solidFill>
          </w14:textFill>
        </w:rPr>
        <w:t xml:space="preserve"> GRPO [9] </w:t>
      </w:r>
      <w:r>
        <w:rPr>
          <w:rFonts w:hint="default" w:ascii="Times New Roman" w:hAnsi="Times New Roman" w:eastAsia="宋体" w:cs="Times New Roman"/>
          <w:color w:val="000000" w:themeColor="text1"/>
          <w14:textFill>
            <w14:solidFill>
              <w14:schemeClr w14:val="tx1"/>
            </w14:solidFill>
          </w14:textFill>
        </w:rPr>
        <w:t>去除了</w:t>
      </w:r>
      <w:r>
        <w:rPr>
          <w:rFonts w:hint="default" w:ascii="Times New Roman" w:hAnsi="Times New Roman" w:eastAsia="宋体" w:cs="Times New Roman"/>
          <w:color w:val="000000" w:themeColor="text1"/>
          <w14:textFill>
            <w14:solidFill>
              <w14:schemeClr w14:val="tx1"/>
            </w14:solidFill>
          </w14:textFill>
        </w:rPr>
        <w:t xml:space="preserve"> PPO </w:t>
      </w:r>
      <w:r>
        <w:rPr>
          <w:rFonts w:hint="default" w:ascii="Times New Roman" w:hAnsi="Times New Roman" w:eastAsia="宋体" w:cs="Times New Roman"/>
          <w:color w:val="000000" w:themeColor="text1"/>
          <w14:textFill>
            <w14:solidFill>
              <w14:schemeClr w14:val="tx1"/>
            </w14:solidFill>
          </w14:textFill>
        </w:rPr>
        <w:t>的价值网络，对同一问题采样多个回答，用组内相对优势</w:t>
      </w:r>
    </w:p>
    <w:p w14:paraId="13807B51">
      <w:pPr>
        <w:pStyle w:val="3"/>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color w:val="000000" w:themeColor="text1"/>
          <w14:textFill>
            <w14:solidFill>
              <w14:schemeClr w14:val="tx1"/>
            </w14:solidFill>
          </w14:textFill>
        </w:rPr>
      </w:pPr>
      <m:oMathPara>
        <m:oMathParaPr>
          <m:jc m:val="center"/>
        </m:oMathParaPr>
        <m:oMath>
          <m:eqArr>
            <m:eqArrPr>
              <m:maxDist m:val="1"/>
              <m:ctrlPr>
                <w:rPr>
                  <w:rFonts w:hint="default" w:ascii="Cambria Math" w:hAnsi="Cambria Math" w:eastAsia="宋体" w:cs="Times New Roman"/>
                  <w:color w:val="000000" w:themeColor="text1"/>
                  <w14:textFill>
                    <w14:solidFill>
                      <w14:schemeClr w14:val="tx1"/>
                    </w14:solidFill>
                  </w14:textFill>
                </w:rPr>
              </m:ctrlPr>
            </m:eqArrPr>
            <m:e>
              <m:sSub>
                <m:sSubPr>
                  <m:ctrlPr>
                    <w:rPr>
                      <w:rFonts w:hint="default" w:ascii="Cambria Math" w:hAnsi="Cambria Math" w:eastAsia="宋体" w:cs="Times New Roman"/>
                      <w:color w:val="000000" w:themeColor="text1"/>
                      <w14:textFill>
                        <w14:solidFill>
                          <w14:schemeClr w14:val="tx1"/>
                        </w14:solidFill>
                      </w14:textFill>
                    </w:rPr>
                  </m:ctrlPr>
                </m:sSubPr>
                <m:e>
                  <m:r>
                    <m:rPr>
                      <m:nor/>
                    </m:rPr>
                    <w:rPr>
                      <w:rFonts w:hint="default" w:ascii="Times New Roman" w:hAnsi="Times New Roman" w:eastAsia="宋体" w:cs="Times New Roman"/>
                      <w:i/>
                      <w:color w:val="000000" w:themeColor="text1"/>
                      <w14:textFill>
                        <w14:solidFill>
                          <w14:schemeClr w14:val="tx1"/>
                        </w14:solidFill>
                      </w14:textFill>
                    </w:rPr>
                    <m:t>A</m:t>
                  </m:r>
                  <m:ctrlPr>
                    <w:rPr>
                      <w:rFonts w:hint="default" w:ascii="Cambria Math" w:hAnsi="Cambria Math" w:eastAsia="宋体" w:cs="Times New Roman"/>
                      <w:color w:val="000000" w:themeColor="text1"/>
                      <w14:textFill>
                        <w14:solidFill>
                          <w14:schemeClr w14:val="tx1"/>
                        </w14:solidFill>
                      </w14:textFill>
                    </w:rPr>
                  </m:ctrlPr>
                </m:e>
                <m:sub>
                  <m:r>
                    <m:rPr>
                      <m:nor/>
                    </m:rPr>
                    <w:rPr>
                      <w:rFonts w:hint="default" w:ascii="Times New Roman" w:hAnsi="Times New Roman" w:eastAsia="宋体" w:cs="Times New Roman"/>
                      <w:i/>
                      <w:color w:val="000000" w:themeColor="text1"/>
                      <w14:textFill>
                        <w14:solidFill>
                          <w14:schemeClr w14:val="tx1"/>
                        </w14:solidFill>
                      </w14:textFill>
                    </w:rPr>
                    <m:t>i</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f>
                <m:fPr>
                  <m:ctrlPr>
                    <w:rPr>
                      <w:rFonts w:hint="default" w:ascii="Cambria Math" w:hAnsi="Cambria Math" w:eastAsia="宋体" w:cs="Times New Roman"/>
                      <w:color w:val="000000" w:themeColor="text1"/>
                      <w14:textFill>
                        <w14:solidFill>
                          <w14:schemeClr w14:val="tx1"/>
                        </w14:solidFill>
                      </w14:textFill>
                    </w:rPr>
                  </m:ctrlPr>
                </m:fPr>
                <m:num>
                  <m:sSub>
                    <m:sSubPr>
                      <m:ctrlPr>
                        <w:rPr>
                          <w:rFonts w:hint="default" w:ascii="Cambria Math" w:hAnsi="Cambria Math" w:eastAsia="宋体" w:cs="Times New Roman"/>
                          <w:color w:val="000000" w:themeColor="text1"/>
                          <w14:textFill>
                            <w14:solidFill>
                              <w14:schemeClr w14:val="tx1"/>
                            </w14:solidFill>
                          </w14:textFill>
                        </w:rPr>
                      </m:ctrlPr>
                    </m:sSubPr>
                    <m:e>
                      <m:r>
                        <m:rPr>
                          <m:nor/>
                        </m:rPr>
                        <w:rPr>
                          <w:rFonts w:hint="default" w:ascii="Times New Roman" w:hAnsi="Times New Roman" w:eastAsia="宋体" w:cs="Times New Roman"/>
                          <w:i/>
                          <w:color w:val="000000" w:themeColor="text1"/>
                          <w14:textFill>
                            <w14:solidFill>
                              <w14:schemeClr w14:val="tx1"/>
                            </w14:solidFill>
                          </w14:textFill>
                        </w:rPr>
                        <m:t>r</m:t>
                      </m:r>
                      <m:ctrlPr>
                        <w:rPr>
                          <w:rFonts w:hint="default" w:ascii="Cambria Math" w:hAnsi="Cambria Math" w:eastAsia="宋体" w:cs="Times New Roman"/>
                          <w:color w:val="000000" w:themeColor="text1"/>
                          <w14:textFill>
                            <w14:solidFill>
                              <w14:schemeClr w14:val="tx1"/>
                            </w14:solidFill>
                          </w14:textFill>
                        </w:rPr>
                      </m:ctrlPr>
                    </m:e>
                    <m:sub>
                      <m:r>
                        <m:rPr>
                          <m:nor/>
                        </m:rPr>
                        <w:rPr>
                          <w:rFonts w:hint="default" w:ascii="Times New Roman" w:hAnsi="Times New Roman" w:eastAsia="宋体" w:cs="Times New Roman"/>
                          <w:i/>
                          <w:color w:val="000000" w:themeColor="text1"/>
                          <w14:textFill>
                            <w14:solidFill>
                              <w14:schemeClr w14:val="tx1"/>
                            </w14:solidFill>
                          </w14:textFill>
                        </w:rPr>
                        <m:t>i</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acc>
                    <m:accPr>
                      <m:chr m:val="‾"/>
                      <m:ctrlPr>
                        <w:rPr>
                          <w:rFonts w:hint="default" w:ascii="Cambria Math" w:hAnsi="Cambria Math" w:eastAsia="宋体" w:cs="Times New Roman"/>
                          <w:color w:val="000000" w:themeColor="text1"/>
                          <w14:textFill>
                            <w14:solidFill>
                              <w14:schemeClr w14:val="tx1"/>
                            </w14:solidFill>
                          </w14:textFill>
                        </w:rPr>
                      </m:ctrlPr>
                    </m:accPr>
                    <m:e>
                      <m:r>
                        <m:rPr>
                          <m:nor/>
                        </m:rPr>
                        <w:rPr>
                          <w:rFonts w:hint="default" w:ascii="Times New Roman" w:hAnsi="Times New Roman" w:eastAsia="宋体" w:cs="Times New Roman"/>
                          <w:i/>
                          <w:color w:val="000000" w:themeColor="text1"/>
                          <w14:textFill>
                            <w14:solidFill>
                              <w14:schemeClr w14:val="tx1"/>
                            </w14:solidFill>
                          </w14:textFill>
                        </w:rPr>
                        <m:t>r</m:t>
                      </m:r>
                      <m:ctrlPr>
                        <w:rPr>
                          <w:rFonts w:hint="default" w:ascii="Cambria Math" w:hAnsi="Cambria Math" w:eastAsia="宋体" w:cs="Times New Roman"/>
                          <w:color w:val="000000" w:themeColor="text1"/>
                          <w14:textFill>
                            <w14:solidFill>
                              <w14:schemeClr w14:val="tx1"/>
                            </w14:solidFill>
                          </w14:textFill>
                        </w:rPr>
                      </m:ctrlPr>
                    </m:e>
                  </m:acc>
                  <m:ctrlPr>
                    <w:rPr>
                      <w:rFonts w:hint="default" w:ascii="Cambria Math" w:hAnsi="Cambria Math" w:eastAsia="宋体" w:cs="Times New Roman"/>
                      <w:color w:val="000000" w:themeColor="text1"/>
                      <w14:textFill>
                        <w14:solidFill>
                          <w14:schemeClr w14:val="tx1"/>
                        </w14:solidFill>
                      </w14:textFill>
                    </w:rPr>
                  </m:ctrlPr>
                </m:num>
                <m:den>
                  <m:sSub>
                    <m:sSubPr>
                      <m:ctrlPr>
                        <w:rPr>
                          <w:rFonts w:hint="default" w:ascii="Cambria Math" w:hAnsi="Cambria Math" w:eastAsia="宋体" w:cs="Times New Roman"/>
                          <w:color w:val="000000" w:themeColor="text1"/>
                          <w14:textFill>
                            <w14:solidFill>
                              <w14:schemeClr w14:val="tx1"/>
                            </w14:solidFill>
                          </w14:textFill>
                        </w:rPr>
                      </m:ctrlPr>
                    </m:sSubPr>
                    <m:e>
                      <m:r>
                        <m:rPr>
                          <m:nor/>
                        </m:rPr>
                        <w:rPr>
                          <w:rFonts w:hint="default" w:ascii="Times New Roman" w:hAnsi="Times New Roman" w:eastAsia="宋体" w:cs="Times New Roman"/>
                          <w:i/>
                          <w:color w:val="000000" w:themeColor="text1"/>
                          <w14:textFill>
                            <w14:solidFill>
                              <w14:schemeClr w14:val="tx1"/>
                            </w14:solidFill>
                          </w14:textFill>
                        </w:rPr>
                        <m:t>σ</m:t>
                      </m:r>
                      <m:ctrlPr>
                        <w:rPr>
                          <w:rFonts w:hint="default" w:ascii="Cambria Math" w:hAnsi="Cambria Math" w:eastAsia="宋体" w:cs="Times New Roman"/>
                          <w:color w:val="000000" w:themeColor="text1"/>
                          <w14:textFill>
                            <w14:solidFill>
                              <w14:schemeClr w14:val="tx1"/>
                            </w14:solidFill>
                          </w14:textFill>
                        </w:rPr>
                      </m:ctrlPr>
                    </m:e>
                    <m:sub>
                      <m:r>
                        <m:rPr>
                          <m:nor/>
                        </m:rPr>
                        <w:rPr>
                          <w:rFonts w:hint="default" w:ascii="Times New Roman" w:hAnsi="Times New Roman" w:eastAsia="宋体" w:cs="Times New Roman"/>
                          <w:i/>
                          <w:color w:val="000000" w:themeColor="text1"/>
                          <w14:textFill>
                            <w14:solidFill>
                              <w14:schemeClr w14:val="tx1"/>
                            </w14:solidFill>
                          </w14:textFill>
                        </w:rPr>
                        <m:t>r</m:t>
                      </m:r>
                      <m:ctrlPr>
                        <w:rPr>
                          <w:rFonts w:hint="default" w:ascii="Cambria Math" w:hAnsi="Cambria Math" w:eastAsia="宋体" w:cs="Times New Roman"/>
                          <w:color w:val="000000" w:themeColor="text1"/>
                          <w14:textFill>
                            <w14:solidFill>
                              <w14:schemeClr w14:val="tx1"/>
                            </w14:solidFill>
                          </w14:textFill>
                        </w:rPr>
                      </m:ctrlPr>
                    </m:sub>
                  </m:sSub>
                  <m:ctrlPr>
                    <w:rPr>
                      <w:rFonts w:hint="default" w:ascii="Cambria Math" w:hAnsi="Cambria Math" w:eastAsia="宋体" w:cs="Times New Roman"/>
                      <w:color w:val="000000" w:themeColor="text1"/>
                      <w14:textFill>
                        <w14:solidFill>
                          <w14:schemeClr w14:val="tx1"/>
                        </w14:solidFill>
                      </w14:textFill>
                    </w:rPr>
                  </m:ctrlPr>
                </m:den>
              </m:f>
              <m:r>
                <m:rPr>
                  <m:sty m:val="p"/>
                </m:rPr>
                <w:rPr>
                  <w:rFonts w:hint="default" w:ascii="Cambria Math" w:hAnsi="Cambria Math" w:eastAsia="宋体" w:cs="Times New Roman"/>
                  <w:color w:val="000000" w:themeColor="text1"/>
                  <w14:textFill>
                    <w14:solidFill>
                      <w14:schemeClr w14:val="tx1"/>
                    </w14:solidFill>
                  </w14:textFill>
                </w:rPr>
                <m:t>#</m:t>
              </m:r>
              <m:r>
                <m:rPr>
                  <m:nor/>
                  <m:sty m:val="p"/>
                </m:rPr>
                <w:rPr>
                  <w:rFonts w:hint="default" w:ascii="Times New Roman" w:hAnsi="Times New Roman" w:eastAsia="宋体" w:cs="Times New Roman"/>
                  <w:i w:val="0"/>
                  <w:color w:val="000000" w:themeColor="text1"/>
                  <w:lang w:val="en-US" w:eastAsia="zh-CN"/>
                  <w14:textFill>
                    <w14:solidFill>
                      <w14:schemeClr w14:val="tx1"/>
                    </w14:solidFill>
                  </w14:textFill>
                </w:rPr>
                <m:t>(1)</m:t>
              </m:r>
              <m:ctrlPr>
                <w:rPr>
                  <w:rFonts w:hint="default" w:ascii="Cambria Math" w:hAnsi="Cambria Math" w:eastAsia="宋体" w:cs="Times New Roman"/>
                  <w:color w:val="000000" w:themeColor="text1"/>
                  <w14:textFill>
                    <w14:solidFill>
                      <w14:schemeClr w14:val="tx1"/>
                    </w14:solidFill>
                  </w14:textFill>
                </w:rPr>
              </m:ctrlPr>
            </m:e>
          </m:eqArr>
        </m:oMath>
      </m:oMathPara>
    </w:p>
    <w:p w14:paraId="3E6B31C0">
      <w:pPr>
        <w:pStyle w:val="23"/>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替代</w:t>
      </w:r>
      <w:r>
        <w:rPr>
          <w:rFonts w:hint="default" w:ascii="Times New Roman" w:hAnsi="Times New Roman" w:eastAsia="宋体" w:cs="Times New Roman"/>
          <w:color w:val="000000" w:themeColor="text1"/>
          <w14:textFill>
            <w14:solidFill>
              <w14:schemeClr w14:val="tx1"/>
            </w14:solidFill>
          </w14:textFill>
        </w:rPr>
        <w:t xml:space="preserve"> critic </w:t>
      </w:r>
      <w:r>
        <w:rPr>
          <w:rFonts w:hint="default" w:ascii="Times New Roman" w:hAnsi="Times New Roman" w:eastAsia="宋体" w:cs="Times New Roman"/>
          <w:color w:val="000000" w:themeColor="text1"/>
          <w14:textFill>
            <w14:solidFill>
              <w14:schemeClr w14:val="tx1"/>
            </w14:solidFill>
          </w14:textFill>
        </w:rPr>
        <w:t>打分，配合确定性规则验证器（如数学答案比对）提供奖励，开辟了</w:t>
      </w:r>
      <w:r>
        <w:rPr>
          <w:rFonts w:hint="eastAsia" w:ascii="Times New Roman" w:hAnsi="Times New Roman" w:eastAsia="宋体" w:cs="Times New Roman"/>
          <w:color w:val="000000" w:themeColor="text1"/>
          <w:lang w:eastAsia="zh-CN"/>
          <w14:textFill>
            <w14:solidFill>
              <w14:schemeClr w14:val="tx1"/>
            </w14:solidFill>
          </w14:textFill>
        </w:rPr>
        <w:t>“可验证奖励强化学习”</w:t>
      </w:r>
      <w:r>
        <w:rPr>
          <w:rFonts w:hint="default" w:ascii="Times New Roman" w:hAnsi="Times New Roman" w:eastAsia="宋体" w:cs="Times New Roman"/>
          <w:color w:val="000000" w:themeColor="text1"/>
          <w14:textFill>
            <w14:solidFill>
              <w14:schemeClr w14:val="tx1"/>
            </w14:solidFill>
          </w14:textFill>
        </w:rPr>
        <w:t>（RL</w:t>
      </w:r>
      <w:r>
        <w:rPr>
          <w:rFonts w:hint="default" w:ascii="Times New Roman" w:hAnsi="Times New Roman" w:eastAsia="宋体" w:cs="Times New Roman"/>
          <w:color w:val="000000" w:themeColor="text1"/>
          <w14:textFill>
            <w14:solidFill>
              <w14:schemeClr w14:val="tx1"/>
            </w14:solidFill>
          </w14:textFill>
        </w:rPr>
        <w:t xml:space="preserve"> with Verifiable Rewards, </w:t>
      </w:r>
      <w:r>
        <w:rPr>
          <w:rFonts w:hint="default" w:ascii="Times New Roman" w:hAnsi="Times New Roman" w:eastAsia="宋体" w:cs="Times New Roman"/>
          <w:color w:val="000000" w:themeColor="text1"/>
          <w14:textFill>
            <w14:solidFill>
              <w14:schemeClr w14:val="tx1"/>
            </w14:solidFill>
          </w14:textFill>
        </w:rPr>
        <w:t>RLVR）路线。GRPO</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在</w:t>
      </w:r>
      <w:r>
        <w:rPr>
          <w:rFonts w:hint="default" w:ascii="Times New Roman" w:hAnsi="Times New Roman" w:eastAsia="宋体" w:cs="Times New Roman"/>
          <w:color w:val="000000" w:themeColor="text1"/>
          <w14:textFill>
            <w14:solidFill>
              <w14:schemeClr w14:val="tx1"/>
            </w14:solidFill>
          </w14:textFill>
        </w:rPr>
        <w:t xml:space="preserve"> MLLM </w:t>
      </w:r>
      <w:r>
        <w:rPr>
          <w:rFonts w:hint="default" w:ascii="Times New Roman" w:hAnsi="Times New Roman" w:eastAsia="宋体" w:cs="Times New Roman"/>
          <w:color w:val="000000" w:themeColor="text1"/>
          <w14:textFill>
            <w14:solidFill>
              <w14:schemeClr w14:val="tx1"/>
            </w14:solidFill>
          </w14:textFill>
        </w:rPr>
        <w:t>组合推理中的扩展应用，构成了本文</w:t>
      </w:r>
      <w:r>
        <w:rPr>
          <w:rFonts w:hint="default" w:ascii="Times New Roman" w:hAnsi="Times New Roman" w:eastAsia="宋体" w:cs="Times New Roman"/>
          <w:color w:val="000000" w:themeColor="text1"/>
          <w14:textFill>
            <w14:solidFill>
              <w14:schemeClr w14:val="tx1"/>
            </w14:solidFill>
          </w14:textFill>
        </w:rPr>
        <w:t xml:space="preserve"> 3.1–3.3 </w:t>
      </w:r>
      <w:r>
        <w:rPr>
          <w:rFonts w:hint="default" w:ascii="Times New Roman" w:hAnsi="Times New Roman" w:eastAsia="宋体" w:cs="Times New Roman"/>
          <w:color w:val="000000" w:themeColor="text1"/>
          <w14:textFill>
            <w14:solidFill>
              <w14:schemeClr w14:val="tx1"/>
            </w14:solidFill>
          </w14:textFill>
        </w:rPr>
        <w:t>各方法共同的算法底座。</w:t>
      </w:r>
    </w:p>
    <w:p w14:paraId="3140A439">
      <w:pPr>
        <w:pStyle w:val="3"/>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进一步的理论分析表明，GRPO</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与过程奖励模型（Process</w:t>
      </w:r>
      <w:r>
        <w:rPr>
          <w:rFonts w:hint="default" w:ascii="Times New Roman" w:hAnsi="Times New Roman" w:eastAsia="宋体" w:cs="Times New Roman"/>
          <w:color w:val="000000" w:themeColor="text1"/>
          <w14:textFill>
            <w14:solidFill>
              <w14:schemeClr w14:val="tx1"/>
            </w14:solidFill>
          </w14:textFill>
        </w:rPr>
        <w:t xml:space="preserve"> Reward Model, </w:t>
      </w:r>
      <w:r>
        <w:rPr>
          <w:rFonts w:hint="default" w:ascii="Times New Roman" w:hAnsi="Times New Roman" w:eastAsia="宋体" w:cs="Times New Roman"/>
          <w:color w:val="000000" w:themeColor="text1"/>
          <w14:textFill>
            <w14:solidFill>
              <w14:schemeClr w14:val="tx1"/>
            </w14:solidFill>
          </w14:textFill>
        </w:rPr>
        <w:t>PRM）并非两条独立路线：在</w:t>
      </w:r>
      <w:r>
        <w:rPr>
          <w:rFonts w:hint="default" w:ascii="Times New Roman" w:hAnsi="Times New Roman" w:eastAsia="宋体" w:cs="Times New Roman"/>
          <w:color w:val="000000" w:themeColor="text1"/>
          <w14:textFill>
            <w14:solidFill>
              <w14:schemeClr w14:val="tx1"/>
            </w14:solidFill>
          </w14:textFill>
        </w:rPr>
        <w:t xml:space="preserve"> token </w:t>
      </w:r>
      <w:r>
        <w:rPr>
          <w:rFonts w:hint="default" w:ascii="Times New Roman" w:hAnsi="Times New Roman" w:eastAsia="宋体" w:cs="Times New Roman"/>
          <w:color w:val="000000" w:themeColor="text1"/>
          <w14:textFill>
            <w14:solidFill>
              <w14:schemeClr w14:val="tx1"/>
            </w14:solidFill>
          </w14:textFill>
        </w:rPr>
        <w:t>级策略梯度与单次更新的设定下，标准</w:t>
      </w:r>
      <w:r>
        <w:rPr>
          <w:rFonts w:hint="default" w:ascii="Times New Roman" w:hAnsi="Times New Roman" w:eastAsia="宋体" w:cs="Times New Roman"/>
          <w:color w:val="000000" w:themeColor="text1"/>
          <w14:textFill>
            <w14:solidFill>
              <w14:schemeClr w14:val="tx1"/>
            </w14:solidFill>
          </w14:textFill>
        </w:rPr>
        <w:t xml:space="preserve"> GRPO </w:t>
      </w:r>
      <w:r>
        <w:rPr>
          <w:rFonts w:hint="default" w:ascii="Times New Roman" w:hAnsi="Times New Roman" w:eastAsia="宋体" w:cs="Times New Roman"/>
          <w:color w:val="000000" w:themeColor="text1"/>
          <w14:textFill>
            <w14:solidFill>
              <w14:schemeClr w14:val="tx1"/>
            </w14:solidFill>
          </w14:textFill>
        </w:rPr>
        <w:t>目标与一个</w:t>
      </w:r>
      <w:r>
        <w:rPr>
          <w:rFonts w:hint="default" w:ascii="Times New Roman" w:hAnsi="Times New Roman" w:eastAsia="宋体" w:cs="Times New Roman"/>
          <w:color w:val="000000" w:themeColor="text1"/>
          <w14:textFill>
            <w14:solidFill>
              <w14:schemeClr w14:val="tx1"/>
            </w14:solidFill>
          </w14:textFill>
        </w:rPr>
        <w:t xml:space="preserve"> PRM-aware </w:t>
      </w:r>
      <w:r>
        <w:rPr>
          <w:rFonts w:hint="default" w:ascii="Times New Roman" w:hAnsi="Times New Roman" w:eastAsia="宋体" w:cs="Times New Roman"/>
          <w:color w:val="000000" w:themeColor="text1"/>
          <w14:textFill>
            <w14:solidFill>
              <w14:schemeClr w14:val="tx1"/>
            </w14:solidFill>
          </w14:textFill>
        </w:rPr>
        <w:t>目标数学等价——组内多条回答的共享前缀天然定义了</w:t>
      </w:r>
      <w:r>
        <w:rPr>
          <w:rFonts w:hint="eastAsia" w:ascii="Times New Roman" w:hAnsi="Times New Roman" w:eastAsia="宋体" w:cs="Times New Roman"/>
          <w:color w:val="000000" w:themeColor="text1"/>
          <w:lang w:eastAsia="zh-CN"/>
          <w14:textFill>
            <w14:solidFill>
              <w14:schemeClr w14:val="tx1"/>
            </w14:solidFill>
          </w14:textFill>
        </w:rPr>
        <w:t>“过程步骤”</w:t>
      </w:r>
      <w:r>
        <w:rPr>
          <w:rFonts w:hint="default" w:ascii="Times New Roman" w:hAnsi="Times New Roman" w:eastAsia="宋体" w:cs="Times New Roman"/>
          <w:color w:val="000000" w:themeColor="text1"/>
          <w14:textFill>
            <w14:solidFill>
              <w14:schemeClr w14:val="tx1"/>
            </w14:solidFill>
          </w14:textFill>
        </w:rPr>
        <w:t>，GRPO</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一直在隐式地做过程级信用分配</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[10]。多模态侧，VisualPRM</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等工作也已将</w:t>
      </w:r>
      <w:r>
        <w:rPr>
          <w:rFonts w:hint="default" w:ascii="Times New Roman" w:hAnsi="Times New Roman" w:eastAsia="宋体" w:cs="Times New Roman"/>
          <w:color w:val="000000" w:themeColor="text1"/>
          <w14:textFill>
            <w14:solidFill>
              <w14:schemeClr w14:val="tx1"/>
            </w14:solidFill>
          </w14:textFill>
        </w:rPr>
        <w:t xml:space="preserve"> PRM </w:t>
      </w:r>
      <w:r>
        <w:rPr>
          <w:rFonts w:hint="default" w:ascii="Times New Roman" w:hAnsi="Times New Roman" w:eastAsia="宋体" w:cs="Times New Roman"/>
          <w:color w:val="000000" w:themeColor="text1"/>
          <w14:textFill>
            <w14:solidFill>
              <w14:schemeClr w14:val="tx1"/>
            </w14:solidFill>
          </w14:textFill>
        </w:rPr>
        <w:t>扩展到多模态推理</w:t>
      </w:r>
      <w:r>
        <w:rPr>
          <w:rFonts w:hint="default" w:ascii="Times New Roman" w:hAnsi="Times New Roman" w:eastAsia="宋体" w:cs="Times New Roman"/>
          <w:color w:val="000000" w:themeColor="text1"/>
          <w14:textFill>
            <w14:solidFill>
              <w14:schemeClr w14:val="tx1"/>
            </w14:solidFill>
          </w14:textFill>
        </w:rPr>
        <w:t xml:space="preserve"> [11]。</w:t>
      </w:r>
    </w:p>
    <w:p w14:paraId="1BCCDDBE">
      <w:pPr>
        <w:pStyle w:val="3"/>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至此，奖励信号的可验证性来源经历了一次根本转变：从</w:t>
      </w:r>
      <w:r>
        <w:rPr>
          <w:rFonts w:hint="eastAsia" w:ascii="Times New Roman" w:hAnsi="Times New Roman" w:eastAsia="宋体" w:cs="Times New Roman"/>
          <w:color w:val="000000" w:themeColor="text1"/>
          <w:lang w:eastAsia="zh-CN"/>
          <w14:textFill>
            <w14:solidFill>
              <w14:schemeClr w14:val="tx1"/>
            </w14:solidFill>
          </w14:textFill>
        </w:rPr>
        <w:t>“人类/AI 模型的主观打分”</w:t>
      </w:r>
      <w:r>
        <w:rPr>
          <w:rFonts w:hint="default" w:ascii="Times New Roman" w:hAnsi="Times New Roman" w:eastAsia="宋体" w:cs="Times New Roman"/>
          <w:color w:val="000000" w:themeColor="text1"/>
          <w14:textFill>
            <w14:solidFill>
              <w14:schemeClr w14:val="tx1"/>
            </w14:solidFill>
          </w14:textFill>
        </w:rPr>
        <w:t>走向</w:t>
      </w:r>
      <w:r>
        <w:rPr>
          <w:rFonts w:hint="eastAsia" w:ascii="Times New Roman" w:hAnsi="Times New Roman" w:eastAsia="宋体" w:cs="Times New Roman"/>
          <w:color w:val="000000" w:themeColor="text1"/>
          <w:lang w:eastAsia="zh-CN"/>
          <w14:textFill>
            <w14:solidFill>
              <w14:schemeClr w14:val="tx1"/>
            </w14:solidFill>
          </w14:textFill>
        </w:rPr>
        <w:t>“规则与结构的确定性验证”</w:t>
      </w:r>
      <w:r>
        <w:rPr>
          <w:rFonts w:hint="default" w:ascii="Times New Roman" w:hAnsi="Times New Roman" w:eastAsia="宋体" w:cs="Times New Roman"/>
          <w:color w:val="000000" w:themeColor="text1"/>
          <w14:textFill>
            <w14:solidFill>
              <w14:schemeClr w14:val="tx1"/>
            </w14:solidFill>
          </w14:textFill>
        </w:rPr>
        <w:t>。然而组合推理不同于数学——它没有唯一的标准答案，正确性恰恰藏在属性与关系的绑定之中。如何为这种绑定定义可验证的奖励信号，正是第</w:t>
      </w:r>
      <w:r>
        <w:rPr>
          <w:rFonts w:hint="default" w:ascii="Times New Roman" w:hAnsi="Times New Roman" w:eastAsia="宋体" w:cs="Times New Roman"/>
          <w:color w:val="000000" w:themeColor="text1"/>
          <w14:textFill>
            <w14:solidFill>
              <w14:schemeClr w14:val="tx1"/>
            </w14:solidFill>
          </w14:textFill>
        </w:rPr>
        <w:t xml:space="preserve"> 3 </w:t>
      </w:r>
      <w:r>
        <w:rPr>
          <w:rFonts w:hint="default" w:ascii="Times New Roman" w:hAnsi="Times New Roman" w:eastAsia="宋体" w:cs="Times New Roman"/>
          <w:color w:val="000000" w:themeColor="text1"/>
          <w14:textFill>
            <w14:solidFill>
              <w14:schemeClr w14:val="tx1"/>
            </w14:solidFill>
          </w14:textFill>
        </w:rPr>
        <w:t>节三类方法的出发点。</w:t>
      </w:r>
    </w:p>
    <w:bookmarkEnd w:id="3"/>
    <w:bookmarkEnd w:id="5"/>
    <w:p w14:paraId="63A11650">
      <w:pPr>
        <w:pStyle w:val="4"/>
        <w:pageBreakBefore w:val="0"/>
        <w:widowControl/>
        <w:kinsoku/>
        <w:wordWrap/>
        <w:overflowPunct/>
        <w:topLinePunct w:val="0"/>
        <w:autoSpaceDE/>
        <w:autoSpaceDN/>
        <w:bidi w:val="0"/>
        <w:adjustRightInd/>
        <w:snapToGrid/>
        <w:spacing w:line="360" w:lineRule="auto"/>
        <w:ind w:left="0" w:leftChars="0"/>
        <w:jc w:val="both"/>
        <w:textAlignment w:val="auto"/>
        <w:rPr>
          <w:rFonts w:hint="default" w:ascii="Times New Roman" w:hAnsi="Times New Roman" w:eastAsia="宋体" w:cs="Times New Roman"/>
          <w:b/>
          <w:bCs/>
          <w:color w:val="000000" w:themeColor="text1"/>
          <w14:textFill>
            <w14:solidFill>
              <w14:schemeClr w14:val="tx1"/>
            </w14:solidFill>
          </w14:textFill>
        </w:rPr>
      </w:pPr>
      <w:bookmarkStart w:id="6" w:name="方法分类"/>
      <w:r>
        <w:rPr>
          <w:rFonts w:hint="default" w:ascii="Times New Roman" w:hAnsi="Times New Roman" w:eastAsia="宋体" w:cs="Times New Roman"/>
          <w:b/>
          <w:bCs/>
          <w:color w:val="000000" w:themeColor="text1"/>
          <w14:textFill>
            <w14:solidFill>
              <w14:schemeClr w14:val="tx1"/>
            </w14:solidFill>
          </w14:textFill>
        </w:rPr>
        <w:t>3. 方法分类</w:t>
      </w:r>
    </w:p>
    <w:p w14:paraId="47CA8A3C">
      <w:pPr>
        <w:pStyle w:val="23"/>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近年来，强化学习增强</w:t>
      </w:r>
      <w:r>
        <w:rPr>
          <w:rFonts w:hint="default" w:ascii="Times New Roman" w:hAnsi="Times New Roman" w:eastAsia="宋体" w:cs="Times New Roman"/>
          <w:color w:val="000000" w:themeColor="text1"/>
          <w14:textFill>
            <w14:solidFill>
              <w14:schemeClr w14:val="tx1"/>
            </w14:solidFill>
          </w14:textFill>
        </w:rPr>
        <w:t xml:space="preserve"> MLLM </w:t>
      </w:r>
      <w:r>
        <w:rPr>
          <w:rFonts w:hint="default" w:ascii="Times New Roman" w:hAnsi="Times New Roman" w:eastAsia="宋体" w:cs="Times New Roman"/>
          <w:color w:val="000000" w:themeColor="text1"/>
          <w14:textFill>
            <w14:solidFill>
              <w14:schemeClr w14:val="tx1"/>
            </w14:solidFill>
          </w14:textFill>
        </w:rPr>
        <w:t>组合推理的方法并非沿单一路径发展，而是在奖励信号的可验证性与粒度两个维度上不断拓展。根据奖励信息来源，现有方法可以归纳为三类：结果验证奖励、视觉对齐奖励和推理过程奖励，分别对应组合推理中</w:t>
      </w:r>
      <w:r>
        <w:rPr>
          <w:rFonts w:hint="eastAsia" w:ascii="Times New Roman" w:hAnsi="Times New Roman" w:eastAsia="宋体" w:cs="Times New Roman"/>
          <w:color w:val="000000" w:themeColor="text1"/>
          <w:lang w:eastAsia="zh-CN"/>
          <w14:textFill>
            <w14:solidFill>
              <w14:schemeClr w14:val="tx1"/>
            </w14:solidFill>
          </w14:textFill>
        </w:rPr>
        <w:t>“是否正确”</w:t>
      </w:r>
      <w:r>
        <w:rPr>
          <w:rFonts w:hint="default" w:ascii="Times New Roman" w:hAnsi="Times New Roman" w:eastAsia="宋体" w:cs="Times New Roman"/>
          <w:color w:val="000000" w:themeColor="text1"/>
          <w14:textFill>
            <w14:solidFill>
              <w14:schemeClr w14:val="tx1"/>
            </w14:solidFill>
          </w14:textFill>
        </w:rPr>
        <w:t>、</w:t>
      </w:r>
      <w:r>
        <w:rPr>
          <w:rFonts w:hint="eastAsia" w:ascii="Times New Roman" w:hAnsi="Times New Roman" w:eastAsia="宋体" w:cs="Times New Roman"/>
          <w:color w:val="000000" w:themeColor="text1"/>
          <w:lang w:eastAsia="zh-CN"/>
          <w14:textFill>
            <w14:solidFill>
              <w14:schemeClr w14:val="tx1"/>
            </w14:solidFill>
          </w14:textFill>
        </w:rPr>
        <w:t>“是否看对”</w:t>
      </w:r>
      <w:r>
        <w:rPr>
          <w:rFonts w:hint="default" w:ascii="Times New Roman" w:hAnsi="Times New Roman" w:eastAsia="宋体" w:cs="Times New Roman"/>
          <w:color w:val="000000" w:themeColor="text1"/>
          <w14:textFill>
            <w14:solidFill>
              <w14:schemeClr w14:val="tx1"/>
            </w14:solidFill>
          </w14:textFill>
        </w:rPr>
        <w:t>与</w:t>
      </w:r>
      <w:r>
        <w:rPr>
          <w:rFonts w:hint="eastAsia" w:ascii="Times New Roman" w:hAnsi="Times New Roman" w:eastAsia="宋体" w:cs="Times New Roman"/>
          <w:color w:val="000000" w:themeColor="text1"/>
          <w:lang w:eastAsia="zh-CN"/>
          <w14:textFill>
            <w14:solidFill>
              <w14:schemeClr w14:val="tx1"/>
            </w14:solidFill>
          </w14:textFill>
        </w:rPr>
        <w:t>“是否合理推理”</w:t>
      </w:r>
      <w:r>
        <w:rPr>
          <w:rFonts w:hint="default" w:ascii="Times New Roman" w:hAnsi="Times New Roman" w:eastAsia="宋体" w:cs="Times New Roman"/>
          <w:color w:val="000000" w:themeColor="text1"/>
          <w14:textFill>
            <w14:solidFill>
              <w14:schemeClr w14:val="tx1"/>
            </w14:solidFill>
          </w14:textFill>
        </w:rPr>
        <w:t>三个层面的优化目标。需要指出的是，类别之间体现的是奖励信号设计粒度的扩展——研究关注点逐渐从结果正确性扩展到视觉证据对齐与推理过程建模；这些方向并非严格的继承关系，而是不同研究团队针对</w:t>
      </w:r>
      <w:r>
        <w:rPr>
          <w:rFonts w:hint="eastAsia" w:ascii="Times New Roman" w:hAnsi="Times New Roman" w:eastAsia="宋体" w:cs="Times New Roman"/>
          <w:color w:val="000000" w:themeColor="text1"/>
          <w:lang w:eastAsia="zh-CN"/>
          <w14:textFill>
            <w14:solidFill>
              <w14:schemeClr w14:val="tx1"/>
            </w14:solidFill>
          </w14:textFill>
        </w:rPr>
        <w:t>“如何为组合推理定义有效奖励信号”</w:t>
      </w:r>
      <w:r>
        <w:rPr>
          <w:rFonts w:hint="default" w:ascii="Times New Roman" w:hAnsi="Times New Roman" w:eastAsia="宋体" w:cs="Times New Roman"/>
          <w:color w:val="000000" w:themeColor="text1"/>
          <w14:textFill>
            <w14:solidFill>
              <w14:schemeClr w14:val="tx1"/>
            </w14:solidFill>
          </w14:textFill>
        </w:rPr>
        <w:t>这一共同问题形成的互补探索。本节按上述三类展开描述性梳理，每篇方法仍按统一维度（奖励来源、监督需求、组合触及度、评测与局限）呈现，类别间的关系集中于</w:t>
      </w:r>
      <w:r>
        <w:rPr>
          <w:rFonts w:hint="default" w:ascii="Times New Roman" w:hAnsi="Times New Roman" w:eastAsia="宋体" w:cs="Times New Roman"/>
          <w:color w:val="000000" w:themeColor="text1"/>
          <w14:textFill>
            <w14:solidFill>
              <w14:schemeClr w14:val="tx1"/>
            </w14:solidFill>
          </w14:textFill>
        </w:rPr>
        <w:t xml:space="preserve"> 3.4 </w:t>
      </w:r>
      <w:r>
        <w:rPr>
          <w:rFonts w:hint="default" w:ascii="Times New Roman" w:hAnsi="Times New Roman" w:eastAsia="宋体" w:cs="Times New Roman"/>
          <w:color w:val="000000" w:themeColor="text1"/>
          <w14:textFill>
            <w14:solidFill>
              <w14:schemeClr w14:val="tx1"/>
            </w14:solidFill>
          </w14:textFill>
        </w:rPr>
        <w:t>节讨论。</w:t>
      </w:r>
    </w:p>
    <w:p w14:paraId="7B067A3A">
      <w:pPr>
        <w:pStyle w:val="5"/>
        <w:pageBreakBefore w:val="0"/>
        <w:widowControl/>
        <w:kinsoku/>
        <w:wordWrap/>
        <w:overflowPunct/>
        <w:topLinePunct w:val="0"/>
        <w:autoSpaceDE/>
        <w:autoSpaceDN/>
        <w:bidi w:val="0"/>
        <w:adjustRightInd/>
        <w:snapToGrid/>
        <w:spacing w:line="360" w:lineRule="auto"/>
        <w:ind w:left="0" w:leftChars="0"/>
        <w:jc w:val="both"/>
        <w:textAlignment w:val="auto"/>
        <w:rPr>
          <w:rFonts w:hint="default" w:ascii="Times New Roman" w:hAnsi="Times New Roman" w:eastAsia="宋体" w:cs="Times New Roman"/>
          <w:b/>
          <w:bCs/>
          <w:color w:val="000000" w:themeColor="text1"/>
          <w14:textFill>
            <w14:solidFill>
              <w14:schemeClr w14:val="tx1"/>
            </w14:solidFill>
          </w14:textFill>
        </w:rPr>
      </w:pPr>
      <w:bookmarkStart w:id="7" w:name="验证器奖励verifier-based"/>
      <w:r>
        <w:rPr>
          <w:rFonts w:hint="default" w:ascii="Times New Roman" w:hAnsi="Times New Roman" w:eastAsia="宋体" w:cs="Times New Roman"/>
          <w:b/>
          <w:bCs/>
          <w:color w:val="000000" w:themeColor="text1"/>
          <w14:textFill>
            <w14:solidFill>
              <w14:schemeClr w14:val="tx1"/>
            </w14:solidFill>
          </w14:textFill>
        </w:rPr>
        <w:t>3.1 验证器奖励（Verifier-based）</w:t>
      </w:r>
    </w:p>
    <w:p w14:paraId="31599DDC">
      <w:pPr>
        <w:pStyle w:val="23"/>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验证器奖励的整个家族建立在</w:t>
      </w:r>
      <w:r>
        <w:rPr>
          <w:rFonts w:hint="eastAsia" w:ascii="Times New Roman" w:hAnsi="Times New Roman" w:eastAsia="宋体" w:cs="Times New Roman"/>
          <w:color w:val="000000" w:themeColor="text1"/>
          <w:lang w:eastAsia="zh-CN"/>
          <w14:textFill>
            <w14:solidFill>
              <w14:schemeClr w14:val="tx1"/>
            </w14:solidFill>
          </w14:textFill>
        </w:rPr>
        <w:t>“正确性可定义”</w:t>
      </w:r>
      <w:r>
        <w:rPr>
          <w:rFonts w:hint="default" w:ascii="Times New Roman" w:hAnsi="Times New Roman" w:eastAsia="宋体" w:cs="Times New Roman"/>
          <w:color w:val="000000" w:themeColor="text1"/>
          <w14:textFill>
            <w14:solidFill>
              <w14:schemeClr w14:val="tx1"/>
            </w14:solidFill>
          </w14:textFill>
        </w:rPr>
        <w:t>的前提上：当任务的答案可由规则、程序或结构约束自动判定时，验证器就能提供确定性的训练信号，无需训练奖励模型。组合推理恰好是这块前提的试验田——它的错误集中在精细绑定上，而绑定正误在一定任务设计下可以自动判定。围绕</w:t>
      </w:r>
      <w:r>
        <w:rPr>
          <w:rFonts w:hint="eastAsia" w:ascii="Times New Roman" w:hAnsi="Times New Roman" w:eastAsia="宋体" w:cs="Times New Roman"/>
          <w:color w:val="000000" w:themeColor="text1"/>
          <w:lang w:eastAsia="zh-CN"/>
          <w14:textFill>
            <w14:solidFill>
              <w14:schemeClr w14:val="tx1"/>
            </w14:solidFill>
          </w14:textFill>
        </w:rPr>
        <w:t>“验证什么”</w:t>
      </w:r>
      <w:r>
        <w:rPr>
          <w:rFonts w:hint="default" w:ascii="Times New Roman" w:hAnsi="Times New Roman" w:eastAsia="宋体" w:cs="Times New Roman"/>
          <w:color w:val="000000" w:themeColor="text1"/>
          <w14:textFill>
            <w14:solidFill>
              <w14:schemeClr w14:val="tx1"/>
            </w14:solidFill>
          </w14:textFill>
        </w:rPr>
        <w:t>，不同工作探索了不同层级的验证对象：从最终答案，到推理的中间结构，再到回答的跨视角一致性。</w:t>
      </w:r>
    </w:p>
    <w:p w14:paraId="5D336C71">
      <w:pPr>
        <w:pStyle w:val="3"/>
        <w:pageBreakBefore w:val="0"/>
        <w:widowControl/>
        <w:kinsoku/>
        <w:wordWrap/>
        <w:overflowPunct/>
        <w:topLinePunct w:val="0"/>
        <w:autoSpaceDE/>
        <w:autoSpaceDN/>
        <w:bidi w:val="0"/>
        <w:adjustRightInd/>
        <w:snapToGrid/>
        <w:spacing w:line="360" w:lineRule="auto"/>
        <w:ind w:left="0" w:leftChars="0" w:firstLine="482" w:firstLineChars="20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bCs/>
          <w:color w:val="000000" w:themeColor="text1"/>
          <w14:textFill>
            <w14:solidFill>
              <w14:schemeClr w14:val="tx1"/>
            </w14:solidFill>
          </w14:textFill>
        </w:rPr>
        <w:t>CR³</w:t>
      </w:r>
      <w:r>
        <w:rPr>
          <w:rFonts w:hint="default" w:ascii="Times New Roman" w:hAnsi="Times New Roman" w:eastAsia="宋体" w:cs="Times New Roman"/>
          <w:color w:val="000000" w:themeColor="text1"/>
          <w14:textFill>
            <w14:solidFill>
              <w14:schemeClr w14:val="tx1"/>
            </w14:solidFill>
          </w14:textFill>
        </w:rPr>
        <w:t xml:space="preserve"> [4] </w:t>
      </w:r>
      <w:r>
        <w:rPr>
          <w:rFonts w:hint="default" w:ascii="Times New Roman" w:hAnsi="Times New Roman" w:eastAsia="宋体" w:cs="Times New Roman"/>
          <w:color w:val="000000" w:themeColor="text1"/>
          <w14:textFill>
            <w14:solidFill>
              <w14:schemeClr w14:val="tx1"/>
            </w14:solidFill>
          </w14:textFill>
        </w:rPr>
        <w:t>是结果级验证的代表：它的贡献不只是</w:t>
      </w:r>
      <w:r>
        <w:rPr>
          <w:rFonts w:hint="eastAsia" w:ascii="Times New Roman" w:hAnsi="Times New Roman" w:eastAsia="宋体" w:cs="Times New Roman"/>
          <w:color w:val="000000" w:themeColor="text1"/>
          <w:lang w:eastAsia="zh-CN"/>
          <w14:textFill>
            <w14:solidFill>
              <w14:schemeClr w14:val="tx1"/>
            </w14:solidFill>
          </w14:textFill>
        </w:rPr>
        <w:t>“用规则奖励做 RL”</w:t>
      </w:r>
      <w:r>
        <w:rPr>
          <w:rFonts w:hint="default" w:ascii="Times New Roman" w:hAnsi="Times New Roman" w:eastAsia="宋体" w:cs="Times New Roman"/>
          <w:color w:val="000000" w:themeColor="text1"/>
          <w14:textFill>
            <w14:solidFill>
              <w14:schemeClr w14:val="tx1"/>
            </w14:solidFill>
          </w14:textFill>
        </w:rPr>
        <w:t>，更是把组合推理重新设计成答案可自动判分的任务。此前</w:t>
      </w:r>
      <w:r>
        <w:rPr>
          <w:rFonts w:hint="default" w:ascii="Times New Roman" w:hAnsi="Times New Roman" w:eastAsia="宋体" w:cs="Times New Roman"/>
          <w:color w:val="000000" w:themeColor="text1"/>
          <w14:textFill>
            <w14:solidFill>
              <w14:schemeClr w14:val="tx1"/>
            </w14:solidFill>
          </w14:textFill>
        </w:rPr>
        <w:t xml:space="preserve"> MLLM </w:t>
      </w:r>
      <w:r>
        <w:rPr>
          <w:rFonts w:hint="default" w:ascii="Times New Roman" w:hAnsi="Times New Roman" w:eastAsia="宋体" w:cs="Times New Roman"/>
          <w:color w:val="000000" w:themeColor="text1"/>
          <w14:textFill>
            <w14:solidFill>
              <w14:schemeClr w14:val="tx1"/>
            </w14:solidFill>
          </w14:textFill>
        </w:rPr>
        <w:t>的组合推理增强依赖</w:t>
      </w:r>
      <w:r>
        <w:rPr>
          <w:rFonts w:hint="default" w:ascii="Times New Roman" w:hAnsi="Times New Roman" w:eastAsia="宋体" w:cs="Times New Roman"/>
          <w:color w:val="000000" w:themeColor="text1"/>
          <w14:textFill>
            <w14:solidFill>
              <w14:schemeClr w14:val="tx1"/>
            </w14:solidFill>
          </w14:textFill>
        </w:rPr>
        <w:t xml:space="preserve"> SFT </w:t>
      </w:r>
      <w:r>
        <w:rPr>
          <w:rFonts w:hint="default" w:ascii="Times New Roman" w:hAnsi="Times New Roman" w:eastAsia="宋体" w:cs="Times New Roman"/>
          <w:color w:val="000000" w:themeColor="text1"/>
          <w14:textFill>
            <w14:solidFill>
              <w14:schemeClr w14:val="tx1"/>
            </w14:solidFill>
          </w14:textFill>
        </w:rPr>
        <w:t>或难负样本微调，效果有限且易过拟合；CR³</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构造三个图文匹配任务（TG-VCR、VG-TCR、CITM），回答正确与否由确定性规则判定，奖励为二元形式：</w:t>
      </w:r>
    </w:p>
    <w:p w14:paraId="508AEB4D">
      <w:pPr>
        <w:pStyle w:val="3"/>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color w:val="000000" w:themeColor="text1"/>
          <w14:textFill>
            <w14:solidFill>
              <w14:schemeClr w14:val="tx1"/>
            </w14:solidFill>
          </w14:textFill>
        </w:rPr>
      </w:pPr>
      <m:oMathPara>
        <m:oMathParaPr>
          <m:jc m:val="center"/>
        </m:oMathParaPr>
        <m:oMath>
          <m:eqArr>
            <m:eqArrPr>
              <m:maxDist m:val="1"/>
              <m:ctrlPr>
                <m:rPr/>
                <w:rPr>
                  <w:rFonts w:hint="default" w:ascii="Cambria Math" w:hAnsi="Cambria Math" w:eastAsia="宋体" w:cs="Times New Roman"/>
                  <w:b w:val="0"/>
                  <w:i w:val="0"/>
                  <w:color w:val="000000" w:themeColor="text1"/>
                  <w14:textFill>
                    <w14:solidFill>
                      <w14:schemeClr w14:val="tx1"/>
                    </w14:solidFill>
                  </w14:textFill>
                </w:rPr>
              </m:ctrlPr>
            </m:eqArrPr>
            <m:e>
              <m:sSub>
                <m:sSubPr>
                  <m:ctrlPr>
                    <w:rPr>
                      <w:rFonts w:hint="default" w:ascii="Cambria Math" w:hAnsi="Cambria Math" w:eastAsia="宋体" w:cs="Times New Roman"/>
                      <w:color w:val="000000" w:themeColor="text1"/>
                      <w14:textFill>
                        <w14:solidFill>
                          <w14:schemeClr w14:val="tx1"/>
                        </w14:solidFill>
                      </w14:textFill>
                    </w:rPr>
                  </m:ctrlPr>
                </m:sSubPr>
                <m:e>
                  <m:r>
                    <m:rPr>
                      <m:nor/>
                    </m:rPr>
                    <w:rPr>
                      <w:rFonts w:hint="default" w:ascii="Times New Roman" w:hAnsi="Times New Roman" w:eastAsia="宋体" w:cs="Times New Roman"/>
                      <w:i/>
                      <w:color w:val="000000" w:themeColor="text1"/>
                      <w14:textFill>
                        <w14:solidFill>
                          <w14:schemeClr w14:val="tx1"/>
                        </w14:solidFill>
                      </w14:textFill>
                    </w:rPr>
                    <m:t>r</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task</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r>
                <m:rPr>
                  <m:nor/>
                </m:rPr>
                <w:rPr>
                  <w:rFonts w:hint="default" w:ascii="Times New Roman" w:hAnsi="Times New Roman" w:eastAsia="宋体" w:cs="Times New Roman"/>
                  <w:i/>
                  <w:color w:val="000000" w:themeColor="text1"/>
                  <w14:textFill>
                    <w14:solidFill>
                      <w14:schemeClr w14:val="tx1"/>
                    </w14:solidFill>
                  </w14:textFill>
                </w:rPr>
                <m:t>a</m:t>
              </m:r>
              <m:r>
                <m:rPr>
                  <m:nor/>
                  <m:sty m:val="p"/>
                </m:rPr>
                <w:rPr>
                  <w:rFonts w:hint="default" w:ascii="Times New Roman" w:hAnsi="Times New Roman" w:eastAsia="宋体" w:cs="Times New Roman"/>
                  <w:b w:val="0"/>
                  <w:i w:val="0"/>
                  <w:color w:val="000000" w:themeColor="text1"/>
                  <w14:textFill>
                    <w14:solidFill>
                      <w14:schemeClr w14:val="tx1"/>
                    </w14:solidFill>
                  </w14:textFill>
                </w:rPr>
                <m:t>,</m:t>
              </m:r>
              <m:sSup>
                <m:sSupPr>
                  <m:ctrlPr>
                    <w:rPr>
                      <w:rFonts w:hint="default" w:ascii="Cambria Math" w:hAnsi="Cambria Math" w:eastAsia="宋体" w:cs="Times New Roman"/>
                      <w:color w:val="000000" w:themeColor="text1"/>
                      <w14:textFill>
                        <w14:solidFill>
                          <w14:schemeClr w14:val="tx1"/>
                        </w14:solidFill>
                      </w14:textFill>
                    </w:rPr>
                  </m:ctrlPr>
                </m:sSupPr>
                <m:e>
                  <m:r>
                    <m:rPr>
                      <m:nor/>
                    </m:rPr>
                    <w:rPr>
                      <w:rFonts w:hint="default" w:ascii="Times New Roman" w:hAnsi="Times New Roman" w:eastAsia="宋体" w:cs="Times New Roman"/>
                      <w:i/>
                      <w:color w:val="000000" w:themeColor="text1"/>
                      <w14:textFill>
                        <w14:solidFill>
                          <w14:schemeClr w14:val="tx1"/>
                        </w14:solidFill>
                      </w14:textFill>
                    </w:rPr>
                    <m:t>a</m:t>
                  </m:r>
                  <m:ctrlPr>
                    <w:rPr>
                      <w:rFonts w:hint="default" w:ascii="Cambria Math" w:hAnsi="Cambria Math" w:eastAsia="宋体" w:cs="Times New Roman"/>
                      <w:color w:val="000000" w:themeColor="text1"/>
                      <w14:textFill>
                        <w14:solidFill>
                          <w14:schemeClr w14:val="tx1"/>
                        </w14:solidFill>
                      </w14:textFill>
                    </w:rPr>
                  </m:ctrlPr>
                </m:e>
                <m:sup>
                  <m:r>
                    <m:rPr>
                      <m:nor/>
                      <m:sty m:val="p"/>
                    </m:rPr>
                    <w:rPr>
                      <w:rFonts w:hint="default" w:ascii="Times New Roman" w:hAnsi="Times New Roman" w:eastAsia="宋体" w:cs="Times New Roman"/>
                      <w:b w:val="0"/>
                      <w:i w:val="0"/>
                      <w:color w:val="000000" w:themeColor="text1"/>
                      <w14:textFill>
                        <w14:solidFill>
                          <w14:schemeClr w14:val="tx1"/>
                        </w14:solidFill>
                      </w14:textFill>
                    </w:rPr>
                    <m:t>∗</m:t>
                  </m:r>
                  <m:ctrlPr>
                    <w:rPr>
                      <w:rFonts w:hint="default" w:ascii="Cambria Math" w:hAnsi="Cambria Math" w:eastAsia="宋体" w:cs="Times New Roman"/>
                      <w:color w:val="000000" w:themeColor="text1"/>
                      <w14:textFill>
                        <w14:solidFill>
                          <w14:schemeClr w14:val="tx1"/>
                        </w14:solidFill>
                      </w14:textFill>
                    </w:rPr>
                  </m:ctrlPr>
                </m:sup>
              </m:sSup>
              <m:r>
                <m:rPr>
                  <m:nor/>
                  <m:sty m:val="p"/>
                </m:rPr>
                <w:rPr>
                  <w:rFonts w:hint="default" w:ascii="Times New Roman" w:hAnsi="Times New Roman" w:eastAsia="宋体" w:cs="Times New Roman"/>
                  <w:b w:val="0"/>
                  <w:i w:val="0"/>
                  <w:color w:val="000000" w:themeColor="text1"/>
                  <w14:textFill>
                    <w14:solidFill>
                      <w14:schemeClr w14:val="tx1"/>
                    </w14:solidFill>
                  </w14:textFill>
                </w:rPr>
                <m:t>)=</m:t>
              </m:r>
              <m:r>
                <m:rPr>
                  <m:nor/>
                  <m:sty m:val="p"/>
                  <m:scr m:val="double-struck"/>
                </m:rPr>
                <w:rPr>
                  <w:rFonts w:hint="default" w:ascii="Times New Roman" w:hAnsi="Times New Roman" w:eastAsia="MS Mincho" w:cs="MS Mincho"/>
                  <w:b w:val="0"/>
                  <w:i w:val="0"/>
                  <w:color w:val="000000" w:themeColor="text1"/>
                  <w14:textFill>
                    <w14:solidFill>
                      <w14:schemeClr w14:val="tx1"/>
                    </w14:solidFill>
                  </w14:textFill>
                </w:rPr>
                <m:t>1</m:t>
              </m:r>
              <m:r>
                <m:rPr>
                  <m:nor/>
                  <m:sty m:val="p"/>
                </m:rPr>
                <w:rPr>
                  <w:rFonts w:hint="default" w:ascii="Times New Roman" w:hAnsi="Times New Roman" w:eastAsia="宋体" w:cs="Times New Roman"/>
                  <w:b w:val="0"/>
                  <w:i w:val="0"/>
                  <w:color w:val="000000" w:themeColor="text1"/>
                  <w14:textFill>
                    <w14:solidFill>
                      <w14:schemeClr w14:val="tx1"/>
                    </w14:solidFill>
                  </w14:textFill>
                </w:rPr>
                <m:t>[规则判定</m:t>
              </m:r>
              <m:r>
                <m:rPr>
                  <m:nor/>
                </m:rPr>
                <w:rPr>
                  <w:rFonts w:hint="default" w:ascii="Times New Roman" w:hAnsi="Times New Roman" w:eastAsia="宋体" w:cs="Times New Roman"/>
                  <w:i/>
                  <w:color w:val="000000" w:themeColor="text1"/>
                  <w14:textFill>
                    <w14:solidFill>
                      <w14:schemeClr w14:val="tx1"/>
                    </w14:solidFill>
                  </w14:textFill>
                </w:rPr>
                <m:t>a</m:t>
              </m:r>
              <m:r>
                <m:rPr>
                  <m:nor/>
                  <m:sty m:val="p"/>
                </m:rPr>
                <w:rPr>
                  <w:rFonts w:hint="default" w:ascii="Times New Roman" w:hAnsi="Times New Roman" w:eastAsia="宋体" w:cs="Times New Roman"/>
                  <w:b w:val="0"/>
                  <w:i w:val="0"/>
                  <w:color w:val="000000" w:themeColor="text1"/>
                  <w14:textFill>
                    <w14:solidFill>
                      <w14:schemeClr w14:val="tx1"/>
                    </w14:solidFill>
                  </w14:textFill>
                </w:rPr>
                <m:t>正确],</m:t>
              </m:r>
              <m:r>
                <m:rPr>
                  <m:sty m:val="p"/>
                </m:rPr>
                <w:rPr>
                  <w:rFonts w:hint="default" w:ascii="Cambria Math" w:hAnsi="Cambria Math" w:eastAsia="宋体" w:cs="Times New Roman"/>
                  <w:color w:val="000000" w:themeColor="text1"/>
                  <w14:textFill>
                    <w14:solidFill>
                      <w14:schemeClr w14:val="tx1"/>
                    </w14:solidFill>
                  </w14:textFill>
                </w:rPr>
                <m:t>#</m:t>
              </m:r>
              <m:r>
                <m:rPr>
                  <m:nor/>
                  <m:sty m:val="p"/>
                </m:rPr>
                <w:rPr>
                  <w:rFonts w:hint="default" w:ascii="Times New Roman" w:hAnsi="Times New Roman" w:eastAsia="宋体" w:cs="Times New Roman"/>
                  <w:b w:val="0"/>
                  <w:i w:val="0"/>
                  <w:color w:val="000000" w:themeColor="text1"/>
                  <w:lang w:val="en-US" w:eastAsia="zh-CN"/>
                </w:rPr>
                <m:t>(2)</m:t>
              </m:r>
              <m:ctrlPr>
                <m:rPr/>
                <w:rPr>
                  <w:rFonts w:hint="default" w:ascii="Cambria Math" w:hAnsi="Cambria Math" w:eastAsia="宋体" w:cs="Times New Roman"/>
                  <w:b w:val="0"/>
                  <w:i w:val="0"/>
                  <w:color w:val="000000" w:themeColor="text1"/>
                  <w14:textFill>
                    <w14:solidFill>
                      <w14:schemeClr w14:val="tx1"/>
                    </w14:solidFill>
                  </w14:textFill>
                </w:rPr>
              </m:ctrlPr>
            </m:e>
          </m:eqArr>
        </m:oMath>
      </m:oMathPara>
    </w:p>
    <w:p w14:paraId="0068E9C6">
      <w:pPr>
        <w:pStyle w:val="23"/>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无需任何外部标注。但规则判定只是前提，真正决定信号质量的是其数据工序：通过语义与视觉双重筛选构造高难度负样本（18.5</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万→1.89</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万，见表</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3），使二元奖励在</w:t>
      </w:r>
      <w:r>
        <w:rPr>
          <w:rFonts w:hint="eastAsia" w:ascii="Times New Roman" w:hAnsi="Times New Roman" w:eastAsia="宋体" w:cs="Times New Roman"/>
          <w:color w:val="000000" w:themeColor="text1"/>
          <w:lang w:eastAsia="zh-CN"/>
          <w14:textFill>
            <w14:solidFill>
              <w14:schemeClr w14:val="tx1"/>
            </w14:solidFill>
          </w14:textFill>
        </w:rPr>
        <w:t>“整体相似、细节绑定出错”</w:t>
      </w:r>
      <w:r>
        <w:rPr>
          <w:rFonts w:hint="default" w:ascii="Times New Roman" w:hAnsi="Times New Roman" w:eastAsia="宋体" w:cs="Times New Roman"/>
          <w:color w:val="000000" w:themeColor="text1"/>
          <w14:textFill>
            <w14:solidFill>
              <w14:schemeClr w14:val="tx1"/>
            </w14:solidFill>
          </w14:textFill>
        </w:rPr>
        <w:t>的样本上保持梯度——若负样本太容易判别，奖励将在多数样本上失去信号，训练退化为对常见模式的拟合。Qwen2.5-VL-7B</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与</w:t>
      </w:r>
      <w:r>
        <w:rPr>
          <w:rFonts w:hint="default" w:ascii="Times New Roman" w:hAnsi="Times New Roman" w:eastAsia="宋体" w:cs="Times New Roman"/>
          <w:color w:val="000000" w:themeColor="text1"/>
          <w14:textFill>
            <w14:solidFill>
              <w14:schemeClr w14:val="tx1"/>
            </w14:solidFill>
          </w14:textFill>
        </w:rPr>
        <w:t xml:space="preserve"> InternVL3-8B </w:t>
      </w:r>
      <w:r>
        <w:rPr>
          <w:rFonts w:hint="default" w:ascii="Times New Roman" w:hAnsi="Times New Roman" w:eastAsia="宋体" w:cs="Times New Roman"/>
          <w:color w:val="000000" w:themeColor="text1"/>
          <w14:textFill>
            <w14:solidFill>
              <w14:schemeClr w14:val="tx1"/>
            </w14:solidFill>
          </w14:textFill>
        </w:rPr>
        <w:t>在三个组合基准上平均提升超</w:t>
      </w:r>
      <w:r>
        <w:rPr>
          <w:rFonts w:hint="default" w:ascii="Times New Roman" w:hAnsi="Times New Roman" w:eastAsia="宋体" w:cs="Times New Roman"/>
          <w:color w:val="000000" w:themeColor="text1"/>
          <w14:textFill>
            <w14:solidFill>
              <w14:schemeClr w14:val="tx1"/>
            </w14:solidFill>
          </w14:textFill>
        </w:rPr>
        <w:t xml:space="preserve"> 9 </w:t>
      </w:r>
      <w:r>
        <w:rPr>
          <w:rFonts w:hint="default" w:ascii="Times New Roman" w:hAnsi="Times New Roman" w:eastAsia="宋体" w:cs="Times New Roman"/>
          <w:color w:val="000000" w:themeColor="text1"/>
          <w14:textFill>
            <w14:solidFill>
              <w14:schemeClr w14:val="tx1"/>
            </w14:solidFill>
          </w14:textFill>
        </w:rPr>
        <w:t>个绝对点，且无</w:t>
      </w:r>
      <w:r>
        <w:rPr>
          <w:rFonts w:hint="default" w:ascii="Times New Roman" w:hAnsi="Times New Roman" w:eastAsia="宋体" w:cs="Times New Roman"/>
          <w:color w:val="000000" w:themeColor="text1"/>
          <w14:textFill>
            <w14:solidFill>
              <w14:schemeClr w14:val="tx1"/>
            </w14:solidFill>
          </w14:textFill>
        </w:rPr>
        <w:t xml:space="preserve"> SFT </w:t>
      </w:r>
      <w:r>
        <w:rPr>
          <w:rFonts w:hint="default" w:ascii="Times New Roman" w:hAnsi="Times New Roman" w:eastAsia="宋体" w:cs="Times New Roman"/>
          <w:color w:val="000000" w:themeColor="text1"/>
          <w14:textFill>
            <w14:solidFill>
              <w14:schemeClr w14:val="tx1"/>
            </w14:solidFill>
          </w14:textFill>
        </w:rPr>
        <w:t>常见的领域外退化（见表</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3）。其结果级验证不包含中间推理步骤的信息，而结构级验证提供了另一种选择。</w:t>
      </w:r>
    </w:p>
    <w:p w14:paraId="0C40B71C">
      <w:pPr>
        <w:pStyle w:val="3"/>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与结果级验证不同，</w:t>
      </w:r>
      <w:r>
        <w:rPr>
          <w:rFonts w:hint="default" w:ascii="Times New Roman" w:hAnsi="Times New Roman" w:eastAsia="宋体" w:cs="Times New Roman"/>
          <w:b/>
          <w:bCs/>
          <w:color w:val="000000" w:themeColor="text1"/>
          <w14:textFill>
            <w14:solidFill>
              <w14:schemeClr w14:val="tx1"/>
            </w14:solidFill>
          </w14:textFill>
        </w:rPr>
        <w:t>SpatialThinker</w:t>
      </w:r>
      <w:r>
        <w:rPr>
          <w:rFonts w:hint="default" w:ascii="Times New Roman" w:hAnsi="Times New Roman" w:eastAsia="宋体" w:cs="Times New Roman"/>
          <w:color w:val="000000" w:themeColor="text1"/>
          <w14:textFill>
            <w14:solidFill>
              <w14:schemeClr w14:val="tx1"/>
            </w14:solidFill>
          </w14:textFill>
        </w:rPr>
        <w:t xml:space="preserve"> [12] </w:t>
      </w:r>
      <w:r>
        <w:rPr>
          <w:rFonts w:hint="default" w:ascii="Times New Roman" w:hAnsi="Times New Roman" w:eastAsia="宋体" w:cs="Times New Roman"/>
          <w:color w:val="000000" w:themeColor="text1"/>
          <w14:textFill>
            <w14:solidFill>
              <w14:schemeClr w14:val="tx1"/>
            </w14:solidFill>
          </w14:textFill>
        </w:rPr>
        <w:t>探索了结构级奖励：验证对象扩展到推理的中间产物。它要求模型按固定模板输出</w:t>
      </w:r>
      <w:r>
        <w:rPr>
          <w:rFonts w:hint="eastAsia" w:ascii="Times New Roman" w:hAnsi="Times New Roman" w:eastAsia="宋体" w:cs="Times New Roman"/>
          <w:color w:val="000000" w:themeColor="text1"/>
          <w:lang w:eastAsia="zh-CN"/>
          <w14:textFill>
            <w14:solidFill>
              <w14:schemeClr w14:val="tx1"/>
            </w14:solidFill>
          </w14:textFill>
        </w:rPr>
        <w:t>“观察→场景图→推理→答案”</w:t>
      </w:r>
      <w:r>
        <w:rPr>
          <w:rFonts w:hint="default" w:ascii="Times New Roman" w:hAnsi="Times New Roman" w:eastAsia="宋体" w:cs="Times New Roman"/>
          <w:color w:val="000000" w:themeColor="text1"/>
          <w14:textFill>
            <w14:solidFill>
              <w14:schemeClr w14:val="tx1"/>
            </w14:solidFill>
          </w14:textFill>
        </w:rPr>
        <w:t>，让场景图成为推理链中必须经过的结构；奖励由格式、计数、准确率、空间四个分量组成，经字典序门控保证优先级：</w:t>
      </w:r>
    </w:p>
    <w:p w14:paraId="197468C5">
      <w:pPr>
        <w:pStyle w:val="3"/>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color w:val="000000" w:themeColor="text1"/>
          <w14:textFill>
            <w14:solidFill>
              <w14:schemeClr w14:val="tx1"/>
            </w14:solidFill>
          </w14:textFill>
        </w:rPr>
      </w:pPr>
      <m:oMathPara>
        <m:oMathParaPr>
          <m:jc m:val="center"/>
        </m:oMathParaPr>
        <m:oMath>
          <m:eqArr>
            <m:eqArrPr>
              <m:maxDist m:val="1"/>
              <m:ctrlPr>
                <m:rPr/>
                <w:rPr>
                  <w:rFonts w:hint="default" w:ascii="Cambria Math" w:hAnsi="Cambria Math" w:eastAsia="宋体" w:cs="Times New Roman"/>
                  <w:b w:val="0"/>
                  <w:i w:val="0"/>
                  <w:color w:val="000000" w:themeColor="text1"/>
                  <w14:textFill>
                    <w14:solidFill>
                      <w14:schemeClr w14:val="tx1"/>
                    </w14:solidFill>
                  </w14:textFill>
                </w:rPr>
              </m:ctrlPr>
            </m:eqArrPr>
            <m:e>
              <m:sSub>
                <m:sSubPr>
                  <m:ctrlPr>
                    <w:rPr>
                      <w:rFonts w:hint="default" w:ascii="Cambria Math" w:hAnsi="Cambria Math" w:eastAsia="宋体" w:cs="Times New Roman"/>
                      <w:color w:val="000000" w:themeColor="text1"/>
                      <w14:textFill>
                        <w14:solidFill>
                          <w14:schemeClr w14:val="tx1"/>
                        </w14:solidFill>
                      </w14:textFill>
                    </w:rPr>
                  </m:ctrlPr>
                </m:sSubPr>
                <m:e>
                  <m:r>
                    <m:rPr>
                      <m:nor/>
                    </m:rPr>
                    <w:rPr>
                      <w:rFonts w:hint="default" w:ascii="Times New Roman" w:hAnsi="Times New Roman" w:eastAsia="宋体" w:cs="Times New Roman"/>
                      <w:i/>
                      <w:color w:val="000000" w:themeColor="text1"/>
                      <w14:textFill>
                        <w14:solidFill>
                          <w14:schemeClr w14:val="tx1"/>
                        </w14:solidFill>
                      </w14:textFill>
                    </w:rPr>
                    <m:t>R</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total</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r>
                <m:rPr>
                  <m:nor/>
                  <m:sty m:val="p"/>
                  <m:scr m:val="double-struck"/>
                </m:rPr>
                <w:rPr>
                  <w:rFonts w:hint="default" w:ascii="Times New Roman" w:hAnsi="Times New Roman" w:eastAsia="MS Mincho" w:cs="MS Mincho"/>
                  <w:b w:val="0"/>
                  <w:i w:val="0"/>
                  <w:color w:val="000000" w:themeColor="text1"/>
                  <w14:textFill>
                    <w14:solidFill>
                      <w14:schemeClr w14:val="tx1"/>
                    </w14:solidFill>
                  </w14:textFill>
                </w:rPr>
                <m:t>1</m:t>
              </m:r>
              <m:r>
                <m:rPr>
                  <m:nor/>
                  <m:sty m:val="p"/>
                </m:rPr>
                <w:rPr>
                  <w:rFonts w:hint="default" w:ascii="Times New Roman" w:hAnsi="Times New Roman" w:eastAsia="宋体" w:cs="Times New Roman"/>
                  <w:b w:val="0"/>
                  <w:i w:val="0"/>
                  <w:color w:val="000000" w:themeColor="text1"/>
                  <w14:textFill>
                    <w14:solidFill>
                      <w14:schemeClr w14:val="tx1"/>
                    </w14:solidFill>
                  </w14:textFill>
                </w:rPr>
                <m:t>[</m:t>
              </m:r>
              <m:sSub>
                <m:sSubPr>
                  <m:ctrlPr>
                    <w:rPr>
                      <w:rFonts w:hint="default" w:ascii="Cambria Math" w:hAnsi="Cambria Math" w:eastAsia="宋体" w:cs="Times New Roman"/>
                      <w:color w:val="000000" w:themeColor="text1"/>
                      <w14:textFill>
                        <w14:solidFill>
                          <w14:schemeClr w14:val="tx1"/>
                        </w14:solidFill>
                      </w14:textFill>
                    </w:rPr>
                  </m:ctrlPr>
                </m:sSubPr>
                <m:e>
                  <m:r>
                    <m:rPr>
                      <m:nor/>
                    </m:rPr>
                    <w:rPr>
                      <w:rFonts w:hint="default" w:ascii="Times New Roman" w:hAnsi="Times New Roman" w:eastAsia="宋体" w:cs="Times New Roman"/>
                      <w:i/>
                      <w:color w:val="000000" w:themeColor="text1"/>
                      <w14:textFill>
                        <w14:solidFill>
                          <w14:schemeClr w14:val="tx1"/>
                        </w14:solidFill>
                      </w14:textFill>
                    </w:rPr>
                    <m:t>R</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fmt</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r>
                <m:rPr>
                  <m:nor/>
                  <m:sty m:val="p"/>
                </m:rPr>
                <w:rPr>
                  <w:rFonts w:hint="default" w:ascii="Times New Roman" w:hAnsi="Times New Roman" w:eastAsia="宋体" w:cs="Times New Roman"/>
                  <w:i w:val="0"/>
                  <w:color w:val="000000" w:themeColor="text1"/>
                  <w14:textFill>
                    <w14:solidFill>
                      <w14:schemeClr w14:val="tx1"/>
                    </w14:solidFill>
                  </w14:textFill>
                </w:rPr>
                <m:t>1</m:t>
              </m:r>
              <m:r>
                <m:rPr>
                  <m:nor/>
                  <m:sty m:val="p"/>
                </m:rPr>
                <w:rPr>
                  <w:rFonts w:hint="default" w:ascii="Times New Roman" w:hAnsi="Times New Roman" w:eastAsia="宋体" w:cs="Times New Roman"/>
                  <w:b w:val="0"/>
                  <w:i w:val="0"/>
                  <w:color w:val="000000" w:themeColor="text1"/>
                  <w14:textFill>
                    <w14:solidFill>
                      <w14:schemeClr w14:val="tx1"/>
                    </w14:solidFill>
                  </w14:textFill>
                </w:rPr>
                <m:t>]</m:t>
              </m:r>
              <m:d>
                <m:dPr>
                  <m:sepChr m:val=""/>
                  <m:ctrlPr>
                    <w:rPr>
                      <w:rFonts w:hint="default" w:ascii="Cambria Math" w:hAnsi="Cambria Math" w:eastAsia="宋体" w:cs="Times New Roman"/>
                      <w:color w:val="000000" w:themeColor="text1"/>
                      <w14:textFill>
                        <w14:solidFill>
                          <w14:schemeClr w14:val="tx1"/>
                        </w14:solidFill>
                      </w14:textFill>
                    </w:rPr>
                  </m:ctrlPr>
                </m:dPr>
                <m:e>
                  <m:sSub>
                    <m:sSubPr>
                      <m:ctrlPr>
                        <w:rPr>
                          <w:rFonts w:hint="default" w:ascii="Cambria Math" w:hAnsi="Cambria Math" w:eastAsia="宋体" w:cs="Times New Roman"/>
                          <w:color w:val="000000" w:themeColor="text1"/>
                          <w14:textFill>
                            <w14:solidFill>
                              <w14:schemeClr w14:val="tx1"/>
                            </w14:solidFill>
                          </w14:textFill>
                        </w:rPr>
                      </m:ctrlPr>
                    </m:sSubPr>
                    <m:e>
                      <m:r>
                        <m:rPr>
                          <m:nor/>
                        </m:rPr>
                        <w:rPr>
                          <w:rFonts w:hint="default" w:ascii="Times New Roman" w:hAnsi="Times New Roman" w:eastAsia="宋体" w:cs="Times New Roman"/>
                          <w:i/>
                          <w:color w:val="000000" w:themeColor="text1"/>
                          <w14:textFill>
                            <w14:solidFill>
                              <w14:schemeClr w14:val="tx1"/>
                            </w14:solidFill>
                          </w14:textFill>
                        </w:rPr>
                        <m:t>w</m:t>
                      </m:r>
                      <m:ctrlPr>
                        <w:rPr>
                          <w:rFonts w:hint="default" w:ascii="Cambria Math" w:hAnsi="Cambria Math" w:eastAsia="宋体" w:cs="Times New Roman"/>
                          <w:color w:val="000000" w:themeColor="text1"/>
                          <w14:textFill>
                            <w14:solidFill>
                              <w14:schemeClr w14:val="tx1"/>
                            </w14:solidFill>
                          </w14:textFill>
                        </w:rPr>
                      </m:ctrlPr>
                    </m:e>
                    <m:sub>
                      <m:r>
                        <m:rPr>
                          <m:nor/>
                        </m:rPr>
                        <w:rPr>
                          <w:rFonts w:hint="default" w:ascii="Times New Roman" w:hAnsi="Times New Roman" w:eastAsia="宋体" w:cs="Times New Roman"/>
                          <w:i/>
                          <w:color w:val="000000" w:themeColor="text1"/>
                          <w14:textFill>
                            <w14:solidFill>
                              <w14:schemeClr w14:val="tx1"/>
                            </w14:solidFill>
                          </w14:textFill>
                        </w:rPr>
                        <m:t>f</m:t>
                      </m:r>
                      <m:ctrlPr>
                        <w:rPr>
                          <w:rFonts w:hint="default" w:ascii="Cambria Math" w:hAnsi="Cambria Math" w:eastAsia="宋体" w:cs="Times New Roman"/>
                          <w:color w:val="000000" w:themeColor="text1"/>
                          <w14:textFill>
                            <w14:solidFill>
                              <w14:schemeClr w14:val="tx1"/>
                            </w14:solidFill>
                          </w14:textFill>
                        </w:rPr>
                      </m:ctrlPr>
                    </m:sub>
                  </m:sSub>
                  <m:sSub>
                    <m:sSubPr>
                      <m:ctrlPr>
                        <w:rPr>
                          <w:rFonts w:hint="default" w:ascii="Cambria Math" w:hAnsi="Cambria Math" w:eastAsia="宋体" w:cs="Times New Roman"/>
                          <w:color w:val="000000" w:themeColor="text1"/>
                          <w14:textFill>
                            <w14:solidFill>
                              <w14:schemeClr w14:val="tx1"/>
                            </w14:solidFill>
                          </w14:textFill>
                        </w:rPr>
                      </m:ctrlPr>
                    </m:sSubPr>
                    <m:e>
                      <m:r>
                        <m:rPr>
                          <m:nor/>
                        </m:rPr>
                        <w:rPr>
                          <w:rFonts w:hint="default" w:ascii="Times New Roman" w:hAnsi="Times New Roman" w:eastAsia="宋体" w:cs="Times New Roman"/>
                          <w:i/>
                          <w:color w:val="000000" w:themeColor="text1"/>
                          <w14:textFill>
                            <w14:solidFill>
                              <w14:schemeClr w14:val="tx1"/>
                            </w14:solidFill>
                          </w14:textFill>
                        </w:rPr>
                        <m:t>R</m:t>
                      </m:r>
                      <m:ctrlPr>
                        <w:rPr>
                          <w:rFonts w:hint="default" w:ascii="Cambria Math" w:hAnsi="Cambria Math" w:eastAsia="宋体" w:cs="Times New Roman"/>
                          <w:color w:val="000000" w:themeColor="text1"/>
                          <w14:textFill>
                            <w14:solidFill>
                              <w14:schemeClr w14:val="tx1"/>
                            </w14:solidFill>
                          </w14:textFill>
                        </w:rPr>
                      </m:ctrlPr>
                    </m:e>
                    <m:sub>
                      <m:r>
                        <m:rPr>
                          <m:nor/>
                        </m:rPr>
                        <w:rPr>
                          <w:rFonts w:hint="default" w:ascii="Times New Roman" w:hAnsi="Times New Roman" w:eastAsia="宋体" w:cs="Times New Roman"/>
                          <w:i/>
                          <w:color w:val="000000" w:themeColor="text1"/>
                          <w14:textFill>
                            <w14:solidFill>
                              <w14:schemeClr w14:val="tx1"/>
                            </w14:solidFill>
                          </w14:textFill>
                        </w:rPr>
                        <m:t>f</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sSub>
                    <m:sSubPr>
                      <m:ctrlPr>
                        <w:rPr>
                          <w:rFonts w:hint="default" w:ascii="Cambria Math" w:hAnsi="Cambria Math" w:eastAsia="宋体" w:cs="Times New Roman"/>
                          <w:color w:val="000000" w:themeColor="text1"/>
                          <w14:textFill>
                            <w14:solidFill>
                              <w14:schemeClr w14:val="tx1"/>
                            </w14:solidFill>
                          </w14:textFill>
                        </w:rPr>
                      </m:ctrlPr>
                    </m:sSubPr>
                    <m:e>
                      <m:r>
                        <m:rPr>
                          <m:nor/>
                        </m:rPr>
                        <w:rPr>
                          <w:rFonts w:hint="default" w:ascii="Times New Roman" w:hAnsi="Times New Roman" w:eastAsia="宋体" w:cs="Times New Roman"/>
                          <w:i/>
                          <w:color w:val="000000" w:themeColor="text1"/>
                          <w14:textFill>
                            <w14:solidFill>
                              <w14:schemeClr w14:val="tx1"/>
                            </w14:solidFill>
                          </w14:textFill>
                        </w:rPr>
                        <m:t>w</m:t>
                      </m:r>
                      <m:ctrlPr>
                        <w:rPr>
                          <w:rFonts w:hint="default" w:ascii="Cambria Math" w:hAnsi="Cambria Math" w:eastAsia="宋体" w:cs="Times New Roman"/>
                          <w:color w:val="000000" w:themeColor="text1"/>
                          <w14:textFill>
                            <w14:solidFill>
                              <w14:schemeClr w14:val="tx1"/>
                            </w14:solidFill>
                          </w14:textFill>
                        </w:rPr>
                      </m:ctrlPr>
                    </m:e>
                    <m:sub>
                      <m:r>
                        <m:rPr>
                          <m:nor/>
                        </m:rPr>
                        <w:rPr>
                          <w:rFonts w:hint="default" w:ascii="Times New Roman" w:hAnsi="Times New Roman" w:eastAsia="宋体" w:cs="Times New Roman"/>
                          <w:i/>
                          <w:color w:val="000000" w:themeColor="text1"/>
                          <w14:textFill>
                            <w14:solidFill>
                              <w14:schemeClr w14:val="tx1"/>
                            </w14:solidFill>
                          </w14:textFill>
                        </w:rPr>
                        <m:t>c</m:t>
                      </m:r>
                      <m:ctrlPr>
                        <w:rPr>
                          <w:rFonts w:hint="default" w:ascii="Cambria Math" w:hAnsi="Cambria Math" w:eastAsia="宋体" w:cs="Times New Roman"/>
                          <w:color w:val="000000" w:themeColor="text1"/>
                          <w14:textFill>
                            <w14:solidFill>
                              <w14:schemeClr w14:val="tx1"/>
                            </w14:solidFill>
                          </w14:textFill>
                        </w:rPr>
                      </m:ctrlPr>
                    </m:sub>
                  </m:sSub>
                  <m:sSub>
                    <m:sSubPr>
                      <m:ctrlPr>
                        <w:rPr>
                          <w:rFonts w:hint="default" w:ascii="Cambria Math" w:hAnsi="Cambria Math" w:eastAsia="宋体" w:cs="Times New Roman"/>
                          <w:color w:val="000000" w:themeColor="text1"/>
                          <w14:textFill>
                            <w14:solidFill>
                              <w14:schemeClr w14:val="tx1"/>
                            </w14:solidFill>
                          </w14:textFill>
                        </w:rPr>
                      </m:ctrlPr>
                    </m:sSubPr>
                    <m:e>
                      <m:r>
                        <m:rPr>
                          <m:nor/>
                        </m:rPr>
                        <w:rPr>
                          <w:rFonts w:hint="default" w:ascii="Times New Roman" w:hAnsi="Times New Roman" w:eastAsia="宋体" w:cs="Times New Roman"/>
                          <w:i/>
                          <w:color w:val="000000" w:themeColor="text1"/>
                          <w14:textFill>
                            <w14:solidFill>
                              <w14:schemeClr w14:val="tx1"/>
                            </w14:solidFill>
                          </w14:textFill>
                        </w:rPr>
                        <m:t>R</m:t>
                      </m:r>
                      <m:ctrlPr>
                        <w:rPr>
                          <w:rFonts w:hint="default" w:ascii="Cambria Math" w:hAnsi="Cambria Math" w:eastAsia="宋体" w:cs="Times New Roman"/>
                          <w:color w:val="000000" w:themeColor="text1"/>
                          <w14:textFill>
                            <w14:solidFill>
                              <w14:schemeClr w14:val="tx1"/>
                            </w14:solidFill>
                          </w14:textFill>
                        </w:rPr>
                      </m:ctrlPr>
                    </m:e>
                    <m:sub>
                      <m:r>
                        <m:rPr>
                          <m:nor/>
                        </m:rPr>
                        <w:rPr>
                          <w:rFonts w:hint="default" w:ascii="Times New Roman" w:hAnsi="Times New Roman" w:eastAsia="宋体" w:cs="Times New Roman"/>
                          <w:i/>
                          <w:color w:val="000000" w:themeColor="text1"/>
                          <w14:textFill>
                            <w14:solidFill>
                              <w14:schemeClr w14:val="tx1"/>
                            </w14:solidFill>
                          </w14:textFill>
                        </w:rPr>
                        <m:t>c</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sSub>
                    <m:sSubPr>
                      <m:ctrlPr>
                        <w:rPr>
                          <w:rFonts w:hint="default" w:ascii="Cambria Math" w:hAnsi="Cambria Math" w:eastAsia="宋体" w:cs="Times New Roman"/>
                          <w:color w:val="000000" w:themeColor="text1"/>
                          <w14:textFill>
                            <w14:solidFill>
                              <w14:schemeClr w14:val="tx1"/>
                            </w14:solidFill>
                          </w14:textFill>
                        </w:rPr>
                      </m:ctrlPr>
                    </m:sSubPr>
                    <m:e>
                      <m:r>
                        <m:rPr>
                          <m:nor/>
                        </m:rPr>
                        <w:rPr>
                          <w:rFonts w:hint="default" w:ascii="Times New Roman" w:hAnsi="Times New Roman" w:eastAsia="宋体" w:cs="Times New Roman"/>
                          <w:i/>
                          <w:color w:val="000000" w:themeColor="text1"/>
                          <w14:textFill>
                            <w14:solidFill>
                              <w14:schemeClr w14:val="tx1"/>
                            </w14:solidFill>
                          </w14:textFill>
                        </w:rPr>
                        <m:t>w</m:t>
                      </m:r>
                      <m:ctrlPr>
                        <w:rPr>
                          <w:rFonts w:hint="default" w:ascii="Cambria Math" w:hAnsi="Cambria Math" w:eastAsia="宋体" w:cs="Times New Roman"/>
                          <w:color w:val="000000" w:themeColor="text1"/>
                          <w14:textFill>
                            <w14:solidFill>
                              <w14:schemeClr w14:val="tx1"/>
                            </w14:solidFill>
                          </w14:textFill>
                        </w:rPr>
                      </m:ctrlPr>
                    </m:e>
                    <m:sub>
                      <m:r>
                        <m:rPr>
                          <m:nor/>
                        </m:rPr>
                        <w:rPr>
                          <w:rFonts w:hint="default" w:ascii="Times New Roman" w:hAnsi="Times New Roman" w:eastAsia="宋体" w:cs="Times New Roman"/>
                          <w:i/>
                          <w:color w:val="000000" w:themeColor="text1"/>
                          <w14:textFill>
                            <w14:solidFill>
                              <w14:schemeClr w14:val="tx1"/>
                            </w14:solidFill>
                          </w14:textFill>
                        </w:rPr>
                        <m:t>a</m:t>
                      </m:r>
                      <m:ctrlPr>
                        <w:rPr>
                          <w:rFonts w:hint="default" w:ascii="Cambria Math" w:hAnsi="Cambria Math" w:eastAsia="宋体" w:cs="Times New Roman"/>
                          <w:color w:val="000000" w:themeColor="text1"/>
                          <w14:textFill>
                            <w14:solidFill>
                              <w14:schemeClr w14:val="tx1"/>
                            </w14:solidFill>
                          </w14:textFill>
                        </w:rPr>
                      </m:ctrlPr>
                    </m:sub>
                  </m:sSub>
                  <m:sSub>
                    <m:sSubPr>
                      <m:ctrlPr>
                        <w:rPr>
                          <w:rFonts w:hint="default" w:ascii="Cambria Math" w:hAnsi="Cambria Math" w:eastAsia="宋体" w:cs="Times New Roman"/>
                          <w:color w:val="000000" w:themeColor="text1"/>
                          <w14:textFill>
                            <w14:solidFill>
                              <w14:schemeClr w14:val="tx1"/>
                            </w14:solidFill>
                          </w14:textFill>
                        </w:rPr>
                      </m:ctrlPr>
                    </m:sSubPr>
                    <m:e>
                      <m:r>
                        <m:rPr>
                          <m:nor/>
                        </m:rPr>
                        <w:rPr>
                          <w:rFonts w:hint="default" w:ascii="Times New Roman" w:hAnsi="Times New Roman" w:eastAsia="宋体" w:cs="Times New Roman"/>
                          <w:i/>
                          <w:color w:val="000000" w:themeColor="text1"/>
                          <w14:textFill>
                            <w14:solidFill>
                              <w14:schemeClr w14:val="tx1"/>
                            </w14:solidFill>
                          </w14:textFill>
                        </w:rPr>
                        <m:t>R</m:t>
                      </m:r>
                      <m:ctrlPr>
                        <w:rPr>
                          <w:rFonts w:hint="default" w:ascii="Cambria Math" w:hAnsi="Cambria Math" w:eastAsia="宋体" w:cs="Times New Roman"/>
                          <w:color w:val="000000" w:themeColor="text1"/>
                          <w14:textFill>
                            <w14:solidFill>
                              <w14:schemeClr w14:val="tx1"/>
                            </w14:solidFill>
                          </w14:textFill>
                        </w:rPr>
                      </m:ctrlPr>
                    </m:e>
                    <m:sub>
                      <m:r>
                        <m:rPr>
                          <m:nor/>
                        </m:rPr>
                        <w:rPr>
                          <w:rFonts w:hint="default" w:ascii="Times New Roman" w:hAnsi="Times New Roman" w:eastAsia="宋体" w:cs="Times New Roman"/>
                          <w:i/>
                          <w:color w:val="000000" w:themeColor="text1"/>
                          <w14:textFill>
                            <w14:solidFill>
                              <w14:schemeClr w14:val="tx1"/>
                            </w14:solidFill>
                          </w14:textFill>
                        </w:rPr>
                        <m:t>a</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sSub>
                    <m:sSubPr>
                      <m:ctrlPr>
                        <w:rPr>
                          <w:rFonts w:hint="default" w:ascii="Cambria Math" w:hAnsi="Cambria Math" w:eastAsia="宋体" w:cs="Times New Roman"/>
                          <w:color w:val="000000" w:themeColor="text1"/>
                          <w14:textFill>
                            <w14:solidFill>
                              <w14:schemeClr w14:val="tx1"/>
                            </w14:solidFill>
                          </w14:textFill>
                        </w:rPr>
                      </m:ctrlPr>
                    </m:sSubPr>
                    <m:e>
                      <m:r>
                        <m:rPr>
                          <m:nor/>
                        </m:rPr>
                        <w:rPr>
                          <w:rFonts w:hint="default" w:ascii="Times New Roman" w:hAnsi="Times New Roman" w:eastAsia="宋体" w:cs="Times New Roman"/>
                          <w:i/>
                          <w:color w:val="000000" w:themeColor="text1"/>
                          <w14:textFill>
                            <w14:solidFill>
                              <w14:schemeClr w14:val="tx1"/>
                            </w14:solidFill>
                          </w14:textFill>
                        </w:rPr>
                        <m:t>w</m:t>
                      </m:r>
                      <m:ctrlPr>
                        <w:rPr>
                          <w:rFonts w:hint="default" w:ascii="Cambria Math" w:hAnsi="Cambria Math" w:eastAsia="宋体" w:cs="Times New Roman"/>
                          <w:color w:val="000000" w:themeColor="text1"/>
                          <w14:textFill>
                            <w14:solidFill>
                              <w14:schemeClr w14:val="tx1"/>
                            </w14:solidFill>
                          </w14:textFill>
                        </w:rPr>
                      </m:ctrlPr>
                    </m:e>
                    <m:sub>
                      <m:r>
                        <m:rPr>
                          <m:nor/>
                        </m:rPr>
                        <w:rPr>
                          <w:rFonts w:hint="default" w:ascii="Times New Roman" w:hAnsi="Times New Roman" w:eastAsia="宋体" w:cs="Times New Roman"/>
                          <w:i/>
                          <w:color w:val="000000" w:themeColor="text1"/>
                          <w14:textFill>
                            <w14:solidFill>
                              <w14:schemeClr w14:val="tx1"/>
                            </w14:solidFill>
                          </w14:textFill>
                        </w:rPr>
                        <m:t>s</m:t>
                      </m:r>
                      <m:ctrlPr>
                        <w:rPr>
                          <w:rFonts w:hint="default" w:ascii="Cambria Math" w:hAnsi="Cambria Math" w:eastAsia="宋体" w:cs="Times New Roman"/>
                          <w:color w:val="000000" w:themeColor="text1"/>
                          <w14:textFill>
                            <w14:solidFill>
                              <w14:schemeClr w14:val="tx1"/>
                            </w14:solidFill>
                          </w14:textFill>
                        </w:rPr>
                      </m:ctrlPr>
                    </m:sub>
                  </m:sSub>
                  <m:sSub>
                    <m:sSubPr>
                      <m:ctrlPr>
                        <w:rPr>
                          <w:rFonts w:hint="default" w:ascii="Cambria Math" w:hAnsi="Cambria Math" w:eastAsia="宋体" w:cs="Times New Roman"/>
                          <w:color w:val="000000" w:themeColor="text1"/>
                          <w14:textFill>
                            <w14:solidFill>
                              <w14:schemeClr w14:val="tx1"/>
                            </w14:solidFill>
                          </w14:textFill>
                        </w:rPr>
                      </m:ctrlPr>
                    </m:sSubPr>
                    <m:e>
                      <m:r>
                        <m:rPr>
                          <m:nor/>
                        </m:rPr>
                        <w:rPr>
                          <w:rFonts w:hint="default" w:ascii="Times New Roman" w:hAnsi="Times New Roman" w:eastAsia="宋体" w:cs="Times New Roman"/>
                          <w:i/>
                          <w:color w:val="000000" w:themeColor="text1"/>
                          <w14:textFill>
                            <w14:solidFill>
                              <w14:schemeClr w14:val="tx1"/>
                            </w14:solidFill>
                          </w14:textFill>
                        </w:rPr>
                        <m:t>R</m:t>
                      </m:r>
                      <m:ctrlPr>
                        <w:rPr>
                          <w:rFonts w:hint="default" w:ascii="Cambria Math" w:hAnsi="Cambria Math" w:eastAsia="宋体" w:cs="Times New Roman"/>
                          <w:color w:val="000000" w:themeColor="text1"/>
                          <w14:textFill>
                            <w14:solidFill>
                              <w14:schemeClr w14:val="tx1"/>
                            </w14:solidFill>
                          </w14:textFill>
                        </w:rPr>
                      </m:ctrlPr>
                    </m:e>
                    <m:sub>
                      <m:r>
                        <m:rPr>
                          <m:nor/>
                        </m:rPr>
                        <w:rPr>
                          <w:rFonts w:hint="default" w:ascii="Times New Roman" w:hAnsi="Times New Roman" w:eastAsia="宋体" w:cs="Times New Roman"/>
                          <w:i/>
                          <w:color w:val="000000" w:themeColor="text1"/>
                          <w14:textFill>
                            <w14:solidFill>
                              <w14:schemeClr w14:val="tx1"/>
                            </w14:solidFill>
                          </w14:textFill>
                        </w:rPr>
                        <m:t>s</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r>
                    <m:rPr>
                      <m:nor/>
                      <m:sty m:val="p"/>
                      <m:scr m:val="double-struck"/>
                    </m:rPr>
                    <w:rPr>
                      <w:rFonts w:hint="default" w:ascii="Times New Roman" w:hAnsi="Times New Roman" w:eastAsia="MS Mincho" w:cs="MS Mincho"/>
                      <w:b w:val="0"/>
                      <w:i w:val="0"/>
                      <w:color w:val="000000" w:themeColor="text1"/>
                      <w14:textFill>
                        <w14:solidFill>
                          <w14:schemeClr w14:val="tx1"/>
                        </w14:solidFill>
                      </w14:textFill>
                    </w:rPr>
                    <m:t>1</m:t>
                  </m:r>
                  <m:r>
                    <m:rPr>
                      <m:nor/>
                      <m:sty m:val="p"/>
                    </m:rPr>
                    <w:rPr>
                      <w:rFonts w:hint="default" w:ascii="Times New Roman" w:hAnsi="Times New Roman" w:eastAsia="宋体" w:cs="Times New Roman"/>
                      <w:b w:val="0"/>
                      <w:i w:val="0"/>
                      <w:color w:val="000000" w:themeColor="text1"/>
                      <w14:textFill>
                        <w14:solidFill>
                          <w14:schemeClr w14:val="tx1"/>
                        </w14:solidFill>
                      </w14:textFill>
                    </w:rPr>
                    <m:t>[</m:t>
                  </m:r>
                  <m:sSub>
                    <m:sSubPr>
                      <m:ctrlPr>
                        <w:rPr>
                          <w:rFonts w:hint="default" w:ascii="Cambria Math" w:hAnsi="Cambria Math" w:eastAsia="宋体" w:cs="Times New Roman"/>
                          <w:color w:val="000000" w:themeColor="text1"/>
                          <w14:textFill>
                            <w14:solidFill>
                              <w14:schemeClr w14:val="tx1"/>
                            </w14:solidFill>
                          </w14:textFill>
                        </w:rPr>
                      </m:ctrlPr>
                    </m:sSubPr>
                    <m:e>
                      <m:r>
                        <m:rPr>
                          <m:nor/>
                        </m:rPr>
                        <w:rPr>
                          <w:rFonts w:hint="default" w:ascii="Times New Roman" w:hAnsi="Times New Roman" w:eastAsia="宋体" w:cs="Times New Roman"/>
                          <w:i/>
                          <w:color w:val="000000" w:themeColor="text1"/>
                          <w14:textFill>
                            <w14:solidFill>
                              <w14:schemeClr w14:val="tx1"/>
                            </w14:solidFill>
                          </w14:textFill>
                        </w:rPr>
                        <m:t>R</m:t>
                      </m:r>
                      <m:ctrlPr>
                        <w:rPr>
                          <w:rFonts w:hint="default" w:ascii="Cambria Math" w:hAnsi="Cambria Math" w:eastAsia="宋体" w:cs="Times New Roman"/>
                          <w:color w:val="000000" w:themeColor="text1"/>
                          <w14:textFill>
                            <w14:solidFill>
                              <w14:schemeClr w14:val="tx1"/>
                            </w14:solidFill>
                          </w14:textFill>
                        </w:rPr>
                      </m:ctrlPr>
                    </m:e>
                    <m:sub>
                      <m:r>
                        <m:rPr>
                          <m:nor/>
                        </m:rPr>
                        <w:rPr>
                          <w:rFonts w:hint="default" w:ascii="Times New Roman" w:hAnsi="Times New Roman" w:eastAsia="宋体" w:cs="Times New Roman"/>
                          <w:i/>
                          <w:color w:val="000000" w:themeColor="text1"/>
                          <w14:textFill>
                            <w14:solidFill>
                              <w14:schemeClr w14:val="tx1"/>
                            </w14:solidFill>
                          </w14:textFill>
                        </w:rPr>
                        <m:t>a</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r>
                    <m:rPr>
                      <m:nor/>
                      <m:sty m:val="p"/>
                    </m:rPr>
                    <w:rPr>
                      <w:rFonts w:hint="default" w:ascii="Times New Roman" w:hAnsi="Times New Roman" w:eastAsia="宋体" w:cs="Times New Roman"/>
                      <w:i w:val="0"/>
                      <w:color w:val="000000" w:themeColor="text1"/>
                      <w14:textFill>
                        <w14:solidFill>
                          <w14:schemeClr w14:val="tx1"/>
                        </w14:solidFill>
                      </w14:textFill>
                    </w:rPr>
                    <m:t>1</m:t>
                  </m:r>
                  <m:r>
                    <m:rPr>
                      <m:nor/>
                      <m:sty m:val="p"/>
                    </m:rPr>
                    <w:rPr>
                      <w:rFonts w:hint="default" w:ascii="Times New Roman" w:hAnsi="Times New Roman" w:eastAsia="宋体" w:cs="Times New Roman"/>
                      <w:b w:val="0"/>
                      <w:i w:val="0"/>
                      <w:color w:val="000000" w:themeColor="text1"/>
                      <w14:textFill>
                        <w14:solidFill>
                          <w14:schemeClr w14:val="tx1"/>
                        </w14:solidFill>
                      </w14:textFill>
                    </w:rPr>
                    <m:t>]</m:t>
                  </m:r>
                  <m:ctrlPr>
                    <w:rPr>
                      <w:rFonts w:hint="default" w:ascii="Cambria Math" w:hAnsi="Cambria Math" w:eastAsia="宋体" w:cs="Times New Roman"/>
                      <w:color w:val="000000" w:themeColor="text1"/>
                      <w14:textFill>
                        <w14:solidFill>
                          <w14:schemeClr w14:val="tx1"/>
                        </w14:solidFill>
                      </w14:textFill>
                    </w:rPr>
                  </m:ctrlPr>
                </m:e>
              </m:d>
              <m:r>
                <m:rPr>
                  <m:nor/>
                  <m:sty m:val="p"/>
                </m:rPr>
                <w:rPr>
                  <w:rFonts w:hint="default" w:ascii="Times New Roman" w:hAnsi="Times New Roman" w:eastAsia="宋体" w:cs="Times New Roman"/>
                  <w:b w:val="0"/>
                  <w:i w:val="0"/>
                  <w:color w:val="000000" w:themeColor="text1"/>
                  <w14:textFill>
                    <w14:solidFill>
                      <w14:schemeClr w14:val="tx1"/>
                    </w14:solidFill>
                  </w14:textFill>
                </w:rPr>
                <m:t>,</m:t>
              </m:r>
              <m:r>
                <m:rPr>
                  <m:sty m:val="p"/>
                </m:rPr>
                <w:rPr>
                  <w:rFonts w:hint="default" w:ascii="Cambria Math" w:hAnsi="Cambria Math" w:eastAsia="宋体" w:cs="Times New Roman"/>
                  <w:color w:val="000000" w:themeColor="text1"/>
                  <w14:textFill>
                    <w14:solidFill>
                      <w14:schemeClr w14:val="tx1"/>
                    </w14:solidFill>
                  </w14:textFill>
                </w:rPr>
                <m:t>#</m:t>
              </m:r>
              <m:r>
                <m:rPr>
                  <m:nor/>
                  <m:sty m:val="p"/>
                </m:rPr>
                <w:rPr>
                  <w:rFonts w:hint="default" w:ascii="Times New Roman" w:hAnsi="Times New Roman" w:eastAsia="宋体" w:cs="Times New Roman"/>
                  <w:b w:val="0"/>
                  <w:i w:val="0"/>
                  <w:color w:val="000000" w:themeColor="text1"/>
                  <w:lang w:val="en-US" w:eastAsia="zh-CN"/>
                </w:rPr>
                <m:t>(3)</m:t>
              </m:r>
              <m:ctrlPr>
                <m:rPr/>
                <w:rPr>
                  <w:rFonts w:hint="default" w:ascii="Cambria Math" w:hAnsi="Cambria Math" w:eastAsia="宋体" w:cs="Times New Roman"/>
                  <w:b w:val="0"/>
                  <w:i w:val="0"/>
                  <w:color w:val="000000" w:themeColor="text1"/>
                  <w14:textFill>
                    <w14:solidFill>
                      <w14:schemeClr w14:val="tx1"/>
                    </w14:solidFill>
                  </w14:textFill>
                </w:rPr>
              </m:ctrlPr>
            </m:e>
          </m:eqArr>
        </m:oMath>
      </m:oMathPara>
    </w:p>
    <w:p w14:paraId="7A2F4652">
      <w:pPr>
        <w:pStyle w:val="23"/>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其中格式分量是硬门槛（格式不合规则整体归零），空间奖励仅在答案正确时生效——防止模型为了刷结构分而牺牲最终答案。空间分量用匈牙利算法对预测与真实物体做二分图匹配，以</w:t>
      </w:r>
      <w:r>
        <w:rPr>
          <w:rFonts w:hint="default" w:ascii="Times New Roman" w:hAnsi="Times New Roman" w:eastAsia="宋体" w:cs="Times New Roman"/>
          <w:color w:val="000000" w:themeColor="text1"/>
          <w14:textFill>
            <w14:solidFill>
              <w14:schemeClr w14:val="tx1"/>
            </w14:solidFill>
          </w14:textFill>
        </w:rPr>
        <w:t xml:space="preserve"> CIoU </w:t>
      </w:r>
      <w:r>
        <w:rPr>
          <w:rFonts w:hint="default" w:ascii="Times New Roman" w:hAnsi="Times New Roman" w:eastAsia="宋体" w:cs="Times New Roman"/>
          <w:color w:val="000000" w:themeColor="text1"/>
          <w14:textFill>
            <w14:solidFill>
              <w14:schemeClr w14:val="tx1"/>
            </w14:solidFill>
          </w14:textFill>
        </w:rPr>
        <w:t>与语义相似度为代价函数，对不重叠的框也提供稠密梯度。7B</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模型在</w:t>
      </w:r>
      <w:r>
        <w:rPr>
          <w:rFonts w:hint="default" w:ascii="Times New Roman" w:hAnsi="Times New Roman" w:eastAsia="宋体" w:cs="Times New Roman"/>
          <w:color w:val="000000" w:themeColor="text1"/>
          <w14:textFill>
            <w14:solidFill>
              <w14:schemeClr w14:val="tx1"/>
            </w14:solidFill>
          </w14:textFill>
        </w:rPr>
        <w:t xml:space="preserve"> 14 </w:t>
      </w:r>
      <w:r>
        <w:rPr>
          <w:rFonts w:hint="default" w:ascii="Times New Roman" w:hAnsi="Times New Roman" w:eastAsia="宋体" w:cs="Times New Roman"/>
          <w:color w:val="000000" w:themeColor="text1"/>
          <w14:textFill>
            <w14:solidFill>
              <w14:schemeClr w14:val="tx1"/>
            </w14:solidFill>
          </w14:textFill>
        </w:rPr>
        <w:t>个基准上平均超越</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GPT-4o（+4.7%）；其代价是</w:t>
      </w:r>
      <w:r>
        <w:rPr>
          <w:rFonts w:hint="default" w:ascii="Times New Roman" w:hAnsi="Times New Roman" w:eastAsia="宋体" w:cs="Times New Roman"/>
          <w:color w:val="000000" w:themeColor="text1"/>
          <w14:textFill>
            <w14:solidFill>
              <w14:schemeClr w14:val="tx1"/>
            </w14:solidFill>
          </w14:textFill>
        </w:rPr>
        <w:t xml:space="preserve"> STVQA-7K </w:t>
      </w:r>
      <w:r>
        <w:rPr>
          <w:rFonts w:hint="default" w:ascii="Times New Roman" w:hAnsi="Times New Roman" w:eastAsia="宋体" w:cs="Times New Roman"/>
          <w:color w:val="000000" w:themeColor="text1"/>
          <w14:textFill>
            <w14:solidFill>
              <w14:schemeClr w14:val="tx1"/>
            </w14:solidFill>
          </w14:textFill>
        </w:rPr>
        <w:t>基于</w:t>
      </w:r>
      <w:r>
        <w:rPr>
          <w:rFonts w:hint="default" w:ascii="Times New Roman" w:hAnsi="Times New Roman" w:eastAsia="宋体" w:cs="Times New Roman"/>
          <w:color w:val="000000" w:themeColor="text1"/>
          <w14:textFill>
            <w14:solidFill>
              <w14:schemeClr w14:val="tx1"/>
            </w14:solidFill>
          </w14:textFill>
        </w:rPr>
        <w:t xml:space="preserve"> Visual Genome </w:t>
      </w:r>
      <w:r>
        <w:rPr>
          <w:rFonts w:hint="default" w:ascii="Times New Roman" w:hAnsi="Times New Roman" w:eastAsia="宋体" w:cs="Times New Roman"/>
          <w:color w:val="000000" w:themeColor="text1"/>
          <w14:textFill>
            <w14:solidFill>
              <w14:schemeClr w14:val="tx1"/>
            </w14:solidFill>
          </w14:textFill>
        </w:rPr>
        <w:t>人工标注构建，结构验证的精度以标注成本为代价。</w:t>
      </w:r>
    </w:p>
    <w:p w14:paraId="0DE27A04">
      <w:pPr>
        <w:pStyle w:val="3"/>
        <w:pageBreakBefore w:val="0"/>
        <w:widowControl/>
        <w:kinsoku/>
        <w:wordWrap/>
        <w:overflowPunct/>
        <w:topLinePunct w:val="0"/>
        <w:autoSpaceDE/>
        <w:autoSpaceDN/>
        <w:bidi w:val="0"/>
        <w:adjustRightInd/>
        <w:snapToGrid/>
        <w:spacing w:line="360" w:lineRule="auto"/>
        <w:ind w:left="0" w:leftChars="0" w:firstLine="482" w:firstLineChars="20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bCs/>
          <w:color w:val="000000" w:themeColor="text1"/>
          <w14:textFill>
            <w14:solidFill>
              <w14:schemeClr w14:val="tx1"/>
            </w14:solidFill>
          </w14:textFill>
        </w:rPr>
        <w:t>SVQA-R1</w:t>
      </w:r>
      <w:r>
        <w:rPr>
          <w:rFonts w:hint="default" w:ascii="Times New Roman" w:hAnsi="Times New Roman" w:eastAsia="宋体" w:cs="Times New Roman"/>
          <w:color w:val="000000" w:themeColor="text1"/>
          <w14:textFill>
            <w14:solidFill>
              <w14:schemeClr w14:val="tx1"/>
            </w14:solidFill>
          </w14:textFill>
        </w:rPr>
        <w:t xml:space="preserve"> [13] </w:t>
      </w:r>
      <w:r>
        <w:rPr>
          <w:rFonts w:hint="default" w:ascii="Times New Roman" w:hAnsi="Times New Roman" w:eastAsia="宋体" w:cs="Times New Roman"/>
          <w:color w:val="000000" w:themeColor="text1"/>
          <w14:textFill>
            <w14:solidFill>
              <w14:schemeClr w14:val="tx1"/>
            </w14:solidFill>
          </w14:textFill>
        </w:rPr>
        <w:t>则代表了对</w:t>
      </w:r>
      <w:r>
        <w:rPr>
          <w:rFonts w:hint="eastAsia" w:ascii="Times New Roman" w:hAnsi="Times New Roman" w:eastAsia="宋体" w:cs="Times New Roman"/>
          <w:color w:val="000000" w:themeColor="text1"/>
          <w:lang w:eastAsia="zh-CN"/>
          <w14:textFill>
            <w14:solidFill>
              <w14:schemeClr w14:val="tx1"/>
            </w14:solidFill>
          </w14:textFill>
        </w:rPr>
        <w:t>“跨视角一致性”</w:t>
      </w:r>
      <w:r>
        <w:rPr>
          <w:rFonts w:hint="default" w:ascii="Times New Roman" w:hAnsi="Times New Roman" w:eastAsia="宋体" w:cs="Times New Roman"/>
          <w:color w:val="000000" w:themeColor="text1"/>
          <w14:textFill>
            <w14:solidFill>
              <w14:schemeClr w14:val="tx1"/>
            </w14:solidFill>
          </w14:textFill>
        </w:rPr>
        <w:t>的验证，验证器完全自监督。它将图像镜像翻转并用</w:t>
      </w:r>
      <w:r>
        <w:rPr>
          <w:rFonts w:hint="default" w:ascii="Times New Roman" w:hAnsi="Times New Roman" w:eastAsia="宋体" w:cs="Times New Roman"/>
          <w:color w:val="000000" w:themeColor="text1"/>
          <w14:textFill>
            <w14:solidFill>
              <w14:schemeClr w14:val="tx1"/>
            </w14:solidFill>
          </w14:textFill>
        </w:rPr>
        <w:t xml:space="preserve"> GPT-4o </w:t>
      </w:r>
      <w:r>
        <w:rPr>
          <w:rFonts w:hint="default" w:ascii="Times New Roman" w:hAnsi="Times New Roman" w:eastAsia="宋体" w:cs="Times New Roman"/>
          <w:color w:val="000000" w:themeColor="text1"/>
          <w14:textFill>
            <w14:solidFill>
              <w14:schemeClr w14:val="tx1"/>
            </w14:solidFill>
          </w14:textFill>
        </w:rPr>
        <w:t>生成翻转后逻辑一致的问答对，要求模型对原图与翻转图给出语义一致的答案；奖励为格式与语义两个分量加权（</w:t>
      </w:r>
      <m:oMath>
        <m:r>
          <m:rPr>
            <m:nor/>
          </m:rPr>
          <w:rPr>
            <w:rFonts w:hint="default" w:ascii="Times New Roman" w:hAnsi="Times New Roman" w:eastAsia="宋体" w:cs="Times New Roman"/>
            <w:i/>
            <w:color w:val="000000" w:themeColor="text1"/>
            <w14:textFill>
              <w14:solidFill>
                <w14:schemeClr w14:val="tx1"/>
              </w14:solidFill>
            </w14:textFill>
          </w:rPr>
          <m:t>r</m:t>
        </m:r>
        <m:r>
          <m:rPr>
            <m:nor/>
            <m:sty m:val="p"/>
          </m:rPr>
          <w:rPr>
            <w:rFonts w:hint="default" w:ascii="Times New Roman" w:hAnsi="Times New Roman" w:eastAsia="宋体" w:cs="Times New Roman"/>
            <w:b w:val="0"/>
            <w:i w:val="0"/>
            <w:color w:val="000000" w:themeColor="text1"/>
            <w14:textFill>
              <w14:solidFill>
                <w14:schemeClr w14:val="tx1"/>
              </w14:solidFill>
            </w14:textFill>
          </w:rPr>
          <m:t>=</m:t>
        </m:r>
        <m:sSub>
          <m:sSubPr>
            <m:ctrlPr>
              <w:rPr>
                <w:rFonts w:hint="default" w:ascii="Cambria Math" w:hAnsi="Cambria Math" w:eastAsia="宋体" w:cs="Times New Roman"/>
                <w:color w:val="000000" w:themeColor="text1"/>
                <w14:textFill>
                  <w14:solidFill>
                    <w14:schemeClr w14:val="tx1"/>
                  </w14:solidFill>
                </w14:textFill>
              </w:rPr>
            </m:ctrlPr>
          </m:sSubPr>
          <m:e>
            <m:r>
              <m:rPr>
                <m:nor/>
              </m:rPr>
              <w:rPr>
                <w:rFonts w:hint="default" w:ascii="Times New Roman" w:hAnsi="Times New Roman" w:eastAsia="宋体" w:cs="Times New Roman"/>
                <w:i/>
                <w:color w:val="000000" w:themeColor="text1"/>
                <w14:textFill>
                  <w14:solidFill>
                    <w14:schemeClr w14:val="tx1"/>
                  </w14:solidFill>
                </w14:textFill>
              </w:rPr>
              <m:t>λ</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i w:val="0"/>
                <w:color w:val="000000" w:themeColor="text1"/>
                <w14:textFill>
                  <w14:solidFill>
                    <w14:schemeClr w14:val="tx1"/>
                  </w14:solidFill>
                </w14:textFill>
              </w:rPr>
              <m:t>1</m:t>
            </m:r>
            <m:ctrlPr>
              <w:rPr>
                <w:rFonts w:hint="default" w:ascii="Cambria Math" w:hAnsi="Cambria Math" w:eastAsia="宋体" w:cs="Times New Roman"/>
                <w:color w:val="000000" w:themeColor="text1"/>
                <w14:textFill>
                  <w14:solidFill>
                    <w14:schemeClr w14:val="tx1"/>
                  </w14:solidFill>
                </w14:textFill>
              </w:rPr>
            </m:ctrlPr>
          </m:sub>
        </m:sSub>
        <m:sSup>
          <m:sSupPr>
            <m:ctrlPr>
              <w:rPr>
                <w:rFonts w:hint="default" w:ascii="Cambria Math" w:hAnsi="Cambria Math" w:eastAsia="宋体" w:cs="Times New Roman"/>
                <w:color w:val="000000" w:themeColor="text1"/>
                <w14:textFill>
                  <w14:solidFill>
                    <w14:schemeClr w14:val="tx1"/>
                  </w14:solidFill>
                </w14:textFill>
              </w:rPr>
            </m:ctrlPr>
          </m:sSupPr>
          <m:e>
            <m:r>
              <m:rPr>
                <m:nor/>
              </m:rPr>
              <w:rPr>
                <w:rFonts w:hint="default" w:ascii="Times New Roman" w:hAnsi="Times New Roman" w:eastAsia="宋体" w:cs="Times New Roman"/>
                <w:i/>
                <w:color w:val="000000" w:themeColor="text1"/>
                <w14:textFill>
                  <w14:solidFill>
                    <w14:schemeClr w14:val="tx1"/>
                  </w14:solidFill>
                </w14:textFill>
              </w:rPr>
              <m:t>r</m:t>
            </m:r>
            <m:ctrlPr>
              <w:rPr>
                <w:rFonts w:hint="default" w:ascii="Cambria Math" w:hAnsi="Cambria Math" w:eastAsia="宋体" w:cs="Times New Roman"/>
                <w:color w:val="000000" w:themeColor="text1"/>
                <w14:textFill>
                  <w14:solidFill>
                    <w14:schemeClr w14:val="tx1"/>
                  </w14:solidFill>
                </w14:textFill>
              </w:rPr>
            </m:ctrlPr>
          </m:e>
          <m:sup>
            <m:r>
              <m:rPr>
                <m:nor/>
              </m:rPr>
              <w:rPr>
                <w:rFonts w:hint="default" w:ascii="Times New Roman" w:hAnsi="Times New Roman" w:eastAsia="宋体" w:cs="Times New Roman"/>
                <w:i/>
                <w:color w:val="000000" w:themeColor="text1"/>
                <w14:textFill>
                  <w14:solidFill>
                    <w14:schemeClr w14:val="tx1"/>
                  </w14:solidFill>
                </w14:textFill>
              </w:rPr>
              <m:t>f</m:t>
            </m:r>
            <m:ctrlPr>
              <w:rPr>
                <w:rFonts w:hint="default" w:ascii="Cambria Math" w:hAnsi="Cambria Math" w:eastAsia="宋体" w:cs="Times New Roman"/>
                <w:color w:val="000000" w:themeColor="text1"/>
                <w14:textFill>
                  <w14:solidFill>
                    <w14:schemeClr w14:val="tx1"/>
                  </w14:solidFill>
                </w14:textFill>
              </w:rPr>
            </m:ctrlPr>
          </m:sup>
        </m:sSup>
        <m:r>
          <m:rPr>
            <m:nor/>
            <m:sty m:val="p"/>
          </m:rPr>
          <w:rPr>
            <w:rFonts w:hint="default" w:ascii="Times New Roman" w:hAnsi="Times New Roman" w:eastAsia="宋体" w:cs="Times New Roman"/>
            <w:b w:val="0"/>
            <w:i w:val="0"/>
            <w:color w:val="000000" w:themeColor="text1"/>
            <w14:textFill>
              <w14:solidFill>
                <w14:schemeClr w14:val="tx1"/>
              </w14:solidFill>
            </w14:textFill>
          </w:rPr>
          <m:t>+</m:t>
        </m:r>
        <m:sSub>
          <m:sSubPr>
            <m:ctrlPr>
              <w:rPr>
                <w:rFonts w:hint="default" w:ascii="Cambria Math" w:hAnsi="Cambria Math" w:eastAsia="宋体" w:cs="Times New Roman"/>
                <w:color w:val="000000" w:themeColor="text1"/>
                <w14:textFill>
                  <w14:solidFill>
                    <w14:schemeClr w14:val="tx1"/>
                  </w14:solidFill>
                </w14:textFill>
              </w:rPr>
            </m:ctrlPr>
          </m:sSubPr>
          <m:e>
            <m:r>
              <m:rPr>
                <m:nor/>
              </m:rPr>
              <w:rPr>
                <w:rFonts w:hint="default" w:ascii="Times New Roman" w:hAnsi="Times New Roman" w:eastAsia="宋体" w:cs="Times New Roman"/>
                <w:i/>
                <w:color w:val="000000" w:themeColor="text1"/>
                <w14:textFill>
                  <w14:solidFill>
                    <w14:schemeClr w14:val="tx1"/>
                  </w14:solidFill>
                </w14:textFill>
              </w:rPr>
              <m:t>λ</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i w:val="0"/>
                <w:color w:val="000000" w:themeColor="text1"/>
                <w14:textFill>
                  <w14:solidFill>
                    <w14:schemeClr w14:val="tx1"/>
                  </w14:solidFill>
                </w14:textFill>
              </w:rPr>
              <m:t>2</m:t>
            </m:r>
            <m:ctrlPr>
              <w:rPr>
                <w:rFonts w:hint="default" w:ascii="Cambria Math" w:hAnsi="Cambria Math" w:eastAsia="宋体" w:cs="Times New Roman"/>
                <w:color w:val="000000" w:themeColor="text1"/>
                <w14:textFill>
                  <w14:solidFill>
                    <w14:schemeClr w14:val="tx1"/>
                  </w14:solidFill>
                </w14:textFill>
              </w:rPr>
            </m:ctrlPr>
          </m:sub>
        </m:sSub>
        <m:sSup>
          <m:sSupPr>
            <m:ctrlPr>
              <w:rPr>
                <w:rFonts w:hint="default" w:ascii="Cambria Math" w:hAnsi="Cambria Math" w:eastAsia="宋体" w:cs="Times New Roman"/>
                <w:color w:val="000000" w:themeColor="text1"/>
                <w14:textFill>
                  <w14:solidFill>
                    <w14:schemeClr w14:val="tx1"/>
                  </w14:solidFill>
                </w14:textFill>
              </w:rPr>
            </m:ctrlPr>
          </m:sSupPr>
          <m:e>
            <m:r>
              <m:rPr>
                <m:nor/>
              </m:rPr>
              <w:rPr>
                <w:rFonts w:hint="default" w:ascii="Times New Roman" w:hAnsi="Times New Roman" w:eastAsia="宋体" w:cs="Times New Roman"/>
                <w:i/>
                <w:color w:val="000000" w:themeColor="text1"/>
                <w14:textFill>
                  <w14:solidFill>
                    <w14:schemeClr w14:val="tx1"/>
                  </w14:solidFill>
                </w14:textFill>
              </w:rPr>
              <m:t>r</m:t>
            </m:r>
            <m:ctrlPr>
              <w:rPr>
                <w:rFonts w:hint="default" w:ascii="Cambria Math" w:hAnsi="Cambria Math" w:eastAsia="宋体" w:cs="Times New Roman"/>
                <w:color w:val="000000" w:themeColor="text1"/>
                <w14:textFill>
                  <w14:solidFill>
                    <w14:schemeClr w14:val="tx1"/>
                  </w14:solidFill>
                </w14:textFill>
              </w:rPr>
            </m:ctrlPr>
          </m:e>
          <m:sup>
            <m:r>
              <m:rPr>
                <m:nor/>
              </m:rPr>
              <w:rPr>
                <w:rFonts w:hint="default" w:ascii="Times New Roman" w:hAnsi="Times New Roman" w:eastAsia="宋体" w:cs="Times New Roman"/>
                <w:i/>
                <w:color w:val="000000" w:themeColor="text1"/>
                <w14:textFill>
                  <w14:solidFill>
                    <w14:schemeClr w14:val="tx1"/>
                  </w14:solidFill>
                </w14:textFill>
              </w:rPr>
              <m:t>s</m:t>
            </m:r>
            <m:ctrlPr>
              <w:rPr>
                <w:rFonts w:hint="default" w:ascii="Cambria Math" w:hAnsi="Cambria Math" w:eastAsia="宋体" w:cs="Times New Roman"/>
                <w:color w:val="000000" w:themeColor="text1"/>
                <w14:textFill>
                  <w14:solidFill>
                    <w14:schemeClr w14:val="tx1"/>
                  </w14:solidFill>
                </w14:textFill>
              </w:rPr>
            </m:ctrlPr>
          </m:sup>
        </m:sSup>
      </m:oMath>
      <w:r>
        <w:rPr>
          <w:rFonts w:hint="default" w:ascii="Times New Roman" w:hAnsi="Times New Roman" w:eastAsia="宋体" w:cs="Times New Roman"/>
          <w:color w:val="000000" w:themeColor="text1"/>
          <w14:textFill>
            <w14:solidFill>
              <w14:schemeClr w14:val="tx1"/>
            </w14:solidFill>
          </w14:textFill>
        </w:rPr>
        <w:t>），Spatial-GRPO</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进一步比较原图组与翻转图组的语义奖励均值差</w:t>
      </w:r>
      <m:oMath>
        <m:r>
          <m:rPr>
            <m:nor/>
            <m:sty m:val="p"/>
          </m:rPr>
          <w:rPr>
            <w:rFonts w:hint="default" w:ascii="Times New Roman" w:hAnsi="Times New Roman" w:eastAsia="宋体" w:cs="Times New Roman"/>
            <w:b w:val="0"/>
            <w:i w:val="0"/>
            <w:color w:val="000000" w:themeColor="text1"/>
            <w14:textFill>
              <w14:solidFill>
                <w14:schemeClr w14:val="tx1"/>
              </w14:solidFill>
            </w14:textFill>
          </w:rPr>
          <m:t>Δ</m:t>
        </m:r>
      </m:oMath>
      <w:r>
        <w:rPr>
          <w:rFonts w:hint="default" w:ascii="Times New Roman" w:hAnsi="Times New Roman" w:eastAsia="宋体" w:cs="Times New Roman"/>
          <w:color w:val="000000" w:themeColor="text1"/>
          <w14:textFill>
            <w14:solidFill>
              <w14:schemeClr w14:val="tx1"/>
            </w14:solidFill>
          </w14:textFill>
        </w:rPr>
        <w:t>，对显著占优的一组施加</w:t>
      </w:r>
      <w:r>
        <w:rPr>
          <w:rFonts w:hint="default" w:ascii="Times New Roman" w:hAnsi="Times New Roman" w:eastAsia="宋体" w:cs="Times New Roman"/>
          <w:color w:val="000000" w:themeColor="text1"/>
          <w:lang w:val="en-US" w:eastAsia="zh-CN"/>
          <w14:textFill>
            <w14:solidFill>
              <w14:schemeClr w14:val="tx1"/>
            </w14:solidFill>
          </w14:textFill>
        </w:rPr>
        <w:t xml:space="preserve"> </w:t>
      </w:r>
      <m:oMath>
        <m:r>
          <m:rPr>
            <m:nor/>
          </m:rPr>
          <w:rPr>
            <w:rFonts w:hint="default" w:ascii="Times New Roman" w:hAnsi="Times New Roman" w:eastAsia="宋体" w:cs="Times New Roman"/>
            <w:i/>
            <w:color w:val="000000" w:themeColor="text1"/>
            <w14:textFill>
              <w14:solidFill>
                <w14:schemeClr w14:val="tx1"/>
              </w14:solidFill>
            </w14:textFill>
          </w:rPr>
          <m:t>η</m:t>
        </m:r>
        <m:r>
          <m:rPr>
            <m:nor/>
            <m:sty m:val="p"/>
          </m:rPr>
          <w:rPr>
            <w:rFonts w:hint="default" w:ascii="Times New Roman" w:hAnsi="Times New Roman" w:eastAsia="宋体" w:cs="Times New Roman"/>
            <w:b w:val="0"/>
            <w:i w:val="0"/>
            <w:color w:val="000000" w:themeColor="text1"/>
            <w14:textFill>
              <w14:solidFill>
                <w14:schemeClr w14:val="tx1"/>
              </w14:solidFill>
            </w14:textFill>
          </w:rPr>
          <m:t>∥Δ∥</m:t>
        </m:r>
      </m:oMath>
      <w:r>
        <m:rPr/>
        <w:rPr>
          <w:rFonts w:hint="default" w:ascii="Times New Roman" w:hAnsi="Times New Roman" w:eastAsia="宋体" w:cs="Times New Roman"/>
          <w:b w:val="0"/>
          <w:i w:val="0"/>
          <w:color w:val="000000" w:themeColor="text1"/>
          <w:lang w:val="en-US" w:eastAsia="zh-CN"/>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的扣分，迫使两组收敛。镜像翻转与语义编码均可自动完成，无需任何人工标注，3B</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模型在</w:t>
      </w:r>
      <w:r>
        <w:rPr>
          <w:rFonts w:hint="default" w:ascii="Times New Roman" w:hAnsi="Times New Roman" w:eastAsia="宋体" w:cs="Times New Roman"/>
          <w:color w:val="000000" w:themeColor="text1"/>
          <w14:textFill>
            <w14:solidFill>
              <w14:schemeClr w14:val="tx1"/>
            </w14:solidFill>
          </w14:textFill>
        </w:rPr>
        <w:t xml:space="preserve"> Q-Spatial++ </w:t>
      </w:r>
      <w:r>
        <w:rPr>
          <w:rFonts w:hint="default" w:ascii="Times New Roman" w:hAnsi="Times New Roman" w:eastAsia="宋体" w:cs="Times New Roman"/>
          <w:color w:val="000000" w:themeColor="text1"/>
          <w14:textFill>
            <w14:solidFill>
              <w14:schemeClr w14:val="tx1"/>
            </w14:solidFill>
          </w14:textFill>
        </w:rPr>
        <w:t>上较</w:t>
      </w:r>
      <w:r>
        <w:rPr>
          <w:rFonts w:hint="default" w:ascii="Times New Roman" w:hAnsi="Times New Roman" w:eastAsia="宋体" w:cs="Times New Roman"/>
          <w:color w:val="000000" w:themeColor="text1"/>
          <w14:textFill>
            <w14:solidFill>
              <w14:schemeClr w14:val="tx1"/>
            </w14:solidFill>
          </w14:textFill>
        </w:rPr>
        <w:t xml:space="preserve"> SFT </w:t>
      </w:r>
      <w:r>
        <w:rPr>
          <w:rFonts w:hint="default" w:ascii="Times New Roman" w:hAnsi="Times New Roman" w:eastAsia="宋体" w:cs="Times New Roman"/>
          <w:color w:val="000000" w:themeColor="text1"/>
          <w14:textFill>
            <w14:solidFill>
              <w14:schemeClr w14:val="tx1"/>
            </w14:solidFill>
          </w14:textFill>
        </w:rPr>
        <w:t>基线提升超</w:t>
      </w:r>
      <w:r>
        <w:rPr>
          <w:rFonts w:hint="default" w:ascii="Times New Roman" w:hAnsi="Times New Roman" w:eastAsia="宋体" w:cs="Times New Roman"/>
          <w:color w:val="000000" w:themeColor="text1"/>
          <w14:textFill>
            <w14:solidFill>
              <w14:schemeClr w14:val="tx1"/>
            </w14:solidFill>
          </w14:textFill>
        </w:rPr>
        <w:t xml:space="preserve"> 30 </w:t>
      </w:r>
      <w:r>
        <w:rPr>
          <w:rFonts w:hint="default" w:ascii="Times New Roman" w:hAnsi="Times New Roman" w:eastAsia="宋体" w:cs="Times New Roman"/>
          <w:color w:val="000000" w:themeColor="text1"/>
          <w14:textFill>
            <w14:solidFill>
              <w14:schemeClr w14:val="tx1"/>
            </w14:solidFill>
          </w14:textFill>
        </w:rPr>
        <w:t>个百分点；其验证范围限于水平镜像翻转下的空间问答。</w:t>
      </w:r>
    </w:p>
    <w:p w14:paraId="45120E16">
      <w:pPr>
        <w:pStyle w:val="3"/>
        <w:pageBreakBefore w:val="0"/>
        <w:widowControl/>
        <w:kinsoku/>
        <w:wordWrap/>
        <w:overflowPunct/>
        <w:topLinePunct w:val="0"/>
        <w:autoSpaceDE/>
        <w:autoSpaceDN/>
        <w:bidi w:val="0"/>
        <w:adjustRightInd/>
        <w:snapToGrid/>
        <w:spacing w:line="360" w:lineRule="auto"/>
        <w:ind w:left="0" w:leftChars="0" w:firstLine="482" w:firstLineChars="20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bCs/>
          <w:color w:val="000000" w:themeColor="text1"/>
          <w14:textFill>
            <w14:solidFill>
              <w14:schemeClr w14:val="tx1"/>
            </w14:solidFill>
          </w14:textFill>
        </w:rPr>
        <w:t>节内小结</w:t>
      </w:r>
      <w:r>
        <w:rPr>
          <w:rFonts w:hint="default" w:ascii="Times New Roman" w:hAnsi="Times New Roman" w:eastAsia="宋体" w:cs="Times New Roman"/>
          <w:color w:val="000000" w:themeColor="text1"/>
          <w14:textFill>
            <w14:solidFill>
              <w14:schemeClr w14:val="tx1"/>
            </w14:solidFill>
          </w14:textFill>
        </w:rPr>
        <w:t>：三篇工作共同构成结果验证方向下的不同探索——结构可判定的任务设计（CR³、SpatialThinker）与自监督的验证信号（SVQA-R1），验证对象覆盖答案、中间结构与跨视角一致性。它们的共同约束是</w:t>
      </w:r>
      <w:r>
        <w:rPr>
          <w:rFonts w:hint="eastAsia" w:ascii="Times New Roman" w:hAnsi="Times New Roman" w:eastAsia="宋体" w:cs="Times New Roman"/>
          <w:color w:val="000000" w:themeColor="text1"/>
          <w:lang w:eastAsia="zh-CN"/>
          <w14:textFill>
            <w14:solidFill>
              <w14:schemeClr w14:val="tx1"/>
            </w14:solidFill>
          </w14:textFill>
        </w:rPr>
        <w:t>“正确性必须可定义”</w:t>
      </w:r>
      <w:r>
        <w:rPr>
          <w:rFonts w:hint="default" w:ascii="Times New Roman" w:hAnsi="Times New Roman" w:eastAsia="宋体" w:cs="Times New Roman"/>
          <w:color w:val="000000" w:themeColor="text1"/>
          <w14:textFill>
            <w14:solidFill>
              <w14:schemeClr w14:val="tx1"/>
            </w14:solidFill>
          </w14:textFill>
        </w:rPr>
        <w:t>：组合推理没有唯一标准答案，验证器只能验证可结构化的侧面。而组合绑定的关键性质在于——绑定是否正确，不在答案里，而在模型与视觉证据的关系中；对这一层面的优化，视觉对齐奖励提供了另一条独立路径（见</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3.2）。</w:t>
      </w:r>
    </w:p>
    <w:bookmarkEnd w:id="7"/>
    <w:p w14:paraId="0E443851">
      <w:pPr>
        <w:pStyle w:val="5"/>
        <w:pageBreakBefore w:val="0"/>
        <w:widowControl/>
        <w:kinsoku/>
        <w:wordWrap/>
        <w:overflowPunct/>
        <w:topLinePunct w:val="0"/>
        <w:autoSpaceDE/>
        <w:autoSpaceDN/>
        <w:bidi w:val="0"/>
        <w:adjustRightInd/>
        <w:snapToGrid/>
        <w:spacing w:line="360" w:lineRule="auto"/>
        <w:ind w:left="0" w:leftChars="0"/>
        <w:jc w:val="both"/>
        <w:textAlignment w:val="auto"/>
        <w:rPr>
          <w:rFonts w:hint="default" w:ascii="Times New Roman" w:hAnsi="Times New Roman" w:eastAsia="宋体" w:cs="Times New Roman"/>
          <w:b/>
          <w:bCs/>
          <w:color w:val="000000" w:themeColor="text1"/>
          <w14:textFill>
            <w14:solidFill>
              <w14:schemeClr w14:val="tx1"/>
            </w14:solidFill>
          </w14:textFill>
        </w:rPr>
      </w:pPr>
      <w:bookmarkStart w:id="8" w:name="视觉对齐奖励grounded"/>
      <w:r>
        <w:rPr>
          <w:rFonts w:hint="default" w:ascii="Times New Roman" w:hAnsi="Times New Roman" w:eastAsia="宋体" w:cs="Times New Roman"/>
          <w:b/>
          <w:bCs/>
          <w:color w:val="000000" w:themeColor="text1"/>
          <w14:textFill>
            <w14:solidFill>
              <w14:schemeClr w14:val="tx1"/>
            </w14:solidFill>
          </w14:textFill>
        </w:rPr>
        <w:t>3.2 视觉对齐奖励（Grounded）</w:t>
      </w:r>
    </w:p>
    <w:p w14:paraId="75F97CD9">
      <w:pPr>
        <w:pStyle w:val="23"/>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答对不等于看图：仅凭文本统计规律（文本偏置）或虚假相关，模型也能蒙对组合任务，而结果验证对此无能为力。视觉对齐奖励把信号源从</w:t>
      </w:r>
      <w:r>
        <w:rPr>
          <w:rFonts w:hint="eastAsia" w:ascii="Times New Roman" w:hAnsi="Times New Roman" w:eastAsia="宋体" w:cs="Times New Roman"/>
          <w:color w:val="000000" w:themeColor="text1"/>
          <w:lang w:eastAsia="zh-CN"/>
          <w14:textFill>
            <w14:solidFill>
              <w14:schemeClr w14:val="tx1"/>
            </w14:solidFill>
          </w14:textFill>
        </w:rPr>
        <w:t>“回答的外部判据”</w:t>
      </w:r>
      <w:r>
        <w:rPr>
          <w:rFonts w:hint="default" w:ascii="Times New Roman" w:hAnsi="Times New Roman" w:eastAsia="宋体" w:cs="Times New Roman"/>
          <w:color w:val="000000" w:themeColor="text1"/>
          <w14:textFill>
            <w14:solidFill>
              <w14:schemeClr w14:val="tx1"/>
            </w14:solidFill>
          </w14:textFill>
        </w:rPr>
        <w:t>换成</w:t>
      </w:r>
      <w:r>
        <w:rPr>
          <w:rFonts w:hint="eastAsia" w:ascii="Times New Roman" w:hAnsi="Times New Roman" w:eastAsia="宋体" w:cs="Times New Roman"/>
          <w:color w:val="000000" w:themeColor="text1"/>
          <w:lang w:eastAsia="zh-CN"/>
          <w14:textFill>
            <w14:solidFill>
              <w14:schemeClr w14:val="tx1"/>
            </w14:solidFill>
          </w14:textFill>
        </w:rPr>
        <w:t>“回答与视觉证据的关系”</w:t>
      </w:r>
      <w:r>
        <w:rPr>
          <w:rFonts w:hint="default" w:ascii="Times New Roman" w:hAnsi="Times New Roman" w:eastAsia="宋体" w:cs="Times New Roman"/>
          <w:color w:val="000000" w:themeColor="text1"/>
          <w14:textFill>
            <w14:solidFill>
              <w14:schemeClr w14:val="tx1"/>
            </w14:solidFill>
          </w14:textFill>
        </w:rPr>
        <w:t>，让</w:t>
      </w:r>
      <w:r>
        <w:rPr>
          <w:rFonts w:hint="eastAsia" w:ascii="Times New Roman" w:hAnsi="Times New Roman" w:eastAsia="宋体" w:cs="Times New Roman"/>
          <w:color w:val="000000" w:themeColor="text1"/>
          <w:lang w:eastAsia="zh-CN"/>
          <w14:textFill>
            <w14:solidFill>
              <w14:schemeClr w14:val="tx1"/>
            </w14:solidFill>
          </w14:textFill>
        </w:rPr>
        <w:t>“是否真的看了图、看了正确的区域”</w:t>
      </w:r>
      <w:r>
        <w:rPr>
          <w:rFonts w:hint="default" w:ascii="Times New Roman" w:hAnsi="Times New Roman" w:eastAsia="宋体" w:cs="Times New Roman"/>
          <w:color w:val="000000" w:themeColor="text1"/>
          <w14:textFill>
            <w14:solidFill>
              <w14:schemeClr w14:val="tx1"/>
            </w14:solidFill>
          </w14:textFill>
        </w:rPr>
        <w:t>成为可优化信号。在该方向内部，不同工作沿</w:t>
      </w:r>
      <w:r>
        <w:rPr>
          <w:rFonts w:hint="eastAsia" w:ascii="Times New Roman" w:hAnsi="Times New Roman" w:eastAsia="宋体" w:cs="Times New Roman"/>
          <w:color w:val="000000" w:themeColor="text1"/>
          <w:lang w:eastAsia="zh-CN"/>
          <w14:textFill>
            <w14:solidFill>
              <w14:schemeClr w14:val="tx1"/>
            </w14:solidFill>
          </w14:textFill>
        </w:rPr>
        <w:t>“对齐对象</w:t>
      </w:r>
      <w:bookmarkStart w:id="19" w:name="_GoBack"/>
      <w:r>
        <w:rPr>
          <w:rFonts w:hint="eastAsia" w:ascii="Times New Roman" w:hAnsi="Times New Roman" w:eastAsia="宋体" w:cs="Times New Roman"/>
          <w:color w:val="000000" w:themeColor="text1"/>
          <w:lang w:eastAsia="zh-CN"/>
          <w14:textFill>
            <w14:solidFill>
              <w14:schemeClr w14:val="tx1"/>
            </w14:solidFill>
          </w14:textFill>
        </w:rPr>
        <w:t>”</w:t>
      </w:r>
      <w:r>
        <w:rPr>
          <w:rFonts w:hint="default" w:ascii="Times New Roman" w:hAnsi="Times New Roman" w:eastAsia="宋体" w:cs="Times New Roman"/>
          <w:color w:val="000000" w:themeColor="text1"/>
          <w14:textFill>
            <w14:solidFill>
              <w14:schemeClr w14:val="tx1"/>
            </w14:solidFill>
          </w14:textFill>
        </w:rPr>
        <w:t>与</w:t>
      </w:r>
      <w:r>
        <w:rPr>
          <w:rFonts w:hint="eastAsia" w:ascii="Times New Roman" w:hAnsi="Times New Roman" w:eastAsia="宋体" w:cs="Times New Roman"/>
          <w:color w:val="000000" w:themeColor="text1"/>
          <w:lang w:eastAsia="zh-CN"/>
          <w14:textFill>
            <w14:solidFill>
              <w14:schemeClr w14:val="tx1"/>
            </w14:solidFill>
          </w14:textFill>
        </w:rPr>
        <w:t>“监督强度”</w:t>
      </w:r>
      <w:bookmarkEnd w:id="19"/>
      <w:r>
        <w:rPr>
          <w:rFonts w:hint="default" w:ascii="Times New Roman" w:hAnsi="Times New Roman" w:eastAsia="宋体" w:cs="Times New Roman"/>
          <w:color w:val="000000" w:themeColor="text1"/>
          <w14:textFill>
            <w14:solidFill>
              <w14:schemeClr w14:val="tx1"/>
            </w14:solidFill>
          </w14:textFill>
        </w:rPr>
        <w:t>两个维度展开探索：对齐对象从证据区域到思维链内嵌、再到物体级与显著性分布，监督强度则从少量问答对降到零标注。</w:t>
      </w:r>
    </w:p>
    <w:p w14:paraId="506E8C6C">
      <w:pPr>
        <w:pStyle w:val="3"/>
        <w:pageBreakBefore w:val="0"/>
        <w:widowControl/>
        <w:kinsoku/>
        <w:wordWrap/>
        <w:overflowPunct/>
        <w:topLinePunct w:val="0"/>
        <w:autoSpaceDE/>
        <w:autoSpaceDN/>
        <w:bidi w:val="0"/>
        <w:adjustRightInd/>
        <w:snapToGrid/>
        <w:spacing w:line="360" w:lineRule="auto"/>
        <w:ind w:left="0" w:leftChars="0" w:firstLine="482" w:firstLineChars="20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bCs/>
          <w:color w:val="000000" w:themeColor="text1"/>
          <w14:textFill>
            <w14:solidFill>
              <w14:schemeClr w14:val="tx1"/>
            </w14:solidFill>
          </w14:textFill>
        </w:rPr>
        <w:t>Ground-R1</w:t>
      </w:r>
      <w:r>
        <w:rPr>
          <w:rFonts w:hint="default" w:ascii="Times New Roman" w:hAnsi="Times New Roman" w:eastAsia="宋体" w:cs="Times New Roman"/>
          <w:color w:val="000000" w:themeColor="text1"/>
          <w14:textFill>
            <w14:solidFill>
              <w14:schemeClr w14:val="tx1"/>
            </w14:solidFill>
          </w14:textFill>
        </w:rPr>
        <w:t xml:space="preserve"> [14] </w:t>
      </w:r>
      <w:r>
        <w:rPr>
          <w:rFonts w:hint="default" w:ascii="Times New Roman" w:hAnsi="Times New Roman" w:eastAsia="宋体" w:cs="Times New Roman"/>
          <w:color w:val="000000" w:themeColor="text1"/>
          <w14:textFill>
            <w14:solidFill>
              <w14:schemeClr w14:val="tx1"/>
            </w14:solidFill>
          </w14:textFill>
        </w:rPr>
        <w:t>是这一方向的起点，它证明了一件此前不确定的事：RL</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下最轻量的格式监督就足以驱动模型学会定位证据。其两阶段</w:t>
      </w:r>
      <w:r>
        <w:rPr>
          <w:rFonts w:hint="default" w:ascii="Times New Roman" w:hAnsi="Times New Roman" w:eastAsia="宋体" w:cs="Times New Roman"/>
          <w:color w:val="000000" w:themeColor="text1"/>
          <w14:textFill>
            <w14:solidFill>
              <w14:schemeClr w14:val="tx1"/>
            </w14:solidFill>
          </w14:textFill>
        </w:rPr>
        <w:t xml:space="preserve"> rollout </w:t>
      </w:r>
      <w:r>
        <w:rPr>
          <w:rFonts w:hint="default" w:ascii="Times New Roman" w:hAnsi="Times New Roman" w:eastAsia="宋体" w:cs="Times New Roman"/>
          <w:color w:val="000000" w:themeColor="text1"/>
          <w14:textFill>
            <w14:solidFill>
              <w14:schemeClr w14:val="tx1"/>
            </w14:solidFill>
          </w14:textFill>
        </w:rPr>
        <w:t>中，第一阶段（grounding</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rollout）模型输出证据框坐标，只给格式奖励，不要求框匹配任何标注；第二阶段（answer</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rollout）将证据框裁剪出的局部图像送回模型作答，奖励为格式与答案准确率之和；两阶段由同一</w:t>
      </w:r>
      <w:r>
        <w:rPr>
          <w:rFonts w:hint="default" w:ascii="Times New Roman" w:hAnsi="Times New Roman" w:eastAsia="宋体" w:cs="Times New Roman"/>
          <w:color w:val="000000" w:themeColor="text1"/>
          <w14:textFill>
            <w14:solidFill>
              <w14:schemeClr w14:val="tx1"/>
            </w14:solidFill>
          </w14:textFill>
        </w:rPr>
        <w:t xml:space="preserve"> GRPO </w:t>
      </w:r>
      <w:r>
        <w:rPr>
          <w:rFonts w:hint="default" w:ascii="Times New Roman" w:hAnsi="Times New Roman" w:eastAsia="宋体" w:cs="Times New Roman"/>
          <w:color w:val="000000" w:themeColor="text1"/>
          <w14:textFill>
            <w14:solidFill>
              <w14:schemeClr w14:val="tx1"/>
            </w14:solidFill>
          </w14:textFill>
        </w:rPr>
        <w:t>目标联合优化，优势在全部</w:t>
      </w:r>
      <w:r>
        <w:rPr>
          <w:rFonts w:hint="default" w:ascii="Times New Roman" w:hAnsi="Times New Roman" w:eastAsia="宋体" w:cs="Times New Roman"/>
          <w:color w:val="000000" w:themeColor="text1"/>
          <w14:textFill>
            <w14:solidFill>
              <w14:schemeClr w14:val="tx1"/>
            </w14:solidFill>
          </w14:textFill>
        </w:rPr>
        <w:t xml:space="preserve"> 8 </w:t>
      </w:r>
      <w:r>
        <w:rPr>
          <w:rFonts w:hint="default" w:ascii="Times New Roman" w:hAnsi="Times New Roman" w:eastAsia="宋体" w:cs="Times New Roman"/>
          <w:color w:val="000000" w:themeColor="text1"/>
          <w14:textFill>
            <w14:solidFill>
              <w14:schemeClr w14:val="tx1"/>
            </w14:solidFill>
          </w14:textFill>
        </w:rPr>
        <w:t>条轨迹上组内归一化。最有力的证据来自消融：加入</w:t>
      </w:r>
      <w:r>
        <w:rPr>
          <w:rFonts w:hint="default" w:ascii="Times New Roman" w:hAnsi="Times New Roman" w:eastAsia="宋体" w:cs="Times New Roman"/>
          <w:color w:val="000000" w:themeColor="text1"/>
          <w14:textFill>
            <w14:solidFill>
              <w14:schemeClr w14:val="tx1"/>
            </w14:solidFill>
          </w14:textFill>
        </w:rPr>
        <w:t xml:space="preserve"> GT </w:t>
      </w:r>
      <w:r>
        <w:rPr>
          <w:rFonts w:hint="default" w:ascii="Times New Roman" w:hAnsi="Times New Roman" w:eastAsia="宋体" w:cs="Times New Roman"/>
          <w:color w:val="000000" w:themeColor="text1"/>
          <w14:textFill>
            <w14:solidFill>
              <w14:schemeClr w14:val="tx1"/>
            </w14:solidFill>
          </w14:textFill>
        </w:rPr>
        <w:t>框</w:t>
      </w:r>
      <w:r>
        <w:rPr>
          <w:rFonts w:hint="default" w:ascii="Times New Roman" w:hAnsi="Times New Roman" w:eastAsia="宋体" w:cs="Times New Roman"/>
          <w:color w:val="000000" w:themeColor="text1"/>
          <w14:textFill>
            <w14:solidFill>
              <w14:schemeClr w14:val="tx1"/>
            </w14:solidFill>
          </w14:textFill>
        </w:rPr>
        <w:t xml:space="preserve"> IoU </w:t>
      </w:r>
      <w:r>
        <w:rPr>
          <w:rFonts w:hint="default" w:ascii="Times New Roman" w:hAnsi="Times New Roman" w:eastAsia="宋体" w:cs="Times New Roman"/>
          <w:color w:val="000000" w:themeColor="text1"/>
          <w14:textFill>
            <w14:solidFill>
              <w14:schemeClr w14:val="tx1"/>
            </w14:solidFill>
          </w14:textFill>
        </w:rPr>
        <w:t>奖励的变体与纯格式奖励几乎无差（82.0</w:t>
      </w:r>
      <w:r>
        <w:rPr>
          <w:rFonts w:hint="default" w:ascii="Times New Roman" w:hAnsi="Times New Roman" w:eastAsia="宋体" w:cs="Times New Roman"/>
          <w:color w:val="000000" w:themeColor="text1"/>
          <w14:textFill>
            <w14:solidFill>
              <w14:schemeClr w14:val="tx1"/>
            </w14:solidFill>
          </w14:textFill>
        </w:rPr>
        <w:t xml:space="preserve"> vs </w:t>
      </w:r>
      <w:r>
        <w:rPr>
          <w:rFonts w:hint="default" w:ascii="Times New Roman" w:hAnsi="Times New Roman" w:eastAsia="宋体" w:cs="Times New Roman"/>
          <w:color w:val="000000" w:themeColor="text1"/>
          <w14:textFill>
            <w14:solidFill>
              <w14:schemeClr w14:val="tx1"/>
            </w14:solidFill>
          </w14:textFill>
        </w:rPr>
        <w:t>81.7），说明</w:t>
      </w:r>
      <w:r>
        <w:rPr>
          <w:rFonts w:hint="eastAsia" w:ascii="Times New Roman" w:hAnsi="Times New Roman" w:eastAsia="宋体" w:cs="Times New Roman"/>
          <w:color w:val="000000" w:themeColor="text1"/>
          <w:lang w:eastAsia="zh-CN"/>
          <w14:textFill>
            <w14:solidFill>
              <w14:schemeClr w14:val="tx1"/>
            </w14:solidFill>
          </w14:textFill>
        </w:rPr>
        <w:t>“框在哪里”</w:t>
      </w:r>
      <w:r>
        <w:rPr>
          <w:rFonts w:hint="default" w:ascii="Times New Roman" w:hAnsi="Times New Roman" w:eastAsia="宋体" w:cs="Times New Roman"/>
          <w:color w:val="000000" w:themeColor="text1"/>
          <w14:textFill>
            <w14:solidFill>
              <w14:schemeClr w14:val="tx1"/>
            </w14:solidFill>
          </w14:textFill>
        </w:rPr>
        <w:t>本身不需要监督，答案信号会倒逼定位行为涌现——模型甚至学会在不确定时自动放大查看、迭代修正证据框。其对齐过程发生于</w:t>
      </w:r>
      <w:r>
        <w:rPr>
          <w:rFonts w:hint="eastAsia" w:ascii="Times New Roman" w:hAnsi="Times New Roman" w:eastAsia="宋体" w:cs="Times New Roman"/>
          <w:color w:val="000000" w:themeColor="text1"/>
          <w:lang w:eastAsia="zh-CN"/>
          <w14:textFill>
            <w14:solidFill>
              <w14:schemeClr w14:val="tx1"/>
            </w14:solidFill>
          </w14:textFill>
        </w:rPr>
        <w:t>“裁剪送回”</w:t>
      </w:r>
      <w:r>
        <w:rPr>
          <w:rFonts w:hint="default" w:ascii="Times New Roman" w:hAnsi="Times New Roman" w:eastAsia="宋体" w:cs="Times New Roman"/>
          <w:color w:val="000000" w:themeColor="text1"/>
          <w14:textFill>
            <w14:solidFill>
              <w14:schemeClr w14:val="tx1"/>
            </w14:solidFill>
          </w14:textFill>
        </w:rPr>
        <w:t>环节，奖励区分答案对错与格式合规，但不对</w:t>
      </w:r>
      <w:r>
        <w:rPr>
          <w:rFonts w:hint="eastAsia" w:ascii="Times New Roman" w:hAnsi="Times New Roman" w:eastAsia="宋体" w:cs="Times New Roman"/>
          <w:color w:val="000000" w:themeColor="text1"/>
          <w:lang w:eastAsia="zh-CN"/>
          <w14:textFill>
            <w14:solidFill>
              <w14:schemeClr w14:val="tx1"/>
            </w14:solidFill>
          </w14:textFill>
        </w:rPr>
        <w:t>“看对地方”</w:t>
      </w:r>
      <w:r>
        <w:rPr>
          <w:rFonts w:hint="default" w:ascii="Times New Roman" w:hAnsi="Times New Roman" w:eastAsia="宋体" w:cs="Times New Roman"/>
          <w:color w:val="000000" w:themeColor="text1"/>
          <w14:textFill>
            <w14:solidFill>
              <w14:schemeClr w14:val="tx1"/>
            </w14:solidFill>
          </w14:textFill>
        </w:rPr>
        <w:t>与</w:t>
      </w:r>
      <w:r>
        <w:rPr>
          <w:rFonts w:hint="eastAsia" w:ascii="Times New Roman" w:hAnsi="Times New Roman" w:eastAsia="宋体" w:cs="Times New Roman"/>
          <w:color w:val="000000" w:themeColor="text1"/>
          <w:lang w:eastAsia="zh-CN"/>
          <w14:textFill>
            <w14:solidFill>
              <w14:schemeClr w14:val="tx1"/>
            </w14:solidFill>
          </w14:textFill>
        </w:rPr>
        <w:t>“看得准不准”</w:t>
      </w:r>
      <w:r>
        <w:rPr>
          <w:rFonts w:hint="default" w:ascii="Times New Roman" w:hAnsi="Times New Roman" w:eastAsia="宋体" w:cs="Times New Roman"/>
          <w:color w:val="000000" w:themeColor="text1"/>
          <w14:textFill>
            <w14:solidFill>
              <w14:schemeClr w14:val="tx1"/>
            </w14:solidFill>
          </w14:textFill>
        </w:rPr>
        <w:t>作进一步区分。</w:t>
      </w:r>
    </w:p>
    <w:p w14:paraId="6C0C8F36">
      <w:pPr>
        <w:pStyle w:val="3"/>
        <w:pageBreakBefore w:val="0"/>
        <w:widowControl/>
        <w:kinsoku/>
        <w:wordWrap/>
        <w:overflowPunct/>
        <w:topLinePunct w:val="0"/>
        <w:autoSpaceDE/>
        <w:autoSpaceDN/>
        <w:bidi w:val="0"/>
        <w:adjustRightInd/>
        <w:snapToGrid/>
        <w:spacing w:line="360" w:lineRule="auto"/>
        <w:ind w:left="0" w:leftChars="0" w:firstLine="482" w:firstLineChars="20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bCs/>
          <w:color w:val="000000" w:themeColor="text1"/>
          <w14:textFill>
            <w14:solidFill>
              <w14:schemeClr w14:val="tx1"/>
            </w14:solidFill>
          </w14:textFill>
        </w:rPr>
        <w:t>GRIT</w:t>
      </w:r>
      <w:r>
        <w:rPr>
          <w:rFonts w:hint="default" w:ascii="Times New Roman" w:hAnsi="Times New Roman" w:eastAsia="宋体" w:cs="Times New Roman"/>
          <w:color w:val="000000" w:themeColor="text1"/>
          <w14:textFill>
            <w14:solidFill>
              <w14:schemeClr w14:val="tx1"/>
            </w14:solidFill>
          </w14:textFill>
        </w:rPr>
        <w:t xml:space="preserve"> [15] </w:t>
      </w:r>
      <w:r>
        <w:rPr>
          <w:rFonts w:hint="default" w:ascii="Times New Roman" w:hAnsi="Times New Roman" w:eastAsia="宋体" w:cs="Times New Roman"/>
          <w:color w:val="000000" w:themeColor="text1"/>
          <w14:textFill>
            <w14:solidFill>
              <w14:schemeClr w14:val="tx1"/>
            </w14:solidFill>
          </w14:textFill>
        </w:rPr>
        <w:t>在监督强度上进一步压缩，并采用了对齐的另一种载体：包围框坐标直接内嵌进思维链（</w:t>
      </w:r>
      <w:r>
        <w:rPr>
          <w:rStyle w:val="48"/>
          <w:rFonts w:hint="default" w:ascii="Times New Roman" w:hAnsi="Times New Roman" w:eastAsia="宋体" w:cs="Times New Roman"/>
          <w:color w:val="000000" w:themeColor="text1"/>
          <w14:textFill>
            <w14:solidFill>
              <w14:schemeClr w14:val="tx1"/>
            </w14:solidFill>
          </w14:textFill>
        </w:rPr>
        <w:t>&lt;think&gt;</w:t>
      </w:r>
      <w:r>
        <w:rPr>
          <w:rFonts w:hint="default" w:ascii="Times New Roman" w:hAnsi="Times New Roman" w:eastAsia="宋体" w:cs="Times New Roman"/>
          <w:color w:val="000000" w:themeColor="text1"/>
          <w14:textFill>
            <w14:solidFill>
              <w14:schemeClr w14:val="tx1"/>
            </w14:solidFill>
          </w14:textFill>
        </w:rPr>
        <w:t>→</w:t>
      </w:r>
      <w:r>
        <w:rPr>
          <w:rStyle w:val="48"/>
          <w:rFonts w:hint="default" w:ascii="Times New Roman" w:hAnsi="Times New Roman" w:eastAsia="宋体" w:cs="Times New Roman"/>
          <w:color w:val="000000" w:themeColor="text1"/>
          <w14:textFill>
            <w14:solidFill>
              <w14:schemeClr w14:val="tx1"/>
            </w14:solidFill>
          </w14:textFill>
        </w:rPr>
        <w:t>&lt;rethink&gt;</w:t>
      </w:r>
      <w:r>
        <w:rPr>
          <w:rFonts w:hint="default" w:ascii="Times New Roman" w:hAnsi="Times New Roman" w:eastAsia="宋体" w:cs="Times New Roman"/>
          <w:color w:val="000000" w:themeColor="text1"/>
          <w14:textFill>
            <w14:solidFill>
              <w14:schemeClr w14:val="tx1"/>
            </w14:solidFill>
          </w14:textFill>
        </w:rPr>
        <w:t>→</w:t>
      </w:r>
      <w:r>
        <w:rPr>
          <w:rStyle w:val="48"/>
          <w:rFonts w:hint="default" w:ascii="Times New Roman" w:hAnsi="Times New Roman" w:eastAsia="宋体" w:cs="Times New Roman"/>
          <w:color w:val="000000" w:themeColor="text1"/>
          <w14:textFill>
            <w14:solidFill>
              <w14:schemeClr w14:val="tx1"/>
            </w14:solidFill>
          </w14:textFill>
        </w:rPr>
        <w:t>&lt;answer&gt;</w:t>
      </w:r>
      <w:r>
        <w:rPr>
          <w:rFonts w:hint="default" w:ascii="Times New Roman" w:hAnsi="Times New Roman" w:eastAsia="宋体" w:cs="Times New Roman"/>
          <w:color w:val="000000" w:themeColor="text1"/>
          <w14:textFill>
            <w14:solidFill>
              <w14:schemeClr w14:val="tx1"/>
            </w14:solidFill>
          </w14:textFill>
        </w:rPr>
        <w:t>），让</w:t>
      </w:r>
      <w:r>
        <w:rPr>
          <w:rFonts w:hint="eastAsia" w:ascii="Times New Roman" w:hAnsi="Times New Roman" w:eastAsia="宋体" w:cs="Times New Roman"/>
          <w:color w:val="000000" w:themeColor="text1"/>
          <w:lang w:eastAsia="zh-CN"/>
          <w14:textFill>
            <w14:solidFill>
              <w14:schemeClr w14:val="tx1"/>
            </w14:solidFill>
          </w14:textFill>
        </w:rPr>
        <w:t>“思考”</w:t>
      </w:r>
      <w:r>
        <w:rPr>
          <w:rFonts w:hint="default" w:ascii="Times New Roman" w:hAnsi="Times New Roman" w:eastAsia="宋体" w:cs="Times New Roman"/>
          <w:color w:val="000000" w:themeColor="text1"/>
          <w14:textFill>
            <w14:solidFill>
              <w14:schemeClr w14:val="tx1"/>
            </w14:solidFill>
          </w14:textFill>
        </w:rPr>
        <w:t>与</w:t>
      </w:r>
      <w:r>
        <w:rPr>
          <w:rFonts w:hint="eastAsia" w:ascii="Times New Roman" w:hAnsi="Times New Roman" w:eastAsia="宋体" w:cs="Times New Roman"/>
          <w:color w:val="000000" w:themeColor="text1"/>
          <w:lang w:eastAsia="zh-CN"/>
          <w14:textFill>
            <w14:solidFill>
              <w14:schemeClr w14:val="tx1"/>
            </w14:solidFill>
          </w14:textFill>
        </w:rPr>
        <w:t>“看图”</w:t>
      </w:r>
      <w:r>
        <w:rPr>
          <w:rFonts w:hint="default" w:ascii="Times New Roman" w:hAnsi="Times New Roman" w:eastAsia="宋体" w:cs="Times New Roman"/>
          <w:color w:val="000000" w:themeColor="text1"/>
          <w14:textFill>
            <w14:solidFill>
              <w14:schemeClr w14:val="tx1"/>
            </w14:solidFill>
          </w14:textFill>
        </w:rPr>
        <w:t>在同一句话中完成，训练仅用</w:t>
      </w:r>
      <w:r>
        <w:rPr>
          <w:rFonts w:hint="default" w:ascii="Times New Roman" w:hAnsi="Times New Roman" w:eastAsia="宋体" w:cs="Times New Roman"/>
          <w:color w:val="000000" w:themeColor="text1"/>
          <w14:textFill>
            <w14:solidFill>
              <w14:schemeClr w14:val="tx1"/>
            </w14:solidFill>
          </w14:textFill>
        </w:rPr>
        <w:t xml:space="preserve"> 20 </w:t>
      </w:r>
      <w:r>
        <w:rPr>
          <w:rFonts w:hint="default" w:ascii="Times New Roman" w:hAnsi="Times New Roman" w:eastAsia="宋体" w:cs="Times New Roman"/>
          <w:color w:val="000000" w:themeColor="text1"/>
          <w14:textFill>
            <w14:solidFill>
              <w14:schemeClr w14:val="tx1"/>
            </w14:solidFill>
          </w14:textFill>
        </w:rPr>
        <w:t>个图文问答三元组即触发基座模型的</w:t>
      </w:r>
      <w:r>
        <w:rPr>
          <w:rFonts w:hint="default" w:ascii="Times New Roman" w:hAnsi="Times New Roman" w:eastAsia="宋体" w:cs="Times New Roman"/>
          <w:color w:val="000000" w:themeColor="text1"/>
          <w14:textFill>
            <w14:solidFill>
              <w14:schemeClr w14:val="tx1"/>
            </w14:solidFill>
          </w14:textFill>
        </w:rPr>
        <w:t xml:space="preserve"> grounded </w:t>
      </w:r>
      <w:r>
        <w:rPr>
          <w:rFonts w:hint="default" w:ascii="Times New Roman" w:hAnsi="Times New Roman" w:eastAsia="宋体" w:cs="Times New Roman"/>
          <w:color w:val="000000" w:themeColor="text1"/>
          <w14:textFill>
            <w14:solidFill>
              <w14:schemeClr w14:val="tx1"/>
            </w14:solidFill>
          </w14:textFill>
        </w:rPr>
        <w:t>推理能力。其消融还揭示了对齐信号须与推理需求挂钩：加入计数奖励后</w:t>
      </w:r>
      <w:r>
        <w:rPr>
          <w:rFonts w:hint="default" w:ascii="Times New Roman" w:hAnsi="Times New Roman" w:eastAsia="宋体" w:cs="Times New Roman"/>
          <w:color w:val="000000" w:themeColor="text1"/>
          <w14:textFill>
            <w14:solidFill>
              <w14:schemeClr w14:val="tx1"/>
            </w14:solidFill>
          </w14:textFill>
        </w:rPr>
        <w:t xml:space="preserve"> grounding </w:t>
      </w:r>
      <w:r>
        <w:rPr>
          <w:rFonts w:hint="default" w:ascii="Times New Roman" w:hAnsi="Times New Roman" w:eastAsia="宋体" w:cs="Times New Roman"/>
          <w:color w:val="000000" w:themeColor="text1"/>
          <w14:textFill>
            <w14:solidFill>
              <w14:schemeClr w14:val="tx1"/>
            </w14:solidFill>
          </w14:textFill>
        </w:rPr>
        <w:t>质量显著提升（GIoU</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0.387→0.349）。但</w:t>
      </w:r>
      <w:r>
        <w:rPr>
          <w:rFonts w:hint="default" w:ascii="Times New Roman" w:hAnsi="Times New Roman" w:eastAsia="宋体" w:cs="Times New Roman"/>
          <w:color w:val="000000" w:themeColor="text1"/>
          <w14:textFill>
            <w14:solidFill>
              <w14:schemeClr w14:val="tx1"/>
            </w14:solidFill>
          </w14:textFill>
        </w:rPr>
        <w:t xml:space="preserve"> bbox </w:t>
      </w:r>
      <w:r>
        <w:rPr>
          <w:rFonts w:hint="default" w:ascii="Times New Roman" w:hAnsi="Times New Roman" w:eastAsia="宋体" w:cs="Times New Roman"/>
          <w:color w:val="000000" w:themeColor="text1"/>
          <w14:textFill>
            <w14:solidFill>
              <w14:schemeClr w14:val="tx1"/>
            </w14:solidFill>
          </w14:textFill>
        </w:rPr>
        <w:t>终究只是</w:t>
      </w:r>
      <w:r>
        <w:rPr>
          <w:rFonts w:hint="eastAsia" w:ascii="Times New Roman" w:hAnsi="Times New Roman" w:eastAsia="宋体" w:cs="Times New Roman"/>
          <w:color w:val="000000" w:themeColor="text1"/>
          <w:lang w:eastAsia="zh-CN"/>
          <w14:textFill>
            <w14:solidFill>
              <w14:schemeClr w14:val="tx1"/>
            </w14:solidFill>
          </w14:textFill>
        </w:rPr>
        <w:t>“看哪儿”</w:t>
      </w:r>
      <w:r>
        <w:rPr>
          <w:rFonts w:hint="default" w:ascii="Times New Roman" w:hAnsi="Times New Roman" w:eastAsia="宋体" w:cs="Times New Roman"/>
          <w:color w:val="000000" w:themeColor="text1"/>
          <w14:textFill>
            <w14:solidFill>
              <w14:schemeClr w14:val="tx1"/>
            </w14:solidFill>
          </w14:textFill>
        </w:rPr>
        <w:t>的粗略代理，奖励仍不约束框本身的质量。</w:t>
      </w:r>
    </w:p>
    <w:p w14:paraId="5E26EBC5">
      <w:pPr>
        <w:pStyle w:val="3"/>
        <w:pageBreakBefore w:val="0"/>
        <w:widowControl/>
        <w:kinsoku/>
        <w:wordWrap/>
        <w:overflowPunct/>
        <w:topLinePunct w:val="0"/>
        <w:autoSpaceDE/>
        <w:autoSpaceDN/>
        <w:bidi w:val="0"/>
        <w:adjustRightInd/>
        <w:snapToGrid/>
        <w:spacing w:line="360" w:lineRule="auto"/>
        <w:ind w:left="0" w:leftChars="0" w:firstLine="482" w:firstLineChars="20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bCs/>
          <w:color w:val="000000" w:themeColor="text1"/>
          <w14:textFill>
            <w14:solidFill>
              <w14:schemeClr w14:val="tx1"/>
            </w14:solidFill>
          </w14:textFill>
        </w:rPr>
        <w:t>POLIA</w:t>
      </w:r>
      <w:r>
        <w:rPr>
          <w:rFonts w:hint="default" w:ascii="Times New Roman" w:hAnsi="Times New Roman" w:eastAsia="宋体" w:cs="Times New Roman"/>
          <w:color w:val="000000" w:themeColor="text1"/>
          <w14:textFill>
            <w14:solidFill>
              <w14:schemeClr w14:val="tx1"/>
            </w14:solidFill>
          </w14:textFill>
        </w:rPr>
        <w:t xml:space="preserve"> [16] </w:t>
      </w:r>
      <w:r>
        <w:rPr>
          <w:rFonts w:hint="default" w:ascii="Times New Roman" w:hAnsi="Times New Roman" w:eastAsia="宋体" w:cs="Times New Roman"/>
          <w:color w:val="000000" w:themeColor="text1"/>
          <w14:textFill>
            <w14:solidFill>
              <w14:schemeClr w14:val="tx1"/>
            </w14:solidFill>
          </w14:textFill>
        </w:rPr>
        <w:t>把对齐粒度细化到物体级，是本节中奖励公式最完整的设计。它把打分拆成两层：答案级外在优势</w:t>
      </w:r>
      <w:r>
        <w:rPr>
          <w:rFonts w:hint="default" w:ascii="Times New Roman" w:hAnsi="Times New Roman" w:eastAsia="宋体" w:cs="Times New Roman"/>
          <w:color w:val="000000" w:themeColor="text1"/>
          <w:lang w:val="en-US" w:eastAsia="zh-CN"/>
          <w14:textFill>
            <w14:solidFill>
              <w14:schemeClr w14:val="tx1"/>
            </w14:solidFill>
          </w14:textFill>
        </w:rPr>
        <w:t xml:space="preserve"> </w:t>
      </w:r>
      <m:oMath>
        <m:sSup>
          <m:sSupPr>
            <m:ctrlPr>
              <w:rPr>
                <w:rFonts w:hint="default" w:ascii="Cambria Math" w:hAnsi="Cambria Math" w:eastAsia="宋体" w:cs="Times New Roman"/>
                <w:color w:val="000000" w:themeColor="text1"/>
                <w14:textFill>
                  <w14:solidFill>
                    <w14:schemeClr w14:val="tx1"/>
                  </w14:solidFill>
                </w14:textFill>
              </w:rPr>
            </m:ctrlPr>
          </m:sSupPr>
          <m:e>
            <m:r>
              <m:rPr>
                <m:nor/>
              </m:rPr>
              <w:rPr>
                <w:rFonts w:hint="default" w:ascii="Times New Roman" w:hAnsi="Times New Roman" w:eastAsia="宋体" w:cs="Times New Roman"/>
                <w:i/>
                <w:color w:val="000000" w:themeColor="text1"/>
                <w14:textFill>
                  <w14:solidFill>
                    <w14:schemeClr w14:val="tx1"/>
                  </w14:solidFill>
                </w14:textFill>
              </w:rPr>
              <m:t>A</m:t>
            </m:r>
            <m:ctrlPr>
              <w:rPr>
                <w:rFonts w:hint="default" w:ascii="Cambria Math" w:hAnsi="Cambria Math" w:eastAsia="宋体" w:cs="Times New Roman"/>
                <w:color w:val="000000" w:themeColor="text1"/>
                <w14:textFill>
                  <w14:solidFill>
                    <w14:schemeClr w14:val="tx1"/>
                  </w14:solidFill>
                </w14:textFill>
              </w:rPr>
            </m:ctrlPr>
          </m:e>
          <m:sup>
            <m:r>
              <m:rPr>
                <m:nor/>
                <m:sty m:val="p"/>
              </m:rPr>
              <w:rPr>
                <w:rFonts w:hint="default" w:ascii="Times New Roman" w:hAnsi="Times New Roman" w:eastAsia="宋体" w:cs="Times New Roman"/>
                <w:b w:val="0"/>
                <w:i w:val="0"/>
                <w:color w:val="000000" w:themeColor="text1"/>
                <w14:textFill>
                  <w14:solidFill>
                    <w14:schemeClr w14:val="tx1"/>
                  </w14:solidFill>
                </w14:textFill>
              </w:rPr>
              <m:t>ext</m:t>
            </m:r>
            <m:ctrlPr>
              <w:rPr>
                <w:rFonts w:hint="default" w:ascii="Cambria Math" w:hAnsi="Cambria Math" w:eastAsia="宋体" w:cs="Times New Roman"/>
                <w:color w:val="000000" w:themeColor="text1"/>
                <w14:textFill>
                  <w14:solidFill>
                    <w14:schemeClr w14:val="tx1"/>
                  </w14:solidFill>
                </w14:textFill>
              </w:rPr>
            </m:ctrlPr>
          </m:sup>
        </m:sSup>
      </m:oMath>
      <w:r>
        <w:rPr>
          <w:rFonts w:hint="default" w:ascii="Times New Roman" w:hAnsi="Times New Roman" w:eastAsia="宋体" w:cs="Times New Roman"/>
          <w:i w:val="0"/>
          <w:color w:val="000000" w:themeColor="text1"/>
          <w:lang w:val="en-US" w:eastAsia="zh-CN"/>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沿用</w:t>
      </w:r>
      <w:r>
        <w:rPr>
          <w:rFonts w:hint="default" w:ascii="Times New Roman" w:hAnsi="Times New Roman" w:eastAsia="宋体" w:cs="Times New Roman"/>
          <w:color w:val="000000" w:themeColor="text1"/>
          <w14:textFill>
            <w14:solidFill>
              <w14:schemeClr w14:val="tx1"/>
            </w14:solidFill>
          </w14:textFill>
        </w:rPr>
        <w:t xml:space="preserve"> GRPO </w:t>
      </w:r>
      <w:r>
        <w:rPr>
          <w:rFonts w:hint="default" w:ascii="Times New Roman" w:hAnsi="Times New Roman" w:eastAsia="宋体" w:cs="Times New Roman"/>
          <w:color w:val="000000" w:themeColor="text1"/>
          <w14:textFill>
            <w14:solidFill>
              <w14:schemeClr w14:val="tx1"/>
            </w14:solidFill>
          </w14:textFill>
        </w:rPr>
        <w:t>的组内归一化；物体级内在优势</w:t>
      </w:r>
      <m:oMath>
        <m:sSup>
          <m:sSupPr>
            <m:ctrlPr>
              <w:rPr>
                <w:rFonts w:hint="default" w:ascii="Cambria Math" w:hAnsi="Cambria Math" w:eastAsia="宋体" w:cs="Times New Roman"/>
                <w:color w:val="000000" w:themeColor="text1"/>
                <w14:textFill>
                  <w14:solidFill>
                    <w14:schemeClr w14:val="tx1"/>
                  </w14:solidFill>
                </w14:textFill>
              </w:rPr>
            </m:ctrlPr>
          </m:sSupPr>
          <m:e>
            <m:r>
              <m:rPr>
                <m:nor/>
              </m:rPr>
              <w:rPr>
                <w:rFonts w:hint="default" w:ascii="Times New Roman" w:hAnsi="Times New Roman" w:eastAsia="宋体" w:cs="Times New Roman"/>
                <w:i/>
                <w:color w:val="000000" w:themeColor="text1"/>
                <w14:textFill>
                  <w14:solidFill>
                    <w14:schemeClr w14:val="tx1"/>
                  </w14:solidFill>
                </w14:textFill>
              </w:rPr>
              <m:t>A</m:t>
            </m:r>
            <m:ctrlPr>
              <w:rPr>
                <w:rFonts w:hint="default" w:ascii="Cambria Math" w:hAnsi="Cambria Math" w:eastAsia="宋体" w:cs="Times New Roman"/>
                <w:color w:val="000000" w:themeColor="text1"/>
                <w14:textFill>
                  <w14:solidFill>
                    <w14:schemeClr w14:val="tx1"/>
                  </w14:solidFill>
                </w14:textFill>
              </w:rPr>
            </m:ctrlPr>
          </m:e>
          <m:sup>
            <m:r>
              <m:rPr>
                <m:nor/>
                <m:sty m:val="p"/>
              </m:rPr>
              <w:rPr>
                <w:rFonts w:hint="default" w:ascii="Times New Roman" w:hAnsi="Times New Roman" w:eastAsia="宋体" w:cs="Times New Roman"/>
                <w:b w:val="0"/>
                <w:i w:val="0"/>
                <w:color w:val="000000" w:themeColor="text1"/>
                <w14:textFill>
                  <w14:solidFill>
                    <w14:schemeClr w14:val="tx1"/>
                  </w14:solidFill>
                </w14:textFill>
              </w:rPr>
              <m:t>int</m:t>
            </m:r>
            <m:ctrlPr>
              <w:rPr>
                <w:rFonts w:hint="default" w:ascii="Cambria Math" w:hAnsi="Cambria Math" w:eastAsia="宋体" w:cs="Times New Roman"/>
                <w:color w:val="000000" w:themeColor="text1"/>
                <w14:textFill>
                  <w14:solidFill>
                    <w14:schemeClr w14:val="tx1"/>
                  </w14:solidFill>
                </w14:textFill>
              </w:rPr>
            </m:ctrlPr>
          </m:sup>
        </m:sSup>
      </m:oMath>
      <w:r>
        <w:rPr>
          <w:rFonts w:hint="default" w:ascii="Times New Roman" w:hAnsi="Times New Roman" w:eastAsia="宋体" w:cs="Times New Roman"/>
          <w:i w:val="0"/>
          <w:color w:val="000000" w:themeColor="text1"/>
          <w:lang w:val="en-US" w:eastAsia="zh-CN"/>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先在答案引用的物体集合上按置信度修正奖励，再在引用同一物体集合的回答组内归一化：</w:t>
      </w:r>
    </w:p>
    <w:p w14:paraId="65255176">
      <w:pPr>
        <w:pStyle w:val="3"/>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m:rPr/>
        <w:rPr>
          <w:rFonts w:hint="default" w:ascii="Times New Roman" w:hAnsi="Times New Roman" w:eastAsia="宋体" w:cs="Times New Roman"/>
          <w:i/>
          <w:color w:val="000000" w:themeColor="text1"/>
          <w14:textFill>
            <w14:solidFill>
              <w14:schemeClr w14:val="tx1"/>
            </w14:solidFill>
          </w14:textFill>
        </w:rPr>
      </w:pPr>
      <m:oMathPara>
        <m:oMathParaPr>
          <m:jc m:val="center"/>
        </m:oMathParaPr>
        <m:oMath>
          <m:eqArr>
            <m:eqArrPr>
              <m:maxDist m:val="1"/>
              <m:ctrlPr>
                <m:rPr/>
                <w:rPr>
                  <w:rFonts w:hint="default" w:ascii="Cambria Math" w:hAnsi="Cambria Math" w:eastAsia="宋体" w:cs="Times New Roman"/>
                  <w:b w:val="0"/>
                  <w:i w:val="0"/>
                  <w:color w:val="000000" w:themeColor="text1"/>
                  <w14:textFill>
                    <w14:solidFill>
                      <w14:schemeClr w14:val="tx1"/>
                    </w14:solidFill>
                  </w14:textFill>
                </w:rPr>
              </m:ctrlPr>
            </m:eqArrPr>
            <m:e>
              <m:sSub>
                <m:sSubPr>
                  <m:ctrlPr>
                    <w:rPr>
                      <w:rFonts w:hint="default" w:ascii="Cambria Math" w:hAnsi="Cambria Math" w:eastAsia="宋体" w:cs="Times New Roman"/>
                      <w:color w:val="000000" w:themeColor="text1"/>
                      <w14:textFill>
                        <w14:solidFill>
                          <w14:schemeClr w14:val="tx1"/>
                        </w14:solidFill>
                      </w14:textFill>
                    </w:rPr>
                  </m:ctrlPr>
                </m:sSubPr>
                <m:e>
                  <m:r>
                    <m:rPr>
                      <m:nor/>
                    </m:rPr>
                    <w:rPr>
                      <w:rFonts w:hint="default" w:ascii="Times New Roman" w:hAnsi="Times New Roman" w:eastAsia="宋体" w:cs="Times New Roman"/>
                      <w:i/>
                      <w:color w:val="000000" w:themeColor="text1"/>
                      <w14:textFill>
                        <w14:solidFill>
                          <w14:schemeClr w14:val="tx1"/>
                        </w14:solidFill>
                      </w14:textFill>
                    </w:rPr>
                    <m:t>r</m:t>
                  </m:r>
                  <m:ctrlPr>
                    <w:rPr>
                      <w:rFonts w:hint="default" w:ascii="Cambria Math" w:hAnsi="Cambria Math" w:eastAsia="宋体" w:cs="Times New Roman"/>
                      <w:color w:val="000000" w:themeColor="text1"/>
                      <w14:textFill>
                        <w14:solidFill>
                          <w14:schemeClr w14:val="tx1"/>
                        </w14:solidFill>
                      </w14:textFill>
                    </w:rPr>
                  </m:ctrlPr>
                </m:e>
                <m:sub>
                  <m:r>
                    <m:rPr>
                      <m:nor/>
                    </m:rPr>
                    <w:rPr>
                      <w:rFonts w:hint="default" w:ascii="Times New Roman" w:hAnsi="Times New Roman" w:eastAsia="宋体" w:cs="Times New Roman"/>
                      <w:i/>
                      <w:color w:val="000000" w:themeColor="text1"/>
                      <w14:textFill>
                        <w14:solidFill>
                          <w14:schemeClr w14:val="tx1"/>
                        </w14:solidFill>
                      </w14:textFill>
                    </w:rPr>
                    <m:t>i</m:t>
                  </m:r>
                  <m:r>
                    <m:rPr>
                      <m:nor/>
                      <m:sty m:val="p"/>
                    </m:rPr>
                    <w:rPr>
                      <w:rFonts w:hint="default" w:ascii="Times New Roman" w:hAnsi="Times New Roman" w:eastAsia="宋体" w:cs="Times New Roman"/>
                      <w:b w:val="0"/>
                      <w:i w:val="0"/>
                      <w:color w:val="000000" w:themeColor="text1"/>
                      <w14:textFill>
                        <w14:solidFill>
                          <w14:schemeClr w14:val="tx1"/>
                        </w14:solidFill>
                      </w14:textFill>
                    </w:rPr>
                    <m:t>,</m:t>
                  </m:r>
                  <m:r>
                    <m:rPr>
                      <m:nor/>
                    </m:rPr>
                    <w:rPr>
                      <w:rFonts w:hint="default" w:ascii="Times New Roman" w:hAnsi="Times New Roman" w:eastAsia="宋体" w:cs="Times New Roman"/>
                      <w:i/>
                      <w:color w:val="000000" w:themeColor="text1"/>
                      <w14:textFill>
                        <w14:solidFill>
                          <w14:schemeClr w14:val="tx1"/>
                        </w14:solidFill>
                      </w14:textFill>
                    </w:rPr>
                    <m:t>o</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r>
                <m:rPr>
                  <m:nor/>
                </m:rPr>
                <w:rPr>
                  <w:rFonts w:hint="default" w:ascii="Times New Roman" w:hAnsi="Times New Roman" w:eastAsia="宋体" w:cs="Times New Roman"/>
                  <w:i/>
                  <w:color w:val="000000" w:themeColor="text1"/>
                  <w14:textFill>
                    <w14:solidFill>
                      <w14:schemeClr w14:val="tx1"/>
                    </w14:solidFill>
                  </w14:textFill>
                </w:rPr>
                <m:t>R</m:t>
              </m:r>
              <m:r>
                <m:rPr>
                  <m:nor/>
                  <m:sty m:val="p"/>
                </m:rPr>
                <w:rPr>
                  <w:rFonts w:hint="default" w:ascii="Times New Roman" w:hAnsi="Times New Roman" w:eastAsia="宋体" w:cs="Times New Roman"/>
                  <w:b w:val="0"/>
                  <w:i w:val="0"/>
                  <w:color w:val="000000" w:themeColor="text1"/>
                  <w14:textFill>
                    <w14:solidFill>
                      <w14:schemeClr w14:val="tx1"/>
                    </w14:solidFill>
                  </w14:textFill>
                </w:rPr>
                <m:t>(</m:t>
              </m:r>
              <m:sSub>
                <m:sSubPr>
                  <m:ctrlPr>
                    <w:rPr>
                      <w:rFonts w:hint="default" w:ascii="Cambria Math" w:hAnsi="Cambria Math" w:eastAsia="宋体" w:cs="Times New Roman"/>
                      <w:color w:val="000000" w:themeColor="text1"/>
                      <w14:textFill>
                        <w14:solidFill>
                          <w14:schemeClr w14:val="tx1"/>
                        </w14:solidFill>
                      </w14:textFill>
                    </w:rPr>
                  </m:ctrlPr>
                </m:sSubPr>
                <m:e>
                  <m:r>
                    <m:rPr>
                      <m:nor/>
                    </m:rPr>
                    <w:rPr>
                      <w:rFonts w:hint="default" w:ascii="Times New Roman" w:hAnsi="Times New Roman" w:eastAsia="宋体" w:cs="Times New Roman"/>
                      <w:i/>
                      <w:color w:val="000000" w:themeColor="text1"/>
                      <w14:textFill>
                        <w14:solidFill>
                          <w14:schemeClr w14:val="tx1"/>
                        </w14:solidFill>
                      </w14:textFill>
                    </w:rPr>
                    <m:t>c</m:t>
                  </m:r>
                  <m:ctrlPr>
                    <w:rPr>
                      <w:rFonts w:hint="default" w:ascii="Cambria Math" w:hAnsi="Cambria Math" w:eastAsia="宋体" w:cs="Times New Roman"/>
                      <w:color w:val="000000" w:themeColor="text1"/>
                      <w14:textFill>
                        <w14:solidFill>
                          <w14:schemeClr w14:val="tx1"/>
                        </w14:solidFill>
                      </w14:textFill>
                    </w:rPr>
                  </m:ctrlPr>
                </m:e>
                <m:sub>
                  <m:r>
                    <m:rPr>
                      <m:nor/>
                    </m:rPr>
                    <w:rPr>
                      <w:rFonts w:hint="default" w:ascii="Times New Roman" w:hAnsi="Times New Roman" w:eastAsia="宋体" w:cs="Times New Roman"/>
                      <w:i/>
                      <w:color w:val="000000" w:themeColor="text1"/>
                      <w14:textFill>
                        <w14:solidFill>
                          <w14:schemeClr w14:val="tx1"/>
                        </w14:solidFill>
                      </w14:textFill>
                    </w:rPr>
                    <m:t>i</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sSub>
                <m:sSubPr>
                  <m:ctrlPr>
                    <w:rPr>
                      <w:rFonts w:hint="default" w:ascii="Cambria Math" w:hAnsi="Cambria Math" w:eastAsia="宋体" w:cs="Times New Roman"/>
                      <w:color w:val="000000" w:themeColor="text1"/>
                      <w14:textFill>
                        <w14:solidFill>
                          <w14:schemeClr w14:val="tx1"/>
                        </w14:solidFill>
                      </w14:textFill>
                    </w:rPr>
                  </m:ctrlPr>
                </m:sSubPr>
                <m:e>
                  <m:r>
                    <m:rPr>
                      <m:nor/>
                    </m:rPr>
                    <w:rPr>
                      <w:rFonts w:hint="default" w:ascii="Times New Roman" w:hAnsi="Times New Roman" w:eastAsia="宋体" w:cs="Times New Roman"/>
                      <w:i/>
                      <w:color w:val="000000" w:themeColor="text1"/>
                      <w14:textFill>
                        <w14:solidFill>
                          <w14:schemeClr w14:val="tx1"/>
                        </w14:solidFill>
                      </w14:textFill>
                    </w:rPr>
                    <m:t>s</m:t>
                  </m:r>
                  <m:ctrlPr>
                    <w:rPr>
                      <w:rFonts w:hint="default" w:ascii="Cambria Math" w:hAnsi="Cambria Math" w:eastAsia="宋体" w:cs="Times New Roman"/>
                      <w:color w:val="000000" w:themeColor="text1"/>
                      <w14:textFill>
                        <w14:solidFill>
                          <w14:schemeClr w14:val="tx1"/>
                        </w14:solidFill>
                      </w14:textFill>
                    </w:rPr>
                  </m:ctrlPr>
                </m:e>
                <m:sub>
                  <m:r>
                    <m:rPr>
                      <m:nor/>
                    </m:rPr>
                    <w:rPr>
                      <w:rFonts w:hint="default" w:ascii="Times New Roman" w:hAnsi="Times New Roman" w:eastAsia="宋体" w:cs="Times New Roman"/>
                      <w:i/>
                      <w:color w:val="000000" w:themeColor="text1"/>
                      <w14:textFill>
                        <w14:solidFill>
                          <w14:schemeClr w14:val="tx1"/>
                        </w14:solidFill>
                      </w14:textFill>
                    </w:rPr>
                    <m:t>i</m:t>
                  </m:r>
                  <m:r>
                    <m:rPr>
                      <m:nor/>
                      <m:sty m:val="p"/>
                    </m:rPr>
                    <w:rPr>
                      <w:rFonts w:hint="default" w:ascii="Times New Roman" w:hAnsi="Times New Roman" w:eastAsia="宋体" w:cs="Times New Roman"/>
                      <w:b w:val="0"/>
                      <w:i w:val="0"/>
                      <w:color w:val="000000" w:themeColor="text1"/>
                      <w14:textFill>
                        <w14:solidFill>
                          <w14:schemeClr w14:val="tx1"/>
                        </w14:solidFill>
                      </w14:textFill>
                    </w:rPr>
                    <m:t>,</m:t>
                  </m:r>
                  <m:r>
                    <m:rPr>
                      <m:nor/>
                    </m:rPr>
                    <w:rPr>
                      <w:rFonts w:hint="default" w:ascii="Times New Roman" w:hAnsi="Times New Roman" w:eastAsia="宋体" w:cs="Times New Roman"/>
                      <w:i/>
                      <w:color w:val="000000" w:themeColor="text1"/>
                      <w14:textFill>
                        <w14:solidFill>
                          <w14:schemeClr w14:val="tx1"/>
                        </w14:solidFill>
                      </w14:textFill>
                    </w:rPr>
                    <m:t>o</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r>
                <m:rPr>
                  <m:sty m:val="p"/>
                </m:rPr>
                <w:rPr>
                  <w:rFonts w:hint="default" w:ascii="Cambria Math" w:hAnsi="Cambria Math" w:eastAsia="宋体" w:cs="Times New Roman"/>
                  <w:color w:val="000000" w:themeColor="text1"/>
                  <w14:textFill>
                    <w14:solidFill>
                      <w14:schemeClr w14:val="tx1"/>
                    </w14:solidFill>
                  </w14:textFill>
                </w:rPr>
                <m:t>#</m:t>
              </m:r>
              <m:r>
                <m:rPr>
                  <m:nor/>
                  <m:sty m:val="p"/>
                </m:rPr>
                <w:rPr>
                  <w:rFonts w:hint="default" w:ascii="Times New Roman" w:hAnsi="Times New Roman" w:eastAsia="宋体" w:cs="Times New Roman"/>
                  <w:b w:val="0"/>
                  <w:i w:val="0"/>
                  <w:color w:val="000000" w:themeColor="text1"/>
                  <w:lang w:val="en-US" w:eastAsia="zh-CN"/>
                </w:rPr>
                <m:t>(4)</m:t>
              </m:r>
              <m:ctrlPr>
                <m:rPr/>
                <w:rPr>
                  <w:rFonts w:hint="default" w:ascii="Cambria Math" w:hAnsi="Cambria Math" w:eastAsia="宋体" w:cs="Times New Roman"/>
                  <w:b w:val="0"/>
                  <w:i w:val="0"/>
                  <w:color w:val="000000" w:themeColor="text1"/>
                  <w14:textFill>
                    <w14:solidFill>
                      <w14:schemeClr w14:val="tx1"/>
                    </w14:solidFill>
                  </w14:textFill>
                </w:rPr>
              </m:ctrlPr>
            </m:e>
          </m:eqArr>
        </m:oMath>
      </m:oMathPara>
    </w:p>
    <w:p w14:paraId="42F59DEE">
      <w:pPr>
        <w:pStyle w:val="3"/>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m:rPr/>
        <w:rPr>
          <w:rFonts w:hint="default" w:ascii="Times New Roman" w:hAnsi="Times New Roman" w:eastAsia="宋体" w:cs="Times New Roman"/>
          <w:i/>
          <w:color w:val="000000" w:themeColor="text1"/>
          <w14:textFill>
            <w14:solidFill>
              <w14:schemeClr w14:val="tx1"/>
            </w14:solidFill>
          </w14:textFill>
        </w:rPr>
      </w:pPr>
      <m:oMathPara>
        <m:oMathParaPr>
          <m:jc m:val="center"/>
        </m:oMathParaPr>
        <m:oMath>
          <m:eqArr>
            <m:eqArrPr>
              <m:maxDist m:val="1"/>
              <m:ctrlPr>
                <m:rPr/>
                <w:rPr>
                  <w:rFonts w:hint="default" w:ascii="Cambria Math" w:hAnsi="Cambria Math" w:eastAsia="宋体" w:cs="Times New Roman"/>
                  <w:i/>
                  <w:color w:val="000000" w:themeColor="text1"/>
                  <w14:textFill>
                    <w14:solidFill>
                      <w14:schemeClr w14:val="tx1"/>
                    </w14:solidFill>
                  </w14:textFill>
                </w:rPr>
              </m:ctrlPr>
            </m:eqArrPr>
            <m:e>
              <m:sSubSup>
                <m:sSubSupPr>
                  <m:ctrlPr>
                    <w:rPr>
                      <w:rFonts w:hint="default" w:ascii="Cambria Math" w:hAnsi="Cambria Math" w:eastAsia="宋体" w:cs="Times New Roman"/>
                      <w:color w:val="000000" w:themeColor="text1"/>
                      <w14:textFill>
                        <w14:solidFill>
                          <w14:schemeClr w14:val="tx1"/>
                        </w14:solidFill>
                      </w14:textFill>
                    </w:rPr>
                  </m:ctrlPr>
                </m:sSubSupPr>
                <m:e>
                  <m:r>
                    <m:rPr>
                      <m:nor/>
                    </m:rPr>
                    <w:rPr>
                      <w:rFonts w:hint="default" w:ascii="Times New Roman" w:hAnsi="Times New Roman" w:eastAsia="宋体" w:cs="Times New Roman"/>
                      <w:i/>
                      <w:color w:val="000000" w:themeColor="text1"/>
                      <w14:textFill>
                        <w14:solidFill>
                          <w14:schemeClr w14:val="tx1"/>
                        </w14:solidFill>
                      </w14:textFill>
                    </w:rPr>
                    <m:t>A</m:t>
                  </m:r>
                  <m:ctrlPr>
                    <w:rPr>
                      <w:rFonts w:hint="default" w:ascii="Cambria Math" w:hAnsi="Cambria Math" w:eastAsia="宋体" w:cs="Times New Roman"/>
                      <w:color w:val="000000" w:themeColor="text1"/>
                      <w14:textFill>
                        <w14:solidFill>
                          <w14:schemeClr w14:val="tx1"/>
                        </w14:solidFill>
                      </w14:textFill>
                    </w:rPr>
                  </m:ctrlPr>
                </m:e>
                <m:sub>
                  <m:r>
                    <m:rPr>
                      <m:nor/>
                    </m:rPr>
                    <w:rPr>
                      <w:rFonts w:hint="default" w:ascii="Times New Roman" w:hAnsi="Times New Roman" w:eastAsia="宋体" w:cs="Times New Roman"/>
                      <w:i/>
                      <w:color w:val="000000" w:themeColor="text1"/>
                      <w14:textFill>
                        <w14:solidFill>
                          <w14:schemeClr w14:val="tx1"/>
                        </w14:solidFill>
                      </w14:textFill>
                    </w:rPr>
                    <m:t>i</m:t>
                  </m:r>
                  <m:r>
                    <m:rPr>
                      <m:nor/>
                      <m:sty m:val="p"/>
                    </m:rPr>
                    <w:rPr>
                      <w:rFonts w:hint="default" w:ascii="Times New Roman" w:hAnsi="Times New Roman" w:eastAsia="宋体" w:cs="Times New Roman"/>
                      <w:b w:val="0"/>
                      <w:i w:val="0"/>
                      <w:color w:val="000000" w:themeColor="text1"/>
                      <w14:textFill>
                        <w14:solidFill>
                          <w14:schemeClr w14:val="tx1"/>
                        </w14:solidFill>
                      </w14:textFill>
                    </w:rPr>
                    <m:t>,</m:t>
                  </m:r>
                  <m:r>
                    <m:rPr>
                      <m:nor/>
                    </m:rPr>
                    <w:rPr>
                      <w:rFonts w:hint="default" w:ascii="Times New Roman" w:hAnsi="Times New Roman" w:eastAsia="宋体" w:cs="Times New Roman"/>
                      <w:i/>
                      <w:color w:val="000000" w:themeColor="text1"/>
                      <w14:textFill>
                        <w14:solidFill>
                          <w14:schemeClr w14:val="tx1"/>
                        </w14:solidFill>
                      </w14:textFill>
                    </w:rPr>
                    <m:t>o</m:t>
                  </m:r>
                  <m:ctrlPr>
                    <w:rPr>
                      <w:rFonts w:hint="default" w:ascii="Cambria Math" w:hAnsi="Cambria Math" w:eastAsia="宋体" w:cs="Times New Roman"/>
                      <w:color w:val="000000" w:themeColor="text1"/>
                      <w14:textFill>
                        <w14:solidFill>
                          <w14:schemeClr w14:val="tx1"/>
                        </w14:solidFill>
                      </w14:textFill>
                    </w:rPr>
                  </m:ctrlPr>
                </m:sub>
                <m:sup>
                  <m:r>
                    <m:rPr>
                      <m:nor/>
                      <m:sty m:val="p"/>
                    </m:rPr>
                    <w:rPr>
                      <w:rFonts w:hint="default" w:ascii="Times New Roman" w:hAnsi="Times New Roman" w:eastAsia="宋体" w:cs="Times New Roman"/>
                      <w:b w:val="0"/>
                      <w:i w:val="0"/>
                      <w:color w:val="000000" w:themeColor="text1"/>
                      <w14:textFill>
                        <w14:solidFill>
                          <w14:schemeClr w14:val="tx1"/>
                        </w14:solidFill>
                      </w14:textFill>
                    </w:rPr>
                    <m:t>int</m:t>
                  </m:r>
                  <m:ctrlPr>
                    <w:rPr>
                      <w:rFonts w:hint="default" w:ascii="Cambria Math" w:hAnsi="Cambria Math" w:eastAsia="宋体" w:cs="Times New Roman"/>
                      <w:color w:val="000000" w:themeColor="text1"/>
                      <w14:textFill>
                        <w14:solidFill>
                          <w14:schemeClr w14:val="tx1"/>
                        </w14:solidFill>
                      </w14:textFill>
                    </w:rPr>
                  </m:ctrlPr>
                </m:sup>
              </m:sSubSup>
              <m:r>
                <m:rPr>
                  <m:nor/>
                  <m:sty m:val="p"/>
                </m:rPr>
                <w:rPr>
                  <w:rFonts w:hint="default" w:ascii="Times New Roman" w:hAnsi="Times New Roman" w:eastAsia="宋体" w:cs="Times New Roman"/>
                  <w:b w:val="0"/>
                  <w:i w:val="0"/>
                  <w:color w:val="000000" w:themeColor="text1"/>
                  <w14:textFill>
                    <w14:solidFill>
                      <w14:schemeClr w14:val="tx1"/>
                    </w14:solidFill>
                  </w14:textFill>
                </w:rPr>
                <m:t>=</m:t>
              </m:r>
              <m:f>
                <m:fPr>
                  <m:ctrlPr>
                    <w:rPr>
                      <w:rFonts w:hint="default" w:ascii="Cambria Math" w:hAnsi="Cambria Math" w:eastAsia="宋体" w:cs="Times New Roman"/>
                      <w:color w:val="000000" w:themeColor="text1"/>
                      <w14:textFill>
                        <w14:solidFill>
                          <w14:schemeClr w14:val="tx1"/>
                        </w14:solidFill>
                      </w14:textFill>
                    </w:rPr>
                  </m:ctrlPr>
                </m:fPr>
                <m:num>
                  <m:sSub>
                    <m:sSubPr>
                      <m:ctrlPr>
                        <w:rPr>
                          <w:rFonts w:hint="default" w:ascii="Cambria Math" w:hAnsi="Cambria Math" w:eastAsia="宋体" w:cs="Times New Roman"/>
                          <w:color w:val="000000" w:themeColor="text1"/>
                          <w14:textFill>
                            <w14:solidFill>
                              <w14:schemeClr w14:val="tx1"/>
                            </w14:solidFill>
                          </w14:textFill>
                        </w:rPr>
                      </m:ctrlPr>
                    </m:sSubPr>
                    <m:e>
                      <m:r>
                        <m:rPr>
                          <m:nor/>
                        </m:rPr>
                        <w:rPr>
                          <w:rFonts w:hint="default" w:ascii="Times New Roman" w:hAnsi="Times New Roman" w:eastAsia="宋体" w:cs="Times New Roman"/>
                          <w:i/>
                          <w:color w:val="000000" w:themeColor="text1"/>
                          <w14:textFill>
                            <w14:solidFill>
                              <w14:schemeClr w14:val="tx1"/>
                            </w14:solidFill>
                          </w14:textFill>
                        </w:rPr>
                        <m:t>r</m:t>
                      </m:r>
                      <m:ctrlPr>
                        <w:rPr>
                          <w:rFonts w:hint="default" w:ascii="Cambria Math" w:hAnsi="Cambria Math" w:eastAsia="宋体" w:cs="Times New Roman"/>
                          <w:color w:val="000000" w:themeColor="text1"/>
                          <w14:textFill>
                            <w14:solidFill>
                              <w14:schemeClr w14:val="tx1"/>
                            </w14:solidFill>
                          </w14:textFill>
                        </w:rPr>
                      </m:ctrlPr>
                    </m:e>
                    <m:sub>
                      <m:r>
                        <m:rPr>
                          <m:nor/>
                        </m:rPr>
                        <w:rPr>
                          <w:rFonts w:hint="default" w:ascii="Times New Roman" w:hAnsi="Times New Roman" w:eastAsia="宋体" w:cs="Times New Roman"/>
                          <w:i/>
                          <w:color w:val="000000" w:themeColor="text1"/>
                          <w14:textFill>
                            <w14:solidFill>
                              <w14:schemeClr w14:val="tx1"/>
                            </w14:solidFill>
                          </w14:textFill>
                        </w:rPr>
                        <m:t>i</m:t>
                      </m:r>
                      <m:r>
                        <m:rPr>
                          <m:nor/>
                          <m:sty m:val="p"/>
                        </m:rPr>
                        <w:rPr>
                          <w:rFonts w:hint="default" w:ascii="Times New Roman" w:hAnsi="Times New Roman" w:eastAsia="宋体" w:cs="Times New Roman"/>
                          <w:b w:val="0"/>
                          <w:i w:val="0"/>
                          <w:color w:val="000000" w:themeColor="text1"/>
                          <w14:textFill>
                            <w14:solidFill>
                              <w14:schemeClr w14:val="tx1"/>
                            </w14:solidFill>
                          </w14:textFill>
                        </w:rPr>
                        <m:t>,</m:t>
                      </m:r>
                      <m:r>
                        <m:rPr>
                          <m:nor/>
                        </m:rPr>
                        <w:rPr>
                          <w:rFonts w:hint="default" w:ascii="Times New Roman" w:hAnsi="Times New Roman" w:eastAsia="宋体" w:cs="Times New Roman"/>
                          <w:i/>
                          <w:color w:val="000000" w:themeColor="text1"/>
                          <w14:textFill>
                            <w14:solidFill>
                              <w14:schemeClr w14:val="tx1"/>
                            </w14:solidFill>
                          </w14:textFill>
                        </w:rPr>
                        <m:t>o</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mean</m:t>
                      </m:r>
                      <m:ctrlPr>
                        <w:rPr>
                          <w:rFonts w:hint="default" w:ascii="Cambria Math" w:hAnsi="Cambria Math" w:eastAsia="宋体" w:cs="Times New Roman"/>
                          <w:color w:val="000000" w:themeColor="text1"/>
                          <w14:textFill>
                            <w14:solidFill>
                              <w14:schemeClr w14:val="tx1"/>
                            </w14:solidFill>
                          </w14:textFill>
                        </w:rPr>
                      </m:ctrlPr>
                    </m:e>
                    <m:sub>
                      <m:r>
                        <m:rPr>
                          <m:nor/>
                        </m:rPr>
                        <w:rPr>
                          <w:rFonts w:hint="default" w:ascii="Times New Roman" w:hAnsi="Times New Roman" w:eastAsia="宋体" w:cs="Times New Roman"/>
                          <w:i/>
                          <w:color w:val="000000" w:themeColor="text1"/>
                          <w14:textFill>
                            <w14:solidFill>
                              <w14:schemeClr w14:val="tx1"/>
                            </w14:solidFill>
                          </w14:textFill>
                        </w:rPr>
                        <m:t>j</m:t>
                      </m:r>
                      <m:r>
                        <m:rPr>
                          <m:nor/>
                          <m:sty m:val="p"/>
                        </m:rPr>
                        <w:rPr>
                          <w:rFonts w:hint="default" w:ascii="Times New Roman" w:hAnsi="Times New Roman" w:eastAsia="宋体" w:cs="Times New Roman"/>
                          <w:b w:val="0"/>
                          <w:i w:val="0"/>
                          <w:color w:val="000000" w:themeColor="text1"/>
                          <w14:textFill>
                            <w14:solidFill>
                              <w14:schemeClr w14:val="tx1"/>
                            </w14:solidFill>
                          </w14:textFill>
                        </w:rPr>
                        <m:t>∈</m:t>
                      </m:r>
                      <m:sSub>
                        <m:sSubPr>
                          <m:ctrlPr>
                            <w:rPr>
                              <w:rFonts w:hint="default" w:ascii="Cambria Math" w:hAnsi="Cambria Math" w:eastAsia="宋体" w:cs="Times New Roman"/>
                              <w:color w:val="000000" w:themeColor="text1"/>
                              <w14:textFill>
                                <w14:solidFill>
                                  <w14:schemeClr w14:val="tx1"/>
                                </w14:solidFill>
                              </w14:textFill>
                            </w:rPr>
                          </m:ctrlPr>
                        </m:sSubPr>
                        <m:e>
                          <m:r>
                            <m:rPr>
                              <m:nor/>
                            </m:rPr>
                            <w:rPr>
                              <w:rFonts w:hint="default" w:ascii="Times New Roman" w:hAnsi="Times New Roman" w:eastAsia="宋体" w:cs="Times New Roman"/>
                              <w:i/>
                              <w:color w:val="000000" w:themeColor="text1"/>
                              <w14:textFill>
                                <w14:solidFill>
                                  <w14:schemeClr w14:val="tx1"/>
                                </w14:solidFill>
                              </w14:textFill>
                            </w:rPr>
                            <m:t>G</m:t>
                          </m:r>
                          <m:ctrlPr>
                            <w:rPr>
                              <w:rFonts w:hint="default" w:ascii="Cambria Math" w:hAnsi="Cambria Math" w:eastAsia="宋体" w:cs="Times New Roman"/>
                              <w:color w:val="000000" w:themeColor="text1"/>
                              <w14:textFill>
                                <w14:solidFill>
                                  <w14:schemeClr w14:val="tx1"/>
                                </w14:solidFill>
                              </w14:textFill>
                            </w:rPr>
                          </m:ctrlPr>
                        </m:e>
                        <m:sub>
                          <m:r>
                            <m:rPr>
                              <m:nor/>
                            </m:rPr>
                            <w:rPr>
                              <w:rFonts w:hint="default" w:ascii="Times New Roman" w:hAnsi="Times New Roman" w:eastAsia="宋体" w:cs="Times New Roman"/>
                              <w:i/>
                              <w:color w:val="000000" w:themeColor="text1"/>
                              <w14:textFill>
                                <w14:solidFill>
                                  <w14:schemeClr w14:val="tx1"/>
                                </w14:solidFill>
                              </w14:textFill>
                            </w:rPr>
                            <m:t>S</m:t>
                          </m:r>
                          <m:ctrlPr>
                            <w:rPr>
                              <w:rFonts w:hint="default" w:ascii="Cambria Math" w:hAnsi="Cambria Math" w:eastAsia="宋体" w:cs="Times New Roman"/>
                              <w:color w:val="000000" w:themeColor="text1"/>
                              <w14:textFill>
                                <w14:solidFill>
                                  <w14:schemeClr w14:val="tx1"/>
                                </w14:solidFill>
                              </w14:textFill>
                            </w:rPr>
                          </m:ctrlPr>
                        </m:sub>
                      </m:sSub>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sSub>
                    <m:sSubPr>
                      <m:ctrlPr>
                        <w:rPr>
                          <w:rFonts w:hint="default" w:ascii="Cambria Math" w:hAnsi="Cambria Math" w:eastAsia="宋体" w:cs="Times New Roman"/>
                          <w:color w:val="000000" w:themeColor="text1"/>
                          <w14:textFill>
                            <w14:solidFill>
                              <w14:schemeClr w14:val="tx1"/>
                            </w14:solidFill>
                          </w14:textFill>
                        </w:rPr>
                      </m:ctrlPr>
                    </m:sSubPr>
                    <m:e>
                      <m:r>
                        <m:rPr>
                          <m:nor/>
                        </m:rPr>
                        <w:rPr>
                          <w:rFonts w:hint="default" w:ascii="Times New Roman" w:hAnsi="Times New Roman" w:eastAsia="宋体" w:cs="Times New Roman"/>
                          <w:i/>
                          <w:color w:val="000000" w:themeColor="text1"/>
                          <w14:textFill>
                            <w14:solidFill>
                              <w14:schemeClr w14:val="tx1"/>
                            </w14:solidFill>
                          </w14:textFill>
                        </w:rPr>
                        <m:t>r</m:t>
                      </m:r>
                      <m:ctrlPr>
                        <w:rPr>
                          <w:rFonts w:hint="default" w:ascii="Cambria Math" w:hAnsi="Cambria Math" w:eastAsia="宋体" w:cs="Times New Roman"/>
                          <w:color w:val="000000" w:themeColor="text1"/>
                          <w14:textFill>
                            <w14:solidFill>
                              <w14:schemeClr w14:val="tx1"/>
                            </w14:solidFill>
                          </w14:textFill>
                        </w:rPr>
                      </m:ctrlPr>
                    </m:e>
                    <m:sub>
                      <m:r>
                        <m:rPr>
                          <m:nor/>
                        </m:rPr>
                        <w:rPr>
                          <w:rFonts w:hint="default" w:ascii="Times New Roman" w:hAnsi="Times New Roman" w:eastAsia="宋体" w:cs="Times New Roman"/>
                          <w:i/>
                          <w:color w:val="000000" w:themeColor="text1"/>
                          <w14:textFill>
                            <w14:solidFill>
                              <w14:schemeClr w14:val="tx1"/>
                            </w14:solidFill>
                          </w14:textFill>
                        </w:rPr>
                        <m:t>j</m:t>
                      </m:r>
                      <m:r>
                        <m:rPr>
                          <m:nor/>
                          <m:sty m:val="p"/>
                        </m:rPr>
                        <w:rPr>
                          <w:rFonts w:hint="default" w:ascii="Times New Roman" w:hAnsi="Times New Roman" w:eastAsia="宋体" w:cs="Times New Roman"/>
                          <w:b w:val="0"/>
                          <w:i w:val="0"/>
                          <w:color w:val="000000" w:themeColor="text1"/>
                          <w14:textFill>
                            <w14:solidFill>
                              <w14:schemeClr w14:val="tx1"/>
                            </w14:solidFill>
                          </w14:textFill>
                        </w:rPr>
                        <m:t>,</m:t>
                      </m:r>
                      <m:r>
                        <m:rPr>
                          <m:nor/>
                        </m:rPr>
                        <w:rPr>
                          <w:rFonts w:hint="default" w:ascii="Times New Roman" w:hAnsi="Times New Roman" w:eastAsia="宋体" w:cs="Times New Roman"/>
                          <w:i/>
                          <w:color w:val="000000" w:themeColor="text1"/>
                          <w14:textFill>
                            <w14:solidFill>
                              <w14:schemeClr w14:val="tx1"/>
                            </w14:solidFill>
                          </w14:textFill>
                        </w:rPr>
                        <m:t>o</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ctrlPr>
                    <w:rPr>
                      <w:rFonts w:hint="default" w:ascii="Cambria Math" w:hAnsi="Cambria Math" w:eastAsia="宋体" w:cs="Times New Roman"/>
                      <w:color w:val="000000" w:themeColor="text1"/>
                      <w14:textFill>
                        <w14:solidFill>
                          <w14:schemeClr w14:val="tx1"/>
                        </w14:solidFill>
                      </w14:textFill>
                    </w:rPr>
                  </m:ctrlPr>
                </m:num>
                <m:den>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std</m:t>
                      </m:r>
                      <m:ctrlPr>
                        <w:rPr>
                          <w:rFonts w:hint="default" w:ascii="Cambria Math" w:hAnsi="Cambria Math" w:eastAsia="宋体" w:cs="Times New Roman"/>
                          <w:color w:val="000000" w:themeColor="text1"/>
                          <w14:textFill>
                            <w14:solidFill>
                              <w14:schemeClr w14:val="tx1"/>
                            </w14:solidFill>
                          </w14:textFill>
                        </w:rPr>
                      </m:ctrlPr>
                    </m:e>
                    <m:sub>
                      <m:r>
                        <m:rPr>
                          <m:nor/>
                        </m:rPr>
                        <w:rPr>
                          <w:rFonts w:hint="default" w:ascii="Times New Roman" w:hAnsi="Times New Roman" w:eastAsia="宋体" w:cs="Times New Roman"/>
                          <w:i/>
                          <w:color w:val="000000" w:themeColor="text1"/>
                          <w14:textFill>
                            <w14:solidFill>
                              <w14:schemeClr w14:val="tx1"/>
                            </w14:solidFill>
                          </w14:textFill>
                        </w:rPr>
                        <m:t>j</m:t>
                      </m:r>
                      <m:r>
                        <m:rPr>
                          <m:nor/>
                          <m:sty m:val="p"/>
                        </m:rPr>
                        <w:rPr>
                          <w:rFonts w:hint="default" w:ascii="Times New Roman" w:hAnsi="Times New Roman" w:eastAsia="宋体" w:cs="Times New Roman"/>
                          <w:b w:val="0"/>
                          <w:i w:val="0"/>
                          <w:color w:val="000000" w:themeColor="text1"/>
                          <w14:textFill>
                            <w14:solidFill>
                              <w14:schemeClr w14:val="tx1"/>
                            </w14:solidFill>
                          </w14:textFill>
                        </w:rPr>
                        <m:t>∈</m:t>
                      </m:r>
                      <m:sSub>
                        <m:sSubPr>
                          <m:ctrlPr>
                            <w:rPr>
                              <w:rFonts w:hint="default" w:ascii="Cambria Math" w:hAnsi="Cambria Math" w:eastAsia="宋体" w:cs="Times New Roman"/>
                              <w:color w:val="000000" w:themeColor="text1"/>
                              <w14:textFill>
                                <w14:solidFill>
                                  <w14:schemeClr w14:val="tx1"/>
                                </w14:solidFill>
                              </w14:textFill>
                            </w:rPr>
                          </m:ctrlPr>
                        </m:sSubPr>
                        <m:e>
                          <m:r>
                            <m:rPr>
                              <m:nor/>
                            </m:rPr>
                            <w:rPr>
                              <w:rFonts w:hint="default" w:ascii="Times New Roman" w:hAnsi="Times New Roman" w:eastAsia="宋体" w:cs="Times New Roman"/>
                              <w:i/>
                              <w:color w:val="000000" w:themeColor="text1"/>
                              <w14:textFill>
                                <w14:solidFill>
                                  <w14:schemeClr w14:val="tx1"/>
                                </w14:solidFill>
                              </w14:textFill>
                            </w:rPr>
                            <m:t>G</m:t>
                          </m:r>
                          <m:ctrlPr>
                            <w:rPr>
                              <w:rFonts w:hint="default" w:ascii="Cambria Math" w:hAnsi="Cambria Math" w:eastAsia="宋体" w:cs="Times New Roman"/>
                              <w:color w:val="000000" w:themeColor="text1"/>
                              <w14:textFill>
                                <w14:solidFill>
                                  <w14:schemeClr w14:val="tx1"/>
                                </w14:solidFill>
                              </w14:textFill>
                            </w:rPr>
                          </m:ctrlPr>
                        </m:e>
                        <m:sub>
                          <m:r>
                            <m:rPr>
                              <m:nor/>
                            </m:rPr>
                            <w:rPr>
                              <w:rFonts w:hint="default" w:ascii="Times New Roman" w:hAnsi="Times New Roman" w:eastAsia="宋体" w:cs="Times New Roman"/>
                              <w:i/>
                              <w:color w:val="000000" w:themeColor="text1"/>
                              <w14:textFill>
                                <w14:solidFill>
                                  <w14:schemeClr w14:val="tx1"/>
                                </w14:solidFill>
                              </w14:textFill>
                            </w:rPr>
                            <m:t>S</m:t>
                          </m:r>
                          <m:ctrlPr>
                            <w:rPr>
                              <w:rFonts w:hint="default" w:ascii="Cambria Math" w:hAnsi="Cambria Math" w:eastAsia="宋体" w:cs="Times New Roman"/>
                              <w:color w:val="000000" w:themeColor="text1"/>
                              <w14:textFill>
                                <w14:solidFill>
                                  <w14:schemeClr w14:val="tx1"/>
                                </w14:solidFill>
                              </w14:textFill>
                            </w:rPr>
                          </m:ctrlPr>
                        </m:sub>
                      </m:sSub>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sSub>
                    <m:sSubPr>
                      <m:ctrlPr>
                        <w:rPr>
                          <w:rFonts w:hint="default" w:ascii="Cambria Math" w:hAnsi="Cambria Math" w:eastAsia="宋体" w:cs="Times New Roman"/>
                          <w:color w:val="000000" w:themeColor="text1"/>
                          <w14:textFill>
                            <w14:solidFill>
                              <w14:schemeClr w14:val="tx1"/>
                            </w14:solidFill>
                          </w14:textFill>
                        </w:rPr>
                      </m:ctrlPr>
                    </m:sSubPr>
                    <m:e>
                      <m:r>
                        <m:rPr>
                          <m:nor/>
                        </m:rPr>
                        <w:rPr>
                          <w:rFonts w:hint="default" w:ascii="Times New Roman" w:hAnsi="Times New Roman" w:eastAsia="宋体" w:cs="Times New Roman"/>
                          <w:i/>
                          <w:color w:val="000000" w:themeColor="text1"/>
                          <w14:textFill>
                            <w14:solidFill>
                              <w14:schemeClr w14:val="tx1"/>
                            </w14:solidFill>
                          </w14:textFill>
                        </w:rPr>
                        <m:t>r</m:t>
                      </m:r>
                      <m:ctrlPr>
                        <w:rPr>
                          <w:rFonts w:hint="default" w:ascii="Cambria Math" w:hAnsi="Cambria Math" w:eastAsia="宋体" w:cs="Times New Roman"/>
                          <w:color w:val="000000" w:themeColor="text1"/>
                          <w14:textFill>
                            <w14:solidFill>
                              <w14:schemeClr w14:val="tx1"/>
                            </w14:solidFill>
                          </w14:textFill>
                        </w:rPr>
                      </m:ctrlPr>
                    </m:e>
                    <m:sub>
                      <m:r>
                        <m:rPr>
                          <m:nor/>
                        </m:rPr>
                        <w:rPr>
                          <w:rFonts w:hint="default" w:ascii="Times New Roman" w:hAnsi="Times New Roman" w:eastAsia="宋体" w:cs="Times New Roman"/>
                          <w:i/>
                          <w:color w:val="000000" w:themeColor="text1"/>
                          <w14:textFill>
                            <w14:solidFill>
                              <w14:schemeClr w14:val="tx1"/>
                            </w14:solidFill>
                          </w14:textFill>
                        </w:rPr>
                        <m:t>j</m:t>
                      </m:r>
                      <m:r>
                        <m:rPr>
                          <m:nor/>
                          <m:sty m:val="p"/>
                        </m:rPr>
                        <w:rPr>
                          <w:rFonts w:hint="default" w:ascii="Times New Roman" w:hAnsi="Times New Roman" w:eastAsia="宋体" w:cs="Times New Roman"/>
                          <w:b w:val="0"/>
                          <w:i w:val="0"/>
                          <w:color w:val="000000" w:themeColor="text1"/>
                          <w14:textFill>
                            <w14:solidFill>
                              <w14:schemeClr w14:val="tx1"/>
                            </w14:solidFill>
                          </w14:textFill>
                        </w:rPr>
                        <m:t>,</m:t>
                      </m:r>
                      <m:r>
                        <m:rPr>
                          <m:nor/>
                        </m:rPr>
                        <w:rPr>
                          <w:rFonts w:hint="default" w:ascii="Times New Roman" w:hAnsi="Times New Roman" w:eastAsia="宋体" w:cs="Times New Roman"/>
                          <w:i/>
                          <w:color w:val="000000" w:themeColor="text1"/>
                          <w14:textFill>
                            <w14:solidFill>
                              <w14:schemeClr w14:val="tx1"/>
                            </w14:solidFill>
                          </w14:textFill>
                        </w:rPr>
                        <m:t>o</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r>
                    <m:rPr>
                      <m:nor/>
                    </m:rPr>
                    <w:rPr>
                      <w:rFonts w:hint="default" w:ascii="Times New Roman" w:hAnsi="Times New Roman" w:eastAsia="宋体" w:cs="Times New Roman"/>
                      <w:i/>
                      <w:color w:val="000000" w:themeColor="text1"/>
                      <w14:textFill>
                        <w14:solidFill>
                          <w14:schemeClr w14:val="tx1"/>
                        </w14:solidFill>
                      </w14:textFill>
                    </w:rPr>
                    <m:t>δ</m:t>
                  </m:r>
                  <m:ctrlPr>
                    <w:rPr>
                      <w:rFonts w:hint="default" w:ascii="Cambria Math" w:hAnsi="Cambria Math" w:eastAsia="宋体" w:cs="Times New Roman"/>
                      <w:color w:val="000000" w:themeColor="text1"/>
                      <w14:textFill>
                        <w14:solidFill>
                          <w14:schemeClr w14:val="tx1"/>
                        </w14:solidFill>
                      </w14:textFill>
                    </w:rPr>
                  </m:ctrlPr>
                </m:den>
              </m:f>
              <m:r>
                <m:rPr>
                  <m:nor/>
                  <m:sty m:val="p"/>
                </m:rPr>
                <w:rPr>
                  <w:rFonts w:hint="default" w:ascii="Times New Roman" w:hAnsi="Times New Roman" w:eastAsia="宋体" w:cs="Times New Roman"/>
                  <w:b w:val="0"/>
                  <w:i w:val="0"/>
                  <w:color w:val="000000" w:themeColor="text1"/>
                  <w14:textFill>
                    <w14:solidFill>
                      <w14:schemeClr w14:val="tx1"/>
                    </w14:solidFill>
                  </w14:textFill>
                </w:rPr>
                <m:t>,</m:t>
              </m:r>
              <m:r>
                <m:rPr>
                  <m:sty m:val="p"/>
                </m:rPr>
                <w:rPr>
                  <w:rFonts w:hint="default" w:ascii="Cambria Math" w:hAnsi="Cambria Math" w:eastAsia="宋体" w:cs="Times New Roman"/>
                  <w:color w:val="000000" w:themeColor="text1"/>
                  <w14:textFill>
                    <w14:solidFill>
                      <w14:schemeClr w14:val="tx1"/>
                    </w14:solidFill>
                  </w14:textFill>
                </w:rPr>
                <m:t>#</m:t>
              </m:r>
              <m:r>
                <m:rPr>
                  <m:nor/>
                  <m:sty m:val="p"/>
                </m:rPr>
                <w:rPr>
                  <w:rFonts w:hint="default" w:ascii="Times New Roman" w:hAnsi="Times New Roman" w:eastAsia="宋体" w:cs="Times New Roman"/>
                  <w:b w:val="0"/>
                  <w:i w:val="0"/>
                  <w:color w:val="000000" w:themeColor="text1"/>
                  <w:lang w:val="en-US" w:eastAsia="zh-CN"/>
                </w:rPr>
                <m:t>(5)</m:t>
              </m:r>
              <m:ctrlPr>
                <m:rPr/>
                <w:rPr>
                  <w:rFonts w:hint="default" w:ascii="Cambria Math" w:hAnsi="Cambria Math" w:eastAsia="宋体" w:cs="Times New Roman"/>
                  <w:i/>
                  <w:color w:val="000000" w:themeColor="text1"/>
                  <w14:textFill>
                    <w14:solidFill>
                      <w14:schemeClr w14:val="tx1"/>
                    </w14:solidFill>
                  </w14:textFill>
                </w:rPr>
              </m:ctrlPr>
            </m:e>
          </m:eqArr>
        </m:oMath>
      </m:oMathPara>
    </w:p>
    <w:p w14:paraId="57DE8103">
      <w:pPr>
        <w:pStyle w:val="3"/>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color w:val="000000" w:themeColor="text1"/>
          <w14:textFill>
            <w14:solidFill>
              <w14:schemeClr w14:val="tx1"/>
            </w14:solidFill>
          </w14:textFill>
        </w:rPr>
      </w:pPr>
      <m:oMathPara>
        <m:oMathParaPr>
          <m:jc m:val="center"/>
        </m:oMathParaPr>
        <m:oMath>
          <m:eqArr>
            <m:eqArrPr>
              <m:maxDist m:val="1"/>
              <m:ctrlPr>
                <m:rPr/>
                <w:rPr>
                  <w:rFonts w:hint="default" w:ascii="Cambria Math" w:hAnsi="Cambria Math" w:eastAsia="宋体" w:cs="Times New Roman"/>
                  <w:b w:val="0"/>
                  <w:i w:val="0"/>
                  <w:color w:val="000000" w:themeColor="text1"/>
                  <w14:textFill>
                    <w14:solidFill>
                      <w14:schemeClr w14:val="tx1"/>
                    </w14:solidFill>
                  </w14:textFill>
                </w:rPr>
              </m:ctrlPr>
            </m:eqArrPr>
            <m:e>
              <m:sSub>
                <m:sSubPr>
                  <m:ctrlPr>
                    <w:rPr>
                      <w:rFonts w:hint="default" w:ascii="Cambria Math" w:hAnsi="Cambria Math" w:eastAsia="宋体" w:cs="Times New Roman"/>
                      <w:color w:val="000000" w:themeColor="text1"/>
                      <w14:textFill>
                        <w14:solidFill>
                          <w14:schemeClr w14:val="tx1"/>
                        </w14:solidFill>
                      </w14:textFill>
                    </w:rPr>
                  </m:ctrlPr>
                </m:sSubPr>
                <m:e>
                  <m:r>
                    <m:rPr>
                      <m:nor/>
                    </m:rPr>
                    <w:rPr>
                      <w:rFonts w:hint="default" w:ascii="Times New Roman" w:hAnsi="Times New Roman" w:eastAsia="宋体" w:cs="Times New Roman"/>
                      <w:i/>
                      <w:color w:val="000000" w:themeColor="text1"/>
                      <w14:textFill>
                        <w14:solidFill>
                          <w14:schemeClr w14:val="tx1"/>
                        </w14:solidFill>
                      </w14:textFill>
                    </w:rPr>
                    <m:t>A</m:t>
                  </m:r>
                  <m:ctrlPr>
                    <w:rPr>
                      <w:rFonts w:hint="default" w:ascii="Cambria Math" w:hAnsi="Cambria Math" w:eastAsia="宋体" w:cs="Times New Roman"/>
                      <w:color w:val="000000" w:themeColor="text1"/>
                      <w14:textFill>
                        <w14:solidFill>
                          <w14:schemeClr w14:val="tx1"/>
                        </w14:solidFill>
                      </w14:textFill>
                    </w:rPr>
                  </m:ctrlPr>
                </m:e>
                <m:sub>
                  <m:r>
                    <m:rPr>
                      <m:nor/>
                    </m:rPr>
                    <w:rPr>
                      <w:rFonts w:hint="default" w:ascii="Times New Roman" w:hAnsi="Times New Roman" w:eastAsia="宋体" w:cs="Times New Roman"/>
                      <w:i/>
                      <w:color w:val="000000" w:themeColor="text1"/>
                      <w14:textFill>
                        <w14:solidFill>
                          <w14:schemeClr w14:val="tx1"/>
                        </w14:solidFill>
                      </w14:textFill>
                    </w:rPr>
                    <m:t>i</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sSubSup>
                <m:sSubSupPr>
                  <m:ctrlPr>
                    <w:rPr>
                      <w:rFonts w:hint="default" w:ascii="Cambria Math" w:hAnsi="Cambria Math" w:eastAsia="宋体" w:cs="Times New Roman"/>
                      <w:color w:val="000000" w:themeColor="text1"/>
                      <w14:textFill>
                        <w14:solidFill>
                          <w14:schemeClr w14:val="tx1"/>
                        </w14:solidFill>
                      </w14:textFill>
                    </w:rPr>
                  </m:ctrlPr>
                </m:sSubSupPr>
                <m:e>
                  <m:r>
                    <m:rPr>
                      <m:nor/>
                    </m:rPr>
                    <w:rPr>
                      <w:rFonts w:hint="default" w:ascii="Times New Roman" w:hAnsi="Times New Roman" w:eastAsia="宋体" w:cs="Times New Roman"/>
                      <w:i/>
                      <w:color w:val="000000" w:themeColor="text1"/>
                      <w14:textFill>
                        <w14:solidFill>
                          <w14:schemeClr w14:val="tx1"/>
                        </w14:solidFill>
                      </w14:textFill>
                    </w:rPr>
                    <m:t>A</m:t>
                  </m:r>
                  <m:ctrlPr>
                    <w:rPr>
                      <w:rFonts w:hint="default" w:ascii="Cambria Math" w:hAnsi="Cambria Math" w:eastAsia="宋体" w:cs="Times New Roman"/>
                      <w:color w:val="000000" w:themeColor="text1"/>
                      <w14:textFill>
                        <w14:solidFill>
                          <w14:schemeClr w14:val="tx1"/>
                        </w14:solidFill>
                      </w14:textFill>
                    </w:rPr>
                  </m:ctrlPr>
                </m:e>
                <m:sub>
                  <m:r>
                    <m:rPr>
                      <m:nor/>
                    </m:rPr>
                    <w:rPr>
                      <w:rFonts w:hint="default" w:ascii="Times New Roman" w:hAnsi="Times New Roman" w:eastAsia="宋体" w:cs="Times New Roman"/>
                      <w:i/>
                      <w:color w:val="000000" w:themeColor="text1"/>
                      <w14:textFill>
                        <w14:solidFill>
                          <w14:schemeClr w14:val="tx1"/>
                        </w14:solidFill>
                      </w14:textFill>
                    </w:rPr>
                    <m:t>i</m:t>
                  </m:r>
                  <m:ctrlPr>
                    <w:rPr>
                      <w:rFonts w:hint="default" w:ascii="Cambria Math" w:hAnsi="Cambria Math" w:eastAsia="宋体" w:cs="Times New Roman"/>
                      <w:color w:val="000000" w:themeColor="text1"/>
                      <w14:textFill>
                        <w14:solidFill>
                          <w14:schemeClr w14:val="tx1"/>
                        </w14:solidFill>
                      </w14:textFill>
                    </w:rPr>
                  </m:ctrlPr>
                </m:sub>
                <m:sup>
                  <m:r>
                    <m:rPr>
                      <m:nor/>
                      <m:sty m:val="p"/>
                    </m:rPr>
                    <w:rPr>
                      <w:rFonts w:hint="default" w:ascii="Times New Roman" w:hAnsi="Times New Roman" w:eastAsia="宋体" w:cs="Times New Roman"/>
                      <w:b w:val="0"/>
                      <w:i w:val="0"/>
                      <w:color w:val="000000" w:themeColor="text1"/>
                      <w14:textFill>
                        <w14:solidFill>
                          <w14:schemeClr w14:val="tx1"/>
                        </w14:solidFill>
                      </w14:textFill>
                    </w:rPr>
                    <m:t>ext</m:t>
                  </m:r>
                  <m:ctrlPr>
                    <w:rPr>
                      <w:rFonts w:hint="default" w:ascii="Cambria Math" w:hAnsi="Cambria Math" w:eastAsia="宋体" w:cs="Times New Roman"/>
                      <w:color w:val="000000" w:themeColor="text1"/>
                      <w14:textFill>
                        <w14:solidFill>
                          <w14:schemeClr w14:val="tx1"/>
                        </w14:solidFill>
                      </w14:textFill>
                    </w:rPr>
                  </m:ctrlPr>
                </m:sup>
              </m:sSubSup>
              <m:r>
                <m:rPr>
                  <m:nor/>
                  <m:sty m:val="p"/>
                </m:rPr>
                <w:rPr>
                  <w:rFonts w:hint="default" w:ascii="Times New Roman" w:hAnsi="Times New Roman" w:eastAsia="宋体" w:cs="Times New Roman"/>
                  <w:b w:val="0"/>
                  <w:i w:val="0"/>
                  <w:color w:val="000000" w:themeColor="text1"/>
                  <w14:textFill>
                    <w14:solidFill>
                      <w14:schemeClr w14:val="tx1"/>
                    </w14:solidFill>
                  </w14:textFill>
                </w:rPr>
                <m:t>+</m:t>
              </m:r>
              <m:r>
                <m:rPr>
                  <m:nor/>
                </m:rPr>
                <w:rPr>
                  <w:rFonts w:hint="default" w:ascii="Times New Roman" w:hAnsi="Times New Roman" w:eastAsia="宋体" w:cs="Times New Roman"/>
                  <w:i/>
                  <w:color w:val="000000" w:themeColor="text1"/>
                  <w14:textFill>
                    <w14:solidFill>
                      <w14:schemeClr w14:val="tx1"/>
                    </w14:solidFill>
                  </w14:textFill>
                </w:rPr>
                <m:t>ω</m:t>
              </m:r>
              <m:sSubSup>
                <m:sSubSupPr>
                  <m:ctrlPr>
                    <w:rPr>
                      <w:rFonts w:hint="default" w:ascii="Cambria Math" w:hAnsi="Cambria Math" w:eastAsia="宋体" w:cs="Times New Roman"/>
                      <w:color w:val="000000" w:themeColor="text1"/>
                      <w14:textFill>
                        <w14:solidFill>
                          <w14:schemeClr w14:val="tx1"/>
                        </w14:solidFill>
                      </w14:textFill>
                    </w:rPr>
                  </m:ctrlPr>
                </m:sSubSupPr>
                <m:e>
                  <m:r>
                    <m:rPr>
                      <m:nor/>
                    </m:rPr>
                    <w:rPr>
                      <w:rFonts w:hint="default" w:ascii="Times New Roman" w:hAnsi="Times New Roman" w:eastAsia="宋体" w:cs="Times New Roman"/>
                      <w:i/>
                      <w:color w:val="000000" w:themeColor="text1"/>
                      <w14:textFill>
                        <w14:solidFill>
                          <w14:schemeClr w14:val="tx1"/>
                        </w14:solidFill>
                      </w14:textFill>
                    </w:rPr>
                    <m:t>A</m:t>
                  </m:r>
                  <m:ctrlPr>
                    <w:rPr>
                      <w:rFonts w:hint="default" w:ascii="Cambria Math" w:hAnsi="Cambria Math" w:eastAsia="宋体" w:cs="Times New Roman"/>
                      <w:color w:val="000000" w:themeColor="text1"/>
                      <w14:textFill>
                        <w14:solidFill>
                          <w14:schemeClr w14:val="tx1"/>
                        </w14:solidFill>
                      </w14:textFill>
                    </w:rPr>
                  </m:ctrlPr>
                </m:e>
                <m:sub>
                  <m:r>
                    <m:rPr>
                      <m:nor/>
                    </m:rPr>
                    <w:rPr>
                      <w:rFonts w:hint="default" w:ascii="Times New Roman" w:hAnsi="Times New Roman" w:eastAsia="宋体" w:cs="Times New Roman"/>
                      <w:i/>
                      <w:color w:val="000000" w:themeColor="text1"/>
                      <w14:textFill>
                        <w14:solidFill>
                          <w14:schemeClr w14:val="tx1"/>
                        </w14:solidFill>
                      </w14:textFill>
                    </w:rPr>
                    <m:t>i</m:t>
                  </m:r>
                  <m:ctrlPr>
                    <w:rPr>
                      <w:rFonts w:hint="default" w:ascii="Cambria Math" w:hAnsi="Cambria Math" w:eastAsia="宋体" w:cs="Times New Roman"/>
                      <w:color w:val="000000" w:themeColor="text1"/>
                      <w14:textFill>
                        <w14:solidFill>
                          <w14:schemeClr w14:val="tx1"/>
                        </w14:solidFill>
                      </w14:textFill>
                    </w:rPr>
                  </m:ctrlPr>
                </m:sub>
                <m:sup>
                  <m:r>
                    <m:rPr>
                      <m:nor/>
                      <m:sty m:val="p"/>
                    </m:rPr>
                    <w:rPr>
                      <w:rFonts w:hint="default" w:ascii="Times New Roman" w:hAnsi="Times New Roman" w:eastAsia="宋体" w:cs="Times New Roman"/>
                      <w:b w:val="0"/>
                      <w:i w:val="0"/>
                      <w:color w:val="000000" w:themeColor="text1"/>
                      <w14:textFill>
                        <w14:solidFill>
                          <w14:schemeClr w14:val="tx1"/>
                        </w14:solidFill>
                      </w14:textFill>
                    </w:rPr>
                    <m:t>int</m:t>
                  </m:r>
                  <m:ctrlPr>
                    <w:rPr>
                      <w:rFonts w:hint="default" w:ascii="Cambria Math" w:hAnsi="Cambria Math" w:eastAsia="宋体" w:cs="Times New Roman"/>
                      <w:color w:val="000000" w:themeColor="text1"/>
                      <w14:textFill>
                        <w14:solidFill>
                          <w14:schemeClr w14:val="tx1"/>
                        </w14:solidFill>
                      </w14:textFill>
                    </w:rPr>
                  </m:ctrlPr>
                </m:sup>
              </m:sSubSup>
              <m:r>
                <m:rPr>
                  <m:nor/>
                  <m:sty m:val="p"/>
                </m:rPr>
                <w:rPr>
                  <w:rFonts w:hint="default" w:ascii="Times New Roman" w:hAnsi="Times New Roman" w:eastAsia="宋体" w:cs="Times New Roman"/>
                  <w:b w:val="0"/>
                  <w:i w:val="0"/>
                  <w:color w:val="000000" w:themeColor="text1"/>
                  <w14:textFill>
                    <w14:solidFill>
                      <w14:schemeClr w14:val="tx1"/>
                    </w14:solidFill>
                  </w14:textFill>
                </w:rPr>
                <m:t>,</m:t>
              </m:r>
              <m:r>
                <m:rPr>
                  <m:sty m:val="p"/>
                </m:rPr>
                <w:rPr>
                  <w:rFonts w:hint="default" w:ascii="Cambria Math" w:hAnsi="Cambria Math" w:eastAsia="宋体" w:cs="Times New Roman"/>
                  <w:color w:val="000000" w:themeColor="text1"/>
                  <w14:textFill>
                    <w14:solidFill>
                      <w14:schemeClr w14:val="tx1"/>
                    </w14:solidFill>
                  </w14:textFill>
                </w:rPr>
                <m:t>#</m:t>
              </m:r>
              <m:r>
                <m:rPr>
                  <m:nor/>
                  <m:sty m:val="p"/>
                </m:rPr>
                <w:rPr>
                  <w:rFonts w:hint="default" w:ascii="Times New Roman" w:hAnsi="Times New Roman" w:eastAsia="宋体" w:cs="Times New Roman"/>
                  <w:b w:val="0"/>
                  <w:i w:val="0"/>
                  <w:color w:val="000000" w:themeColor="text1"/>
                  <w:lang w:val="en-US" w:eastAsia="zh-CN"/>
                </w:rPr>
                <m:t>(6)</m:t>
              </m:r>
              <m:ctrlPr>
                <m:rPr/>
                <w:rPr>
                  <w:rFonts w:hint="default" w:ascii="Cambria Math" w:hAnsi="Cambria Math" w:eastAsia="宋体" w:cs="Times New Roman"/>
                  <w:b w:val="0"/>
                  <w:i w:val="0"/>
                  <w:color w:val="000000" w:themeColor="text1"/>
                  <w14:textFill>
                    <w14:solidFill>
                      <w14:schemeClr w14:val="tx1"/>
                    </w14:solidFill>
                  </w14:textFill>
                </w:rPr>
              </m:ctrlPr>
            </m:e>
          </m:eqArr>
        </m:oMath>
      </m:oMathPara>
    </w:p>
    <w:p w14:paraId="6BE0EE63">
      <w:pPr>
        <w:pStyle w:val="23"/>
        <w:pageBreakBefore w:val="0"/>
        <w:widowControl/>
        <w:kinsoku/>
        <w:wordWrap/>
        <w:overflowPunct/>
        <w:topLinePunct w:val="0"/>
        <w:autoSpaceDE/>
        <w:autoSpaceDN/>
        <w:bidi w:val="0"/>
        <w:adjustRightInd/>
        <w:snapToGrid/>
        <w:spacing w:line="360" w:lineRule="auto"/>
        <w:ind w:left="0" w:leftChars="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其中</w:t>
      </w:r>
      <w:r>
        <w:rPr>
          <w:rFonts w:hint="default" w:ascii="Times New Roman" w:hAnsi="Times New Roman" w:eastAsia="宋体" w:cs="Times New Roman"/>
          <w:color w:val="000000" w:themeColor="text1"/>
          <w:lang w:val="en-US" w:eastAsia="zh-CN"/>
          <w14:textFill>
            <w14:solidFill>
              <w14:schemeClr w14:val="tx1"/>
            </w14:solidFill>
          </w14:textFill>
        </w:rPr>
        <w:t xml:space="preserve"> </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rPr>
              <w:rPr>
                <w:rFonts w:hint="default" w:ascii="Times New Roman" w:hAnsi="Times New Roman" w:eastAsia="宋体" w:cs="Times New Roman"/>
                <w:i/>
                <w:color w:val="000000" w:themeColor="text1"/>
                <w14:textFill>
                  <w14:solidFill>
                    <w14:schemeClr w14:val="tx1"/>
                  </w14:solidFill>
                </w14:textFill>
              </w:rPr>
              <m:t>s</m:t>
            </m:r>
            <m:ctrlPr>
              <w:rPr>
                <w:rFonts w:hint="default" w:ascii="Cambria Math" w:hAnsi="Cambria Math" w:eastAsia="宋体" w:cs="Times New Roman"/>
                <w:color w:val="000000" w:themeColor="text1"/>
                <w14:textFill>
                  <w14:solidFill>
                    <w14:schemeClr w14:val="tx1"/>
                  </w14:solidFill>
                </w14:textFill>
              </w:rPr>
            </m:ctrlPr>
          </m:e>
          <m:sub>
            <m:r>
              <m:rPr>
                <m:nor/>
              </m:rPr>
              <w:rPr>
                <w:rFonts w:hint="default" w:ascii="Times New Roman" w:hAnsi="Times New Roman" w:eastAsia="宋体" w:cs="Times New Roman"/>
                <w:i/>
                <w:color w:val="000000" w:themeColor="text1"/>
                <w14:textFill>
                  <w14:solidFill>
                    <w14:schemeClr w14:val="tx1"/>
                  </w14:solidFill>
                </w14:textFill>
              </w:rPr>
              <m:t>i</m:t>
            </m:r>
            <m:r>
              <m:rPr>
                <m:nor/>
                <m:sty m:val="p"/>
              </m:rPr>
              <w:rPr>
                <w:rFonts w:hint="default" w:ascii="Times New Roman" w:hAnsi="Times New Roman" w:eastAsia="宋体" w:cs="Times New Roman"/>
                <w:b w:val="0"/>
                <w:i w:val="0"/>
                <w:color w:val="000000" w:themeColor="text1"/>
                <w14:textFill>
                  <w14:solidFill>
                    <w14:schemeClr w14:val="tx1"/>
                  </w14:solidFill>
                </w14:textFill>
              </w:rPr>
              <m:t>,</m:t>
            </m:r>
            <m:r>
              <m:rPr>
                <m:nor/>
              </m:rPr>
              <w:rPr>
                <w:rFonts w:hint="default" w:ascii="Times New Roman" w:hAnsi="Times New Roman" w:eastAsia="宋体" w:cs="Times New Roman"/>
                <w:i/>
                <w:color w:val="000000" w:themeColor="text1"/>
                <w14:textFill>
                  <w14:solidFill>
                    <w14:schemeClr w14:val="tx1"/>
                  </w14:solidFill>
                </w14:textFill>
              </w:rPr>
              <m:t>o</m:t>
            </m:r>
            <m:ctrlPr>
              <w:rPr>
                <w:rFonts w:hint="default" w:ascii="Cambria Math" w:hAnsi="Cambria Math" w:eastAsia="宋体" w:cs="Times New Roman"/>
                <w:color w:val="000000" w:themeColor="text1"/>
                <w14:textFill>
                  <w14:solidFill>
                    <w14:schemeClr w14:val="tx1"/>
                  </w14:solidFill>
                </w14:textFill>
              </w:rPr>
            </m:ctrlPr>
          </m:sub>
        </m:sSub>
      </m:oMath>
      <w:r>
        <w:rPr>
          <w:rFonts w:hint="default" w:ascii="Times New Roman" w:hAnsi="Times New Roman" w:eastAsia="宋体" w:cs="Times New Roman"/>
          <w:i w:val="0"/>
          <w:color w:val="000000" w:themeColor="text1"/>
          <w:lang w:val="en-US" w:eastAsia="zh-CN"/>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是预测框与真实物体匹配的置信度（IoU</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与归一化距离加权）。看错地方的轨迹即使答对，其物体级优势也会被置信度压低，从而在奖励层面区分</w:t>
      </w:r>
      <w:r>
        <w:rPr>
          <w:rFonts w:hint="eastAsia" w:ascii="Times New Roman" w:hAnsi="Times New Roman" w:eastAsia="宋体" w:cs="Times New Roman"/>
          <w:color w:val="000000" w:themeColor="text1"/>
          <w:lang w:eastAsia="zh-CN"/>
          <w14:textFill>
            <w14:solidFill>
              <w14:schemeClr w14:val="tx1"/>
            </w14:solidFill>
          </w14:textFill>
        </w:rPr>
        <w:t>“答案对但看错地方”</w:t>
      </w:r>
      <w:r>
        <w:rPr>
          <w:rFonts w:hint="default" w:ascii="Times New Roman" w:hAnsi="Times New Roman" w:eastAsia="宋体" w:cs="Times New Roman"/>
          <w:color w:val="000000" w:themeColor="text1"/>
          <w14:textFill>
            <w14:solidFill>
              <w14:schemeClr w14:val="tx1"/>
            </w14:solidFill>
          </w14:textFill>
        </w:rPr>
        <w:t>与</w:t>
      </w:r>
      <w:r>
        <w:rPr>
          <w:rFonts w:hint="eastAsia" w:ascii="Times New Roman" w:hAnsi="Times New Roman" w:eastAsia="宋体" w:cs="Times New Roman"/>
          <w:color w:val="000000" w:themeColor="text1"/>
          <w:lang w:eastAsia="zh-CN"/>
          <w14:textFill>
            <w14:solidFill>
              <w14:schemeClr w14:val="tx1"/>
            </w14:solidFill>
          </w14:textFill>
        </w:rPr>
        <w:t>“答案对且看对地方”</w:t>
      </w:r>
      <w:r>
        <w:rPr>
          <w:rFonts w:hint="default" w:ascii="Times New Roman" w:hAnsi="Times New Roman" w:eastAsia="宋体" w:cs="Times New Roman"/>
          <w:color w:val="000000" w:themeColor="text1"/>
          <w14:textFill>
            <w14:solidFill>
              <w14:schemeClr w14:val="tx1"/>
            </w14:solidFill>
          </w14:textFill>
        </w:rPr>
        <w:t>。在</w:t>
      </w:r>
      <w:r>
        <w:rPr>
          <w:rFonts w:hint="default" w:ascii="Times New Roman" w:hAnsi="Times New Roman" w:eastAsia="宋体" w:cs="Times New Roman"/>
          <w:color w:val="000000" w:themeColor="text1"/>
          <w14:textFill>
            <w14:solidFill>
              <w14:schemeClr w14:val="tx1"/>
            </w14:solidFill>
          </w14:textFill>
        </w:rPr>
        <w:t xml:space="preserve"> VSR </w:t>
      </w:r>
      <w:r>
        <w:rPr>
          <w:rFonts w:hint="default" w:ascii="Times New Roman" w:hAnsi="Times New Roman" w:eastAsia="宋体" w:cs="Times New Roman"/>
          <w:color w:val="000000" w:themeColor="text1"/>
          <w14:textFill>
            <w14:solidFill>
              <w14:schemeClr w14:val="tx1"/>
            </w14:solidFill>
          </w14:textFill>
        </w:rPr>
        <w:t>上</w:t>
      </w:r>
      <w:r>
        <w:rPr>
          <w:rFonts w:hint="default" w:ascii="Times New Roman" w:hAnsi="Times New Roman" w:eastAsia="宋体" w:cs="Times New Roman"/>
          <w:color w:val="000000" w:themeColor="text1"/>
          <w14:textFill>
            <w14:solidFill>
              <w14:schemeClr w14:val="tx1"/>
            </w14:solidFill>
          </w14:textFill>
        </w:rPr>
        <w:t xml:space="preserve"> POLIA </w:t>
      </w:r>
      <w:r>
        <w:rPr>
          <w:rFonts w:hint="default" w:ascii="Times New Roman" w:hAnsi="Times New Roman" w:eastAsia="宋体" w:cs="Times New Roman"/>
          <w:color w:val="000000" w:themeColor="text1"/>
          <w14:textFill>
            <w14:solidFill>
              <w14:schemeClr w14:val="tx1"/>
            </w14:solidFill>
          </w14:textFill>
        </w:rPr>
        <w:t>将基线</w:t>
      </w:r>
      <w:r>
        <w:rPr>
          <w:rFonts w:hint="default" w:ascii="Times New Roman" w:hAnsi="Times New Roman" w:eastAsia="宋体" w:cs="Times New Roman"/>
          <w:color w:val="000000" w:themeColor="text1"/>
          <w14:textFill>
            <w14:solidFill>
              <w14:schemeClr w14:val="tx1"/>
            </w14:solidFill>
          </w14:textFill>
        </w:rPr>
        <w:t xml:space="preserve"> GRPO </w:t>
      </w:r>
      <w:r>
        <w:rPr>
          <w:rFonts w:hint="default" w:ascii="Times New Roman" w:hAnsi="Times New Roman" w:eastAsia="宋体" w:cs="Times New Roman"/>
          <w:color w:val="000000" w:themeColor="text1"/>
          <w14:textFill>
            <w14:solidFill>
              <w14:schemeClr w14:val="tx1"/>
            </w14:solidFill>
          </w14:textFill>
        </w:rPr>
        <w:t>的</w:t>
      </w:r>
      <w:r>
        <w:rPr>
          <w:rFonts w:hint="default" w:ascii="Times New Roman" w:hAnsi="Times New Roman" w:eastAsia="宋体" w:cs="Times New Roman"/>
          <w:color w:val="000000" w:themeColor="text1"/>
          <w14:textFill>
            <w14:solidFill>
              <w14:schemeClr w14:val="tx1"/>
            </w14:solidFill>
          </w14:textFill>
        </w:rPr>
        <w:t xml:space="preserve"> 59.0% </w:t>
      </w:r>
      <w:r>
        <w:rPr>
          <w:rFonts w:hint="default" w:ascii="Times New Roman" w:hAnsi="Times New Roman" w:eastAsia="宋体" w:cs="Times New Roman"/>
          <w:color w:val="000000" w:themeColor="text1"/>
          <w14:textFill>
            <w14:solidFill>
              <w14:schemeClr w14:val="tx1"/>
            </w14:solidFill>
          </w14:textFill>
        </w:rPr>
        <w:t>提升至</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81.3%，物体级打分仅占总训练时间的</w:t>
      </w:r>
      <w:r>
        <w:rPr>
          <w:rFonts w:hint="default" w:ascii="Times New Roman" w:hAnsi="Times New Roman" w:eastAsia="宋体" w:cs="Times New Roman"/>
          <w:color w:val="000000" w:themeColor="text1"/>
          <w14:textFill>
            <w14:solidFill>
              <w14:schemeClr w14:val="tx1"/>
            </w14:solidFill>
          </w14:textFill>
        </w:rPr>
        <w:t xml:space="preserve"> 0.0004%。</w:t>
      </w:r>
      <w:r>
        <w:rPr>
          <w:rFonts w:hint="default" w:ascii="Times New Roman" w:hAnsi="Times New Roman" w:eastAsia="宋体" w:cs="Times New Roman"/>
          <w:b/>
          <w:bCs/>
          <w:color w:val="000000" w:themeColor="text1"/>
          <w14:textFill>
            <w14:solidFill>
              <w14:schemeClr w14:val="tx1"/>
            </w14:solidFill>
          </w14:textFill>
        </w:rPr>
        <w:t>Saliency-R1</w:t>
      </w:r>
      <w:r>
        <w:rPr>
          <w:rFonts w:hint="default" w:ascii="Times New Roman" w:hAnsi="Times New Roman" w:eastAsia="宋体" w:cs="Times New Roman"/>
          <w:color w:val="000000" w:themeColor="text1"/>
          <w14:textFill>
            <w14:solidFill>
              <w14:schemeClr w14:val="tx1"/>
            </w14:solidFill>
          </w14:textFill>
        </w:rPr>
        <w:t xml:space="preserve"> [17] </w:t>
      </w:r>
      <w:r>
        <w:rPr>
          <w:rFonts w:hint="default" w:ascii="Times New Roman" w:hAnsi="Times New Roman" w:eastAsia="宋体" w:cs="Times New Roman"/>
          <w:color w:val="000000" w:themeColor="text1"/>
          <w14:textFill>
            <w14:solidFill>
              <w14:schemeClr w14:val="tx1"/>
            </w14:solidFill>
          </w14:textFill>
        </w:rPr>
        <w:t>则把对齐对象从离散框推广为显著性分布本身，面向推理忠实度与可解释性；其评测以场景图关系任务为主，未显式覆盖组合基准，本文仅作补充引用。</w:t>
      </w:r>
    </w:p>
    <w:p w14:paraId="2D8B5122">
      <w:pPr>
        <w:pStyle w:val="3"/>
        <w:pageBreakBefore w:val="0"/>
        <w:widowControl/>
        <w:kinsoku/>
        <w:wordWrap/>
        <w:overflowPunct/>
        <w:topLinePunct w:val="0"/>
        <w:autoSpaceDE/>
        <w:autoSpaceDN/>
        <w:bidi w:val="0"/>
        <w:adjustRightInd/>
        <w:snapToGrid/>
        <w:spacing w:line="360" w:lineRule="auto"/>
        <w:ind w:left="0" w:leftChars="0" w:firstLine="482" w:firstLineChars="20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bCs/>
          <w:color w:val="000000" w:themeColor="text1"/>
          <w14:textFill>
            <w14:solidFill>
              <w14:schemeClr w14:val="tx1"/>
            </w14:solidFill>
          </w14:textFill>
        </w:rPr>
        <w:t>节内小结</w:t>
      </w:r>
      <w:r>
        <w:rPr>
          <w:rFonts w:hint="default" w:ascii="Times New Roman" w:hAnsi="Times New Roman" w:eastAsia="宋体" w:cs="Times New Roman"/>
          <w:color w:val="000000" w:themeColor="text1"/>
          <w14:textFill>
            <w14:solidFill>
              <w14:schemeClr w14:val="tx1"/>
            </w14:solidFill>
          </w14:textFill>
        </w:rPr>
        <w:t>：该方向的对齐对象覆盖证据区域、思维链内嵌、物体级与显著性分布，监督需求从</w:t>
      </w:r>
      <w:r>
        <w:rPr>
          <w:rFonts w:hint="default" w:ascii="Times New Roman" w:hAnsi="Times New Roman" w:eastAsia="宋体" w:cs="Times New Roman"/>
          <w:color w:val="000000" w:themeColor="text1"/>
          <w14:textFill>
            <w14:solidFill>
              <w14:schemeClr w14:val="tx1"/>
            </w14:solidFill>
          </w14:textFill>
        </w:rPr>
        <w:t xml:space="preserve"> 8K </w:t>
      </w:r>
      <w:r>
        <w:rPr>
          <w:rFonts w:hint="default" w:ascii="Times New Roman" w:hAnsi="Times New Roman" w:eastAsia="宋体" w:cs="Times New Roman"/>
          <w:color w:val="000000" w:themeColor="text1"/>
          <w14:textFill>
            <w14:solidFill>
              <w14:schemeClr w14:val="tx1"/>
            </w14:solidFill>
          </w14:textFill>
        </w:rPr>
        <w:t>问答对降到零标注。需要指出的是，上述工作多在通用</w:t>
      </w:r>
      <w:r>
        <w:rPr>
          <w:rFonts w:hint="default" w:ascii="Times New Roman" w:hAnsi="Times New Roman" w:eastAsia="宋体" w:cs="Times New Roman"/>
          <w:color w:val="000000" w:themeColor="text1"/>
          <w14:textFill>
            <w14:solidFill>
              <w14:schemeClr w14:val="tx1"/>
            </w14:solidFill>
          </w14:textFill>
        </w:rPr>
        <w:t xml:space="preserve"> VQA </w:t>
      </w:r>
      <w:r>
        <w:rPr>
          <w:rFonts w:hint="default" w:ascii="Times New Roman" w:hAnsi="Times New Roman" w:eastAsia="宋体" w:cs="Times New Roman"/>
          <w:color w:val="000000" w:themeColor="text1"/>
          <w14:textFill>
            <w14:solidFill>
              <w14:schemeClr w14:val="tx1"/>
            </w14:solidFill>
          </w14:textFill>
        </w:rPr>
        <w:t>与空间问答上验证，显式组合基准（VALSE、SugarCrepe）上的覆盖仍然不足；此外，对齐奖励衡量</w:t>
      </w:r>
      <w:r>
        <w:rPr>
          <w:rFonts w:hint="eastAsia" w:ascii="Times New Roman" w:hAnsi="Times New Roman" w:eastAsia="宋体" w:cs="Times New Roman"/>
          <w:color w:val="000000" w:themeColor="text1"/>
          <w:lang w:eastAsia="zh-CN"/>
          <w14:textFill>
            <w14:solidFill>
              <w14:schemeClr w14:val="tx1"/>
            </w14:solidFill>
          </w14:textFill>
        </w:rPr>
        <w:t>“是否看对”</w:t>
      </w:r>
      <w:r>
        <w:rPr>
          <w:rFonts w:hint="default" w:ascii="Times New Roman" w:hAnsi="Times New Roman" w:eastAsia="宋体" w:cs="Times New Roman"/>
          <w:color w:val="000000" w:themeColor="text1"/>
          <w14:textFill>
            <w14:solidFill>
              <w14:schemeClr w14:val="tx1"/>
            </w14:solidFill>
          </w14:textFill>
        </w:rPr>
        <w:t>，而组合推理还要求</w:t>
      </w:r>
      <w:r>
        <w:rPr>
          <w:rFonts w:hint="eastAsia" w:ascii="Times New Roman" w:hAnsi="Times New Roman" w:eastAsia="宋体" w:cs="Times New Roman"/>
          <w:color w:val="000000" w:themeColor="text1"/>
          <w:lang w:eastAsia="zh-CN"/>
          <w14:textFill>
            <w14:solidFill>
              <w14:schemeClr w14:val="tx1"/>
            </w14:solidFill>
          </w14:textFill>
        </w:rPr>
        <w:t>“是否合理推理”</w:t>
      </w:r>
      <w:r>
        <w:rPr>
          <w:rFonts w:hint="default" w:ascii="Times New Roman" w:hAnsi="Times New Roman" w:eastAsia="宋体" w:cs="Times New Roman"/>
          <w:color w:val="000000" w:themeColor="text1"/>
          <w14:textFill>
            <w14:solidFill>
              <w14:schemeClr w14:val="tx1"/>
            </w14:solidFill>
          </w14:textFill>
        </w:rPr>
        <w:t>——后一问题由推理过程优化方向（3.3）专门处理。</w:t>
      </w:r>
    </w:p>
    <w:bookmarkEnd w:id="8"/>
    <w:p w14:paraId="28482CC8">
      <w:pPr>
        <w:pStyle w:val="5"/>
        <w:pageBreakBefore w:val="0"/>
        <w:widowControl/>
        <w:kinsoku/>
        <w:wordWrap/>
        <w:overflowPunct/>
        <w:topLinePunct w:val="0"/>
        <w:autoSpaceDE/>
        <w:autoSpaceDN/>
        <w:bidi w:val="0"/>
        <w:adjustRightInd/>
        <w:snapToGrid/>
        <w:spacing w:line="360" w:lineRule="auto"/>
        <w:ind w:left="0" w:leftChars="0"/>
        <w:jc w:val="both"/>
        <w:textAlignment w:val="auto"/>
        <w:rPr>
          <w:rFonts w:hint="default" w:ascii="Times New Roman" w:hAnsi="Times New Roman" w:eastAsia="宋体" w:cs="Times New Roman"/>
          <w:b/>
          <w:bCs/>
          <w:color w:val="000000" w:themeColor="text1"/>
          <w14:textFill>
            <w14:solidFill>
              <w14:schemeClr w14:val="tx1"/>
            </w14:solidFill>
          </w14:textFill>
        </w:rPr>
      </w:pPr>
      <w:bookmarkStart w:id="9" w:name="推理过程优化process"/>
      <w:r>
        <w:rPr>
          <w:rFonts w:hint="default" w:ascii="Times New Roman" w:hAnsi="Times New Roman" w:eastAsia="宋体" w:cs="Times New Roman"/>
          <w:b/>
          <w:bCs/>
          <w:color w:val="000000" w:themeColor="text1"/>
          <w14:textFill>
            <w14:solidFill>
              <w14:schemeClr w14:val="tx1"/>
            </w14:solidFill>
          </w14:textFill>
        </w:rPr>
        <w:t>3.3 推理过程优化（Process）</w:t>
      </w:r>
    </w:p>
    <w:p w14:paraId="39034649">
      <w:pPr>
        <w:pStyle w:val="23"/>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前两类的信号分别作用于</w:t>
      </w:r>
      <w:r>
        <w:rPr>
          <w:rFonts w:hint="eastAsia" w:ascii="Times New Roman" w:hAnsi="Times New Roman" w:eastAsia="宋体" w:cs="Times New Roman"/>
          <w:color w:val="000000" w:themeColor="text1"/>
          <w:lang w:eastAsia="zh-CN"/>
          <w14:textFill>
            <w14:solidFill>
              <w14:schemeClr w14:val="tx1"/>
            </w14:solidFill>
          </w14:textFill>
        </w:rPr>
        <w:t>“是否正确”</w:t>
      </w:r>
      <w:r>
        <w:rPr>
          <w:rFonts w:hint="default" w:ascii="Times New Roman" w:hAnsi="Times New Roman" w:eastAsia="宋体" w:cs="Times New Roman"/>
          <w:color w:val="000000" w:themeColor="text1"/>
          <w14:textFill>
            <w14:solidFill>
              <w14:schemeClr w14:val="tx1"/>
            </w14:solidFill>
          </w14:textFill>
        </w:rPr>
        <w:t>与</w:t>
      </w:r>
      <w:r>
        <w:rPr>
          <w:rFonts w:hint="eastAsia" w:ascii="Times New Roman" w:hAnsi="Times New Roman" w:eastAsia="宋体" w:cs="Times New Roman"/>
          <w:color w:val="000000" w:themeColor="text1"/>
          <w:lang w:eastAsia="zh-CN"/>
          <w14:textFill>
            <w14:solidFill>
              <w14:schemeClr w14:val="tx1"/>
            </w14:solidFill>
          </w14:textFill>
        </w:rPr>
        <w:t>“是否看对”</w:t>
      </w:r>
      <w:r>
        <w:rPr>
          <w:rFonts w:hint="default" w:ascii="Times New Roman" w:hAnsi="Times New Roman" w:eastAsia="宋体" w:cs="Times New Roman"/>
          <w:color w:val="000000" w:themeColor="text1"/>
          <w14:textFill>
            <w14:solidFill>
              <w14:schemeClr w14:val="tx1"/>
            </w14:solidFill>
          </w14:textFill>
        </w:rPr>
        <w:t>，第三类则把优化信号作用于推理过程本身：步骤级信用分配、分解结构与过程结构。理论上看，这类方法与结果验证存在深层联系——GRPO</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在</w:t>
      </w:r>
      <w:r>
        <w:rPr>
          <w:rFonts w:hint="default" w:ascii="Times New Roman" w:hAnsi="Times New Roman" w:eastAsia="宋体" w:cs="Times New Roman"/>
          <w:color w:val="000000" w:themeColor="text1"/>
          <w14:textFill>
            <w14:solidFill>
              <w14:schemeClr w14:val="tx1"/>
            </w14:solidFill>
          </w14:textFill>
        </w:rPr>
        <w:t xml:space="preserve"> token </w:t>
      </w:r>
      <w:r>
        <w:rPr>
          <w:rFonts w:hint="default" w:ascii="Times New Roman" w:hAnsi="Times New Roman" w:eastAsia="宋体" w:cs="Times New Roman"/>
          <w:color w:val="000000" w:themeColor="text1"/>
          <w14:textFill>
            <w14:solidFill>
              <w14:schemeClr w14:val="tx1"/>
            </w14:solidFill>
          </w14:textFill>
        </w:rPr>
        <w:t>级设定下与</w:t>
      </w:r>
      <w:r>
        <w:rPr>
          <w:rFonts w:hint="default" w:ascii="Times New Roman" w:hAnsi="Times New Roman" w:eastAsia="宋体" w:cs="Times New Roman"/>
          <w:color w:val="000000" w:themeColor="text1"/>
          <w14:textFill>
            <w14:solidFill>
              <w14:schemeClr w14:val="tx1"/>
            </w14:solidFill>
          </w14:textFill>
        </w:rPr>
        <w:t xml:space="preserve"> PRM-aware </w:t>
      </w:r>
      <w:r>
        <w:rPr>
          <w:rFonts w:hint="default" w:ascii="Times New Roman" w:hAnsi="Times New Roman" w:eastAsia="宋体" w:cs="Times New Roman"/>
          <w:color w:val="000000" w:themeColor="text1"/>
          <w14:textFill>
            <w14:solidFill>
              <w14:schemeClr w14:val="tx1"/>
            </w14:solidFill>
          </w14:textFill>
        </w:rPr>
        <w:t>目标数学等价，组内共享前缀天然构成</w:t>
      </w:r>
      <w:r>
        <w:rPr>
          <w:rFonts w:hint="eastAsia" w:ascii="Times New Roman" w:hAnsi="Times New Roman" w:eastAsia="宋体" w:cs="Times New Roman"/>
          <w:color w:val="000000" w:themeColor="text1"/>
          <w:lang w:eastAsia="zh-CN"/>
          <w14:textFill>
            <w14:solidFill>
              <w14:schemeClr w14:val="tx1"/>
            </w14:solidFill>
          </w14:textFill>
        </w:rPr>
        <w:t>“过程步骤”</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[10]，即结果奖励本就在隐式地做过程级信用分配；本节方法可视为将这一隐式机制显式化、并在多模态设定下加以利用的探索。隐式</w:t>
      </w:r>
      <w:r>
        <w:rPr>
          <w:rFonts w:hint="default" w:ascii="Times New Roman" w:hAnsi="Times New Roman" w:eastAsia="宋体" w:cs="Times New Roman"/>
          <w:color w:val="000000" w:themeColor="text1"/>
          <w14:textFill>
            <w14:solidFill>
              <w14:schemeClr w14:val="tx1"/>
            </w14:solidFill>
          </w14:textFill>
        </w:rPr>
        <w:t xml:space="preserve"> PRM </w:t>
      </w:r>
      <w:r>
        <w:rPr>
          <w:rFonts w:hint="default" w:ascii="Times New Roman" w:hAnsi="Times New Roman" w:eastAsia="宋体" w:cs="Times New Roman"/>
          <w:color w:val="000000" w:themeColor="text1"/>
          <w14:textFill>
            <w14:solidFill>
              <w14:schemeClr w14:val="tx1"/>
            </w14:solidFill>
          </w14:textFill>
        </w:rPr>
        <w:t>的共享前缀由答案正确性定义，不含视觉语义信息，这也是过程奖励设计需要面对的共同问题。</w:t>
      </w:r>
    </w:p>
    <w:p w14:paraId="747FF9B4">
      <w:pPr>
        <w:pStyle w:val="3"/>
        <w:pageBreakBefore w:val="0"/>
        <w:widowControl/>
        <w:kinsoku/>
        <w:wordWrap/>
        <w:overflowPunct/>
        <w:topLinePunct w:val="0"/>
        <w:autoSpaceDE/>
        <w:autoSpaceDN/>
        <w:bidi w:val="0"/>
        <w:adjustRightInd/>
        <w:snapToGrid/>
        <w:spacing w:line="360" w:lineRule="auto"/>
        <w:ind w:left="0" w:leftChars="0" w:firstLine="482" w:firstLineChars="20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bCs/>
          <w:color w:val="000000" w:themeColor="text1"/>
          <w14:textFill>
            <w14:solidFill>
              <w14:schemeClr w14:val="tx1"/>
            </w14:solidFill>
          </w14:textFill>
        </w:rPr>
        <w:t>Self-Questioning VLM</w:t>
      </w:r>
      <w:r>
        <w:rPr>
          <w:rFonts w:hint="default" w:ascii="Times New Roman" w:hAnsi="Times New Roman" w:eastAsia="宋体" w:cs="Times New Roman"/>
          <w:color w:val="000000" w:themeColor="text1"/>
          <w14:textFill>
            <w14:solidFill>
              <w14:schemeClr w14:val="tx1"/>
            </w14:solidFill>
          </w14:textFill>
        </w:rPr>
        <w:t xml:space="preserve"> [18] </w:t>
      </w:r>
      <w:r>
        <w:rPr>
          <w:rFonts w:hint="default" w:ascii="Times New Roman" w:hAnsi="Times New Roman" w:eastAsia="宋体" w:cs="Times New Roman"/>
          <w:color w:val="000000" w:themeColor="text1"/>
          <w14:textFill>
            <w14:solidFill>
              <w14:schemeClr w14:val="tx1"/>
            </w14:solidFill>
          </w14:textFill>
        </w:rPr>
        <w:t>是显式化的最小实现，设计刻意精简到只剩一个格式约束：模型必须按</w:t>
      </w:r>
      <w:r>
        <w:rPr>
          <w:rFonts w:hint="eastAsia" w:ascii="Times New Roman" w:hAnsi="Times New Roman" w:eastAsia="宋体" w:cs="Times New Roman"/>
          <w:color w:val="000000" w:themeColor="text1"/>
          <w:lang w:eastAsia="zh-CN"/>
          <w14:textFill>
            <w14:solidFill>
              <w14:schemeClr w14:val="tx1"/>
            </w14:solidFill>
          </w14:textFill>
        </w:rPr>
        <w:t>“子问题/子答案序列 + 最终答案”</w:t>
      </w:r>
      <w:r>
        <w:rPr>
          <w:rFonts w:hint="default" w:ascii="Times New Roman" w:hAnsi="Times New Roman" w:eastAsia="宋体" w:cs="Times New Roman"/>
          <w:color w:val="000000" w:themeColor="text1"/>
          <w14:textFill>
            <w14:solidFill>
              <w14:schemeClr w14:val="tx1"/>
            </w14:solidFill>
          </w14:textFill>
        </w:rPr>
        <w:t>输出，奖励为二元形式：</w:t>
      </w:r>
    </w:p>
    <w:p w14:paraId="244BC7ED">
      <w:pPr>
        <w:pStyle w:val="3"/>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color w:val="000000" w:themeColor="text1"/>
          <w14:textFill>
            <w14:solidFill>
              <w14:schemeClr w14:val="tx1"/>
            </w14:solidFill>
          </w14:textFill>
        </w:rPr>
      </w:pPr>
      <m:oMathPara>
        <m:oMathParaPr>
          <m:jc m:val="center"/>
        </m:oMathParaPr>
        <m:oMath>
          <m:eqArr>
            <m:eqArrPr>
              <m:maxDist m:val="1"/>
              <m:ctrlPr>
                <m:rPr/>
                <w:rPr>
                  <w:rFonts w:hint="default" w:ascii="Cambria Math" w:hAnsi="Cambria Math" w:eastAsia="宋体" w:cs="Times New Roman"/>
                  <w:b w:val="0"/>
                  <w:i w:val="0"/>
                  <w:color w:val="000000" w:themeColor="text1"/>
                  <w14:textFill>
                    <w14:solidFill>
                      <w14:schemeClr w14:val="tx1"/>
                    </w14:solidFill>
                  </w14:textFill>
                </w:rPr>
              </m:ctrlPr>
            </m:eqArrPr>
            <m:e>
              <m:r>
                <m:rPr>
                  <m:nor/>
                </m:rPr>
                <w:rPr>
                  <w:rFonts w:hint="default" w:ascii="Times New Roman" w:hAnsi="Times New Roman" w:eastAsia="宋体" w:cs="Times New Roman"/>
                  <w:i/>
                  <w:color w:val="000000" w:themeColor="text1"/>
                  <w14:textFill>
                    <w14:solidFill>
                      <w14:schemeClr w14:val="tx1"/>
                    </w14:solidFill>
                  </w14:textFill>
                </w:rPr>
                <m:t>R</m:t>
              </m:r>
              <m:r>
                <m:rPr>
                  <m:nor/>
                  <m:sty m:val="p"/>
                </m:rPr>
                <w:rPr>
                  <w:rFonts w:hint="default" w:ascii="Times New Roman" w:hAnsi="Times New Roman" w:eastAsia="宋体" w:cs="Times New Roman"/>
                  <w:b w:val="0"/>
                  <w:i w:val="0"/>
                  <w:color w:val="000000" w:themeColor="text1"/>
                  <w14:textFill>
                    <w14:solidFill>
                      <w14:schemeClr w14:val="tx1"/>
                    </w14:solidFill>
                  </w14:textFill>
                </w:rPr>
                <m:t>(</m:t>
              </m:r>
              <m:r>
                <m:rPr>
                  <m:nor/>
                </m:rPr>
                <w:rPr>
                  <w:rFonts w:hint="default" w:ascii="Times New Roman" w:hAnsi="Times New Roman" w:eastAsia="宋体" w:cs="Times New Roman"/>
                  <w:i/>
                  <w:color w:val="000000" w:themeColor="text1"/>
                  <w14:textFill>
                    <w14:solidFill>
                      <w14:schemeClr w14:val="tx1"/>
                    </w14:solidFill>
                  </w14:textFill>
                </w:rPr>
                <m:t>y</m:t>
              </m:r>
              <m:r>
                <m:rPr>
                  <m:nor/>
                  <m:sty m:val="p"/>
                </m:rPr>
                <w:rPr>
                  <w:rFonts w:hint="default" w:ascii="Times New Roman" w:hAnsi="Times New Roman" w:eastAsia="宋体" w:cs="Times New Roman"/>
                  <w:b w:val="0"/>
                  <w:i w:val="0"/>
                  <w:color w:val="000000" w:themeColor="text1"/>
                  <w14:textFill>
                    <w14:solidFill>
                      <w14:schemeClr w14:val="tx1"/>
                    </w14:solidFill>
                  </w14:textFill>
                </w:rPr>
                <m:t>,</m:t>
              </m:r>
              <m:sSup>
                <m:sSupPr>
                  <m:ctrlPr>
                    <w:rPr>
                      <w:rFonts w:hint="default" w:ascii="Cambria Math" w:hAnsi="Cambria Math" w:eastAsia="宋体" w:cs="Times New Roman"/>
                      <w:color w:val="000000" w:themeColor="text1"/>
                      <w14:textFill>
                        <w14:solidFill>
                          <w14:schemeClr w14:val="tx1"/>
                        </w14:solidFill>
                      </w14:textFill>
                    </w:rPr>
                  </m:ctrlPr>
                </m:sSupPr>
                <m:e>
                  <m:r>
                    <m:rPr>
                      <m:nor/>
                    </m:rPr>
                    <w:rPr>
                      <w:rFonts w:hint="default" w:ascii="Times New Roman" w:hAnsi="Times New Roman" w:eastAsia="宋体" w:cs="Times New Roman"/>
                      <w:i/>
                      <w:color w:val="000000" w:themeColor="text1"/>
                      <w14:textFill>
                        <w14:solidFill>
                          <w14:schemeClr w14:val="tx1"/>
                        </w14:solidFill>
                      </w14:textFill>
                    </w:rPr>
                    <m:t>a</m:t>
                  </m:r>
                  <m:ctrlPr>
                    <w:rPr>
                      <w:rFonts w:hint="default" w:ascii="Cambria Math" w:hAnsi="Cambria Math" w:eastAsia="宋体" w:cs="Times New Roman"/>
                      <w:color w:val="000000" w:themeColor="text1"/>
                      <w14:textFill>
                        <w14:solidFill>
                          <w14:schemeClr w14:val="tx1"/>
                        </w14:solidFill>
                      </w14:textFill>
                    </w:rPr>
                  </m:ctrlPr>
                </m:e>
                <m:sup>
                  <m:r>
                    <m:rPr>
                      <m:nor/>
                      <m:sty m:val="p"/>
                    </m:rPr>
                    <w:rPr>
                      <w:rFonts w:hint="default" w:ascii="Times New Roman" w:hAnsi="Times New Roman" w:eastAsia="宋体" w:cs="Times New Roman"/>
                      <w:b w:val="0"/>
                      <w:i w:val="0"/>
                      <w:color w:val="000000" w:themeColor="text1"/>
                      <w14:textFill>
                        <w14:solidFill>
                          <w14:schemeClr w14:val="tx1"/>
                        </w14:solidFill>
                      </w14:textFill>
                    </w:rPr>
                    <m:t>∗</m:t>
                  </m:r>
                  <m:ctrlPr>
                    <w:rPr>
                      <w:rFonts w:hint="default" w:ascii="Cambria Math" w:hAnsi="Cambria Math" w:eastAsia="宋体" w:cs="Times New Roman"/>
                      <w:color w:val="000000" w:themeColor="text1"/>
                      <w14:textFill>
                        <w14:solidFill>
                          <w14:schemeClr w14:val="tx1"/>
                        </w14:solidFill>
                      </w14:textFill>
                    </w:rPr>
                  </m:ctrlPr>
                </m:sup>
              </m:sSup>
              <m:r>
                <m:rPr>
                  <m:nor/>
                  <m:sty m:val="p"/>
                </m:rPr>
                <w:rPr>
                  <w:rFonts w:hint="default" w:ascii="Times New Roman" w:hAnsi="Times New Roman" w:eastAsia="宋体" w:cs="Times New Roman"/>
                  <w:b w:val="0"/>
                  <w:i w:val="0"/>
                  <w:color w:val="000000" w:themeColor="text1"/>
                  <w14:textFill>
                    <w14:solidFill>
                      <w14:schemeClr w14:val="tx1"/>
                    </w14:solidFill>
                  </w14:textFill>
                </w:rPr>
                <m:t>)=</m:t>
              </m:r>
              <m:d>
                <m:dPr>
                  <m:begChr m:val="{"/>
                  <m:sepChr m:val=""/>
                  <m:endChr m:val=""/>
                  <m:ctrlPr>
                    <w:rPr>
                      <w:rFonts w:hint="default" w:ascii="Cambria Math" w:hAnsi="Cambria Math" w:eastAsia="宋体" w:cs="Times New Roman"/>
                      <w:color w:val="000000" w:themeColor="text1"/>
                      <w14:textFill>
                        <w14:solidFill>
                          <w14:schemeClr w14:val="tx1"/>
                        </w14:solidFill>
                      </w14:textFill>
                    </w:rPr>
                  </m:ctrlPr>
                </m:dPr>
                <m:e>
                  <m:m>
                    <m:mPr>
                      <m:mcs>
                        <m:mc>
                          <m:mcPr>
                            <m:count m:val="2"/>
                            <m:mcJc m:val="left"/>
                          </m:mcPr>
                        </m:mc>
                      </m:mcs>
                      <m:plcHide m:val="1"/>
                      <m:ctrlPr>
                        <w:rPr>
                          <w:rFonts w:hint="default" w:ascii="Cambria Math" w:hAnsi="Cambria Math" w:eastAsia="宋体" w:cs="Times New Roman"/>
                          <w:color w:val="000000" w:themeColor="text1"/>
                          <w14:textFill>
                            <w14:solidFill>
                              <w14:schemeClr w14:val="tx1"/>
                            </w14:solidFill>
                          </w14:textFill>
                        </w:rPr>
                      </m:ctrlPr>
                    </m:mPr>
                    <m:mr>
                      <m:e>
                        <m:r>
                          <m:rPr>
                            <m:nor/>
                            <m:sty m:val="p"/>
                          </m:rPr>
                          <w:rPr>
                            <w:rFonts w:hint="default" w:ascii="Times New Roman" w:hAnsi="Times New Roman" w:eastAsia="宋体" w:cs="Times New Roman"/>
                            <w:b w:val="0"/>
                            <w:i w:val="0"/>
                            <w:color w:val="000000" w:themeColor="text1"/>
                            <w14:textFill>
                              <w14:solidFill>
                                <w14:schemeClr w14:val="tx1"/>
                              </w14:solidFill>
                            </w14:textFill>
                          </w:rPr>
                          <m:t>+</m:t>
                        </m:r>
                        <m:r>
                          <m:rPr>
                            <m:nor/>
                            <m:sty m:val="p"/>
                          </m:rPr>
                          <w:rPr>
                            <w:rFonts w:hint="default" w:ascii="Times New Roman" w:hAnsi="Times New Roman" w:eastAsia="宋体" w:cs="Times New Roman"/>
                            <w:i w:val="0"/>
                            <w:color w:val="000000" w:themeColor="text1"/>
                            <w14:textFill>
                              <w14:solidFill>
                                <w14:schemeClr w14:val="tx1"/>
                              </w14:solidFill>
                            </w14:textFill>
                          </w:rPr>
                          <m:t>1</m:t>
                        </m:r>
                        <m:ctrlPr>
                          <w:rPr>
                            <w:rFonts w:hint="default" w:ascii="Cambria Math" w:hAnsi="Cambria Math" w:eastAsia="宋体" w:cs="Times New Roman"/>
                            <w:color w:val="000000" w:themeColor="text1"/>
                            <w14:textFill>
                              <w14:solidFill>
                                <w14:schemeClr w14:val="tx1"/>
                              </w14:solidFill>
                            </w14:textFill>
                          </w:rPr>
                        </m:ctrlPr>
                      </m:e>
                      <m:e>
                        <m:r>
                          <m:rPr>
                            <m:nor/>
                            <m:sty m:val="p"/>
                          </m:rPr>
                          <w:rPr>
                            <w:rFonts w:hint="default" w:ascii="Times New Roman" w:hAnsi="Times New Roman" w:eastAsia="宋体" w:cs="Times New Roman"/>
                            <w:b w:val="0"/>
                            <w:i w:val="0"/>
                            <w:color w:val="000000" w:themeColor="text1"/>
                            <w14:textFill>
                              <w14:solidFill>
                                <w14:schemeClr w14:val="tx1"/>
                              </w14:solidFill>
                            </w14:textFill>
                          </w:rPr>
                          <m:t>ifFormat(</m:t>
                        </m:r>
                        <m:r>
                          <m:rPr>
                            <m:nor/>
                          </m:rPr>
                          <w:rPr>
                            <w:rFonts w:hint="default" w:ascii="Times New Roman" w:hAnsi="Times New Roman" w:eastAsia="宋体" w:cs="Times New Roman"/>
                            <w:i/>
                            <w:color w:val="000000" w:themeColor="text1"/>
                            <w14:textFill>
                              <w14:solidFill>
                                <w14:schemeClr w14:val="tx1"/>
                              </w14:solidFill>
                            </w14:textFill>
                          </w:rPr>
                          <m:t>y</m:t>
                        </m:r>
                        <m:r>
                          <m:rPr>
                            <m:nor/>
                            <m:sty m:val="p"/>
                          </m:rPr>
                          <w:rPr>
                            <w:rFonts w:hint="default" w:ascii="Times New Roman" w:hAnsi="Times New Roman" w:eastAsia="宋体" w:cs="Times New Roman"/>
                            <w:b w:val="0"/>
                            <w:i w:val="0"/>
                            <w:color w:val="000000" w:themeColor="text1"/>
                            <w14:textFill>
                              <w14:solidFill>
                                <w14:schemeClr w14:val="tx1"/>
                              </w14:solidFill>
                            </w14:textFill>
                          </w:rPr>
                          <m:t>)∧Correct(</m:t>
                        </m:r>
                        <m:r>
                          <m:rPr>
                            <m:nor/>
                          </m:rPr>
                          <w:rPr>
                            <w:rFonts w:hint="default" w:ascii="Times New Roman" w:hAnsi="Times New Roman" w:eastAsia="宋体" w:cs="Times New Roman"/>
                            <w:i/>
                            <w:color w:val="000000" w:themeColor="text1"/>
                            <w14:textFill>
                              <w14:solidFill>
                                <w14:schemeClr w14:val="tx1"/>
                              </w14:solidFill>
                            </w14:textFill>
                          </w:rPr>
                          <m:t>y</m:t>
                        </m:r>
                        <m:r>
                          <m:rPr>
                            <m:nor/>
                            <m:sty m:val="p"/>
                          </m:rPr>
                          <w:rPr>
                            <w:rFonts w:hint="default" w:ascii="Times New Roman" w:hAnsi="Times New Roman" w:eastAsia="宋体" w:cs="Times New Roman"/>
                            <w:b w:val="0"/>
                            <w:i w:val="0"/>
                            <w:color w:val="000000" w:themeColor="text1"/>
                            <w14:textFill>
                              <w14:solidFill>
                                <w14:schemeClr w14:val="tx1"/>
                              </w14:solidFill>
                            </w14:textFill>
                          </w:rPr>
                          <m:t>,</m:t>
                        </m:r>
                        <m:sSup>
                          <m:sSupPr>
                            <m:ctrlPr>
                              <w:rPr>
                                <w:rFonts w:hint="default" w:ascii="Cambria Math" w:hAnsi="Cambria Math" w:eastAsia="宋体" w:cs="Times New Roman"/>
                                <w:color w:val="000000" w:themeColor="text1"/>
                                <w14:textFill>
                                  <w14:solidFill>
                                    <w14:schemeClr w14:val="tx1"/>
                                  </w14:solidFill>
                                </w14:textFill>
                              </w:rPr>
                            </m:ctrlPr>
                          </m:sSupPr>
                          <m:e>
                            <m:r>
                              <m:rPr>
                                <m:nor/>
                              </m:rPr>
                              <w:rPr>
                                <w:rFonts w:hint="default" w:ascii="Times New Roman" w:hAnsi="Times New Roman" w:eastAsia="宋体" w:cs="Times New Roman"/>
                                <w:i/>
                                <w:color w:val="000000" w:themeColor="text1"/>
                                <w14:textFill>
                                  <w14:solidFill>
                                    <w14:schemeClr w14:val="tx1"/>
                                  </w14:solidFill>
                                </w14:textFill>
                              </w:rPr>
                              <m:t>a</m:t>
                            </m:r>
                            <m:ctrlPr>
                              <w:rPr>
                                <w:rFonts w:hint="default" w:ascii="Cambria Math" w:hAnsi="Cambria Math" w:eastAsia="宋体" w:cs="Times New Roman"/>
                                <w:color w:val="000000" w:themeColor="text1"/>
                                <w14:textFill>
                                  <w14:solidFill>
                                    <w14:schemeClr w14:val="tx1"/>
                                  </w14:solidFill>
                                </w14:textFill>
                              </w:rPr>
                            </m:ctrlPr>
                          </m:e>
                          <m:sup>
                            <m:r>
                              <m:rPr>
                                <m:nor/>
                                <m:sty m:val="p"/>
                              </m:rPr>
                              <w:rPr>
                                <w:rFonts w:hint="default" w:ascii="Times New Roman" w:hAnsi="Times New Roman" w:eastAsia="宋体" w:cs="Times New Roman"/>
                                <w:b w:val="0"/>
                                <w:i w:val="0"/>
                                <w:color w:val="000000" w:themeColor="text1"/>
                                <w14:textFill>
                                  <w14:solidFill>
                                    <w14:schemeClr w14:val="tx1"/>
                                  </w14:solidFill>
                                </w14:textFill>
                              </w:rPr>
                              <m:t>∗</m:t>
                            </m:r>
                            <m:ctrlPr>
                              <w:rPr>
                                <w:rFonts w:hint="default" w:ascii="Cambria Math" w:hAnsi="Cambria Math" w:eastAsia="宋体" w:cs="Times New Roman"/>
                                <w:color w:val="000000" w:themeColor="text1"/>
                                <w14:textFill>
                                  <w14:solidFill>
                                    <w14:schemeClr w14:val="tx1"/>
                                  </w14:solidFill>
                                </w14:textFill>
                              </w:rPr>
                            </m:ctrlPr>
                          </m:sup>
                        </m:sSup>
                        <m:r>
                          <m:rPr>
                            <m:nor/>
                            <m:sty m:val="p"/>
                          </m:rPr>
                          <w:rPr>
                            <w:rFonts w:hint="default" w:ascii="Times New Roman" w:hAnsi="Times New Roman" w:eastAsia="宋体" w:cs="Times New Roman"/>
                            <w:b w:val="0"/>
                            <w:i w:val="0"/>
                            <w:color w:val="000000" w:themeColor="text1"/>
                            <w14:textFill>
                              <w14:solidFill>
                                <w14:schemeClr w14:val="tx1"/>
                              </w14:solidFill>
                            </w14:textFill>
                          </w:rPr>
                          <m:t>),</m:t>
                        </m:r>
                        <m:ctrlPr>
                          <w:rPr>
                            <w:rFonts w:hint="default" w:ascii="Cambria Math" w:hAnsi="Cambria Math" w:eastAsia="宋体" w:cs="Times New Roman"/>
                            <w:color w:val="000000" w:themeColor="text1"/>
                            <w14:textFill>
                              <w14:solidFill>
                                <w14:schemeClr w14:val="tx1"/>
                              </w14:solidFill>
                            </w14:textFill>
                          </w:rPr>
                        </m:ctrlPr>
                      </m:e>
                    </m:mr>
                    <m:mr>
                      <m:e>
                        <m:r>
                          <m:rPr>
                            <m:nor/>
                            <m:sty m:val="p"/>
                          </m:rPr>
                          <w:rPr>
                            <w:rFonts w:hint="default" w:ascii="Times New Roman" w:hAnsi="Times New Roman" w:eastAsia="宋体" w:cs="Times New Roman"/>
                            <w:b w:val="0"/>
                            <w:i w:val="0"/>
                            <w:color w:val="000000" w:themeColor="text1"/>
                            <w14:textFill>
                              <w14:solidFill>
                                <w14:schemeClr w14:val="tx1"/>
                              </w14:solidFill>
                            </w14:textFill>
                          </w:rPr>
                          <m:t>−</m:t>
                        </m:r>
                        <m:r>
                          <m:rPr>
                            <m:nor/>
                            <m:sty m:val="p"/>
                          </m:rPr>
                          <w:rPr>
                            <w:rFonts w:hint="default" w:ascii="Times New Roman" w:hAnsi="Times New Roman" w:eastAsia="宋体" w:cs="Times New Roman"/>
                            <w:i w:val="0"/>
                            <w:color w:val="000000" w:themeColor="text1"/>
                            <w14:textFill>
                              <w14:solidFill>
                                <w14:schemeClr w14:val="tx1"/>
                              </w14:solidFill>
                            </w14:textFill>
                          </w:rPr>
                          <m:t>1</m:t>
                        </m:r>
                        <m:ctrlPr>
                          <w:rPr>
                            <w:rFonts w:hint="default" w:ascii="Cambria Math" w:hAnsi="Cambria Math" w:eastAsia="宋体" w:cs="Times New Roman"/>
                            <w:color w:val="000000" w:themeColor="text1"/>
                            <w14:textFill>
                              <w14:solidFill>
                                <w14:schemeClr w14:val="tx1"/>
                              </w14:solidFill>
                            </w14:textFill>
                          </w:rPr>
                        </m:ctrlPr>
                      </m:e>
                      <m:e>
                        <m:r>
                          <m:rPr>
                            <m:nor/>
                            <m:sty m:val="p"/>
                          </m:rPr>
                          <w:rPr>
                            <w:rFonts w:hint="default" w:ascii="Times New Roman" w:hAnsi="Times New Roman" w:eastAsia="宋体" w:cs="Times New Roman"/>
                            <w:b w:val="0"/>
                            <w:i w:val="0"/>
                            <w:color w:val="000000" w:themeColor="text1"/>
                            <w14:textFill>
                              <w14:solidFill>
                                <w14:schemeClr w14:val="tx1"/>
                              </w14:solidFill>
                            </w14:textFill>
                          </w:rPr>
                          <m:t>otherwise,</m:t>
                        </m:r>
                        <m:ctrlPr>
                          <w:rPr>
                            <w:rFonts w:hint="default" w:ascii="Cambria Math" w:hAnsi="Cambria Math" w:eastAsia="宋体" w:cs="Times New Roman"/>
                            <w:color w:val="000000" w:themeColor="text1"/>
                            <w14:textFill>
                              <w14:solidFill>
                                <w14:schemeClr w14:val="tx1"/>
                              </w14:solidFill>
                            </w14:textFill>
                          </w:rPr>
                        </m:ctrlPr>
                      </m:e>
                    </m:mr>
                  </m:m>
                  <m:ctrlPr>
                    <w:rPr>
                      <w:rFonts w:hint="default" w:ascii="Cambria Math" w:hAnsi="Cambria Math" w:eastAsia="宋体" w:cs="Times New Roman"/>
                      <w:color w:val="000000" w:themeColor="text1"/>
                      <w14:textFill>
                        <w14:solidFill>
                          <w14:schemeClr w14:val="tx1"/>
                        </w14:solidFill>
                      </w14:textFill>
                    </w:rPr>
                  </m:ctrlPr>
                </m:e>
              </m:d>
              <m:r>
                <m:rPr>
                  <m:sty m:val="p"/>
                </m:rPr>
                <w:rPr>
                  <w:rFonts w:hint="default" w:ascii="Cambria Math" w:hAnsi="Cambria Math" w:eastAsia="宋体" w:cs="Times New Roman"/>
                  <w:color w:val="000000" w:themeColor="text1"/>
                  <w14:textFill>
                    <w14:solidFill>
                      <w14:schemeClr w14:val="tx1"/>
                    </w14:solidFill>
                  </w14:textFill>
                </w:rPr>
                <m:t>#</m:t>
              </m:r>
              <m:r>
                <m:rPr>
                  <m:nor/>
                  <m:sty m:val="p"/>
                </m:rPr>
                <w:rPr>
                  <w:rFonts w:hint="default" w:ascii="Times New Roman" w:hAnsi="Times New Roman" w:eastAsia="宋体" w:cs="Times New Roman"/>
                  <w:b w:val="0"/>
                  <w:i w:val="0"/>
                  <w:color w:val="000000" w:themeColor="text1"/>
                  <w:lang w:val="en-US" w:eastAsia="zh-CN"/>
                </w:rPr>
                <m:t>(7)</m:t>
              </m:r>
              <m:ctrlPr>
                <m:rPr/>
                <w:rPr>
                  <w:rFonts w:hint="default" w:ascii="Cambria Math" w:hAnsi="Cambria Math" w:eastAsia="宋体" w:cs="Times New Roman"/>
                  <w:b w:val="0"/>
                  <w:i w:val="0"/>
                  <w:color w:val="000000" w:themeColor="text1"/>
                  <w14:textFill>
                    <w14:solidFill>
                      <w14:schemeClr w14:val="tx1"/>
                    </w14:solidFill>
                  </w14:textFill>
                </w:rPr>
              </m:ctrlPr>
            </m:e>
          </m:eqArr>
        </m:oMath>
      </m:oMathPara>
    </w:p>
    <w:p w14:paraId="0563F5FA">
      <w:pPr>
        <w:pStyle w:val="23"/>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子问题质量故意不检查。正是这种</w:t>
      </w:r>
      <w:r>
        <w:rPr>
          <w:rFonts w:hint="eastAsia" w:ascii="Times New Roman" w:hAnsi="Times New Roman" w:eastAsia="宋体" w:cs="Times New Roman"/>
          <w:color w:val="000000" w:themeColor="text1"/>
          <w:lang w:eastAsia="zh-CN"/>
          <w14:textFill>
            <w14:solidFill>
              <w14:schemeClr w14:val="tx1"/>
            </w14:solidFill>
          </w14:textFill>
        </w:rPr>
        <w:t>“不检查”</w:t>
      </w:r>
      <w:r>
        <w:rPr>
          <w:rFonts w:hint="default" w:ascii="Times New Roman" w:hAnsi="Times New Roman" w:eastAsia="宋体" w:cs="Times New Roman"/>
          <w:color w:val="000000" w:themeColor="text1"/>
          <w14:textFill>
            <w14:solidFill>
              <w14:schemeClr w14:val="tx1"/>
            </w14:solidFill>
          </w14:textFill>
        </w:rPr>
        <w:t>逼出了分解行为：模型必须自己探索该问什么，A-OKVQA</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从</w:t>
      </w:r>
      <w:r>
        <w:rPr>
          <w:rFonts w:hint="default" w:ascii="Times New Roman" w:hAnsi="Times New Roman" w:eastAsia="宋体" w:cs="Times New Roman"/>
          <w:color w:val="000000" w:themeColor="text1"/>
          <w14:textFill>
            <w14:solidFill>
              <w14:schemeClr w14:val="tx1"/>
            </w14:solidFill>
          </w14:textFill>
        </w:rPr>
        <w:t xml:space="preserve"> 46.8% </w:t>
      </w:r>
      <w:r>
        <w:rPr>
          <w:rFonts w:hint="default" w:ascii="Times New Roman" w:hAnsi="Times New Roman" w:eastAsia="宋体" w:cs="Times New Roman"/>
          <w:color w:val="000000" w:themeColor="text1"/>
          <w14:textFill>
            <w14:solidFill>
              <w14:schemeClr w14:val="tx1"/>
            </w14:solidFill>
          </w14:textFill>
        </w:rPr>
        <w:t>提升至</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52.2%，且与标准</w:t>
      </w:r>
      <w:r>
        <w:rPr>
          <w:rFonts w:hint="default" w:ascii="Times New Roman" w:hAnsi="Times New Roman" w:eastAsia="宋体" w:cs="Times New Roman"/>
          <w:color w:val="000000" w:themeColor="text1"/>
          <w14:textFill>
            <w14:solidFill>
              <w14:schemeClr w14:val="tx1"/>
            </w14:solidFill>
          </w14:textFill>
        </w:rPr>
        <w:t xml:space="preserve"> RLVR </w:t>
      </w:r>
      <w:r>
        <w:rPr>
          <w:rFonts w:hint="default" w:ascii="Times New Roman" w:hAnsi="Times New Roman" w:eastAsia="宋体" w:cs="Times New Roman"/>
          <w:color w:val="000000" w:themeColor="text1"/>
          <w14:textFill>
            <w14:solidFill>
              <w14:schemeClr w14:val="tx1"/>
            </w14:solidFill>
          </w14:textFill>
        </w:rPr>
        <w:t>对照模型的唯一差别就是格式要求，直接证明</w:t>
      </w:r>
      <w:r>
        <w:rPr>
          <w:rFonts w:hint="eastAsia" w:ascii="Times New Roman" w:hAnsi="Times New Roman" w:eastAsia="宋体" w:cs="Times New Roman"/>
          <w:color w:val="000000" w:themeColor="text1"/>
          <w:lang w:eastAsia="zh-CN"/>
          <w14:textFill>
            <w14:solidFill>
              <w14:schemeClr w14:val="tx1"/>
            </w14:solidFill>
          </w14:textFill>
        </w:rPr>
        <w:t>“过程结构约束”</w:t>
      </w:r>
      <w:r>
        <w:rPr>
          <w:rFonts w:hint="default" w:ascii="Times New Roman" w:hAnsi="Times New Roman" w:eastAsia="宋体" w:cs="Times New Roman"/>
          <w:color w:val="000000" w:themeColor="text1"/>
          <w14:textFill>
            <w14:solidFill>
              <w14:schemeClr w14:val="tx1"/>
            </w14:solidFill>
          </w14:textFill>
        </w:rPr>
        <w:t>而非</w:t>
      </w:r>
      <w:r>
        <w:rPr>
          <w:rFonts w:hint="eastAsia" w:ascii="Times New Roman" w:hAnsi="Times New Roman" w:eastAsia="宋体" w:cs="Times New Roman"/>
          <w:color w:val="000000" w:themeColor="text1"/>
          <w:lang w:eastAsia="zh-CN"/>
          <w14:textFill>
            <w14:solidFill>
              <w14:schemeClr w14:val="tx1"/>
            </w14:solidFill>
          </w14:textFill>
        </w:rPr>
        <w:t>“答案奖励”</w:t>
      </w:r>
      <w:r>
        <w:rPr>
          <w:rFonts w:hint="default" w:ascii="Times New Roman" w:hAnsi="Times New Roman" w:eastAsia="宋体" w:cs="Times New Roman"/>
          <w:color w:val="000000" w:themeColor="text1"/>
          <w14:textFill>
            <w14:solidFill>
              <w14:schemeClr w14:val="tx1"/>
            </w14:solidFill>
          </w14:textFill>
        </w:rPr>
        <w:t>是提升来源。其过程信号限于结构存在性：奖励不验证子问题内容，模型可能用无意义的问题应付格式。</w:t>
      </w:r>
    </w:p>
    <w:p w14:paraId="65C2A677">
      <w:pPr>
        <w:pStyle w:val="3"/>
        <w:pageBreakBefore w:val="0"/>
        <w:widowControl/>
        <w:kinsoku/>
        <w:wordWrap/>
        <w:overflowPunct/>
        <w:topLinePunct w:val="0"/>
        <w:autoSpaceDE/>
        <w:autoSpaceDN/>
        <w:bidi w:val="0"/>
        <w:adjustRightInd/>
        <w:snapToGrid/>
        <w:spacing w:line="360" w:lineRule="auto"/>
        <w:ind w:left="0" w:leftChars="0" w:firstLine="482" w:firstLineChars="20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bCs/>
          <w:color w:val="000000" w:themeColor="text1"/>
          <w14:textFill>
            <w14:solidFill>
              <w14:schemeClr w14:val="tx1"/>
            </w14:solidFill>
          </w14:textFill>
        </w:rPr>
        <w:t>H-GRPO</w:t>
      </w:r>
      <w:r>
        <w:rPr>
          <w:rFonts w:hint="default" w:ascii="Times New Roman" w:hAnsi="Times New Roman" w:eastAsia="宋体" w:cs="Times New Roman"/>
          <w:color w:val="000000" w:themeColor="text1"/>
          <w14:textFill>
            <w14:solidFill>
              <w14:schemeClr w14:val="tx1"/>
            </w14:solidFill>
          </w14:textFill>
        </w:rPr>
        <w:t xml:space="preserve"> [19] </w:t>
      </w:r>
      <w:r>
        <w:rPr>
          <w:rFonts w:hint="default" w:ascii="Times New Roman" w:hAnsi="Times New Roman" w:eastAsia="宋体" w:cs="Times New Roman"/>
          <w:color w:val="000000" w:themeColor="text1"/>
          <w14:textFill>
            <w14:solidFill>
              <w14:schemeClr w14:val="tx1"/>
            </w14:solidFill>
          </w14:textFill>
        </w:rPr>
        <w:t>则将过程奖励细化到步骤质量，并显式耦合视觉证据。它把推理结构化为</w:t>
      </w:r>
      <w:r>
        <w:rPr>
          <w:rFonts w:hint="eastAsia" w:ascii="Times New Roman" w:hAnsi="Times New Roman" w:eastAsia="宋体" w:cs="Times New Roman"/>
          <w:color w:val="000000" w:themeColor="text1"/>
          <w:lang w:eastAsia="zh-CN"/>
          <w14:textFill>
            <w14:solidFill>
              <w14:schemeClr w14:val="tx1"/>
            </w14:solidFill>
          </w14:textFill>
        </w:rPr>
        <w:t>“（子问题，子答案，证据框）”</w:t>
      </w:r>
      <w:r>
        <w:rPr>
          <w:rFonts w:hint="default" w:ascii="Times New Roman" w:hAnsi="Times New Roman" w:eastAsia="宋体" w:cs="Times New Roman"/>
          <w:color w:val="000000" w:themeColor="text1"/>
          <w14:textFill>
            <w14:solidFill>
              <w14:schemeClr w14:val="tx1"/>
            </w14:solidFill>
          </w14:textFill>
        </w:rPr>
        <w:t>三元组序列</w:t>
      </w:r>
      <w:r>
        <w:rPr>
          <w:rFonts w:hint="default" w:ascii="Times New Roman" w:hAnsi="Times New Roman" w:eastAsia="宋体" w:cs="Times New Roman"/>
          <w:color w:val="000000" w:themeColor="text1"/>
          <w14:textFill>
            <w14:solidFill>
              <w14:schemeClr w14:val="tx1"/>
            </w14:solidFill>
          </w14:textFill>
        </w:rPr>
        <w:t xml:space="preserve"> </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rPr>
              <w:rPr>
                <w:rFonts w:hint="default" w:ascii="Times New Roman" w:hAnsi="Times New Roman" w:eastAsia="宋体" w:cs="Times New Roman"/>
                <w:i/>
                <w:color w:val="000000" w:themeColor="text1"/>
                <w14:textFill>
                  <w14:solidFill>
                    <w14:schemeClr w14:val="tx1"/>
                  </w14:solidFill>
                </w14:textFill>
              </w:rPr>
              <m:t>τ</m:t>
            </m:r>
            <m:ctrlPr>
              <w:rPr>
                <w:rFonts w:hint="default" w:ascii="Cambria Math" w:hAnsi="Cambria Math" w:eastAsia="宋体" w:cs="Times New Roman"/>
                <w:color w:val="000000" w:themeColor="text1"/>
                <w14:textFill>
                  <w14:solidFill>
                    <w14:schemeClr w14:val="tx1"/>
                  </w14:solidFill>
                </w14:textFill>
              </w:rPr>
            </m:ctrlPr>
          </m:e>
          <m:sub>
            <m:r>
              <m:rPr>
                <m:nor/>
              </m:rPr>
              <w:rPr>
                <w:rFonts w:hint="default" w:ascii="Times New Roman" w:hAnsi="Times New Roman" w:eastAsia="宋体" w:cs="Times New Roman"/>
                <w:i/>
                <w:color w:val="000000" w:themeColor="text1"/>
                <w14:textFill>
                  <w14:solidFill>
                    <w14:schemeClr w14:val="tx1"/>
                  </w14:solidFill>
                </w14:textFill>
              </w:rPr>
              <m:t>i</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sSub>
          <m:sSubPr>
            <m:ctrlPr>
              <w:rPr>
                <w:rFonts w:hint="default" w:ascii="Cambria Math" w:hAnsi="Cambria Math" w:eastAsia="宋体" w:cs="Times New Roman"/>
                <w:color w:val="000000" w:themeColor="text1"/>
                <w14:textFill>
                  <w14:solidFill>
                    <w14:schemeClr w14:val="tx1"/>
                  </w14:solidFill>
                </w14:textFill>
              </w:rPr>
            </m:ctrlPr>
          </m:sSubPr>
          <m:e>
            <m:r>
              <m:rPr>
                <m:nor/>
              </m:rPr>
              <w:rPr>
                <w:rFonts w:hint="default" w:ascii="Times New Roman" w:hAnsi="Times New Roman" w:eastAsia="宋体" w:cs="Times New Roman"/>
                <w:i/>
                <w:color w:val="000000" w:themeColor="text1"/>
                <w14:textFill>
                  <w14:solidFill>
                    <w14:schemeClr w14:val="tx1"/>
                  </w14:solidFill>
                </w14:textFill>
              </w:rPr>
              <m:t>q</m:t>
            </m:r>
            <m:ctrlPr>
              <w:rPr>
                <w:rFonts w:hint="default" w:ascii="Cambria Math" w:hAnsi="Cambria Math" w:eastAsia="宋体" w:cs="Times New Roman"/>
                <w:color w:val="000000" w:themeColor="text1"/>
                <w14:textFill>
                  <w14:solidFill>
                    <w14:schemeClr w14:val="tx1"/>
                  </w14:solidFill>
                </w14:textFill>
              </w:rPr>
            </m:ctrlPr>
          </m:e>
          <m:sub>
            <m:r>
              <m:rPr>
                <m:nor/>
              </m:rPr>
              <w:rPr>
                <w:rFonts w:hint="default" w:ascii="Times New Roman" w:hAnsi="Times New Roman" w:eastAsia="宋体" w:cs="Times New Roman"/>
                <w:i/>
                <w:color w:val="000000" w:themeColor="text1"/>
                <w14:textFill>
                  <w14:solidFill>
                    <w14:schemeClr w14:val="tx1"/>
                  </w14:solidFill>
                </w14:textFill>
              </w:rPr>
              <m:t>i</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sSub>
          <m:sSubPr>
            <m:ctrlPr>
              <w:rPr>
                <w:rFonts w:hint="default" w:ascii="Cambria Math" w:hAnsi="Cambria Math" w:eastAsia="宋体" w:cs="Times New Roman"/>
                <w:color w:val="000000" w:themeColor="text1"/>
                <w14:textFill>
                  <w14:solidFill>
                    <w14:schemeClr w14:val="tx1"/>
                  </w14:solidFill>
                </w14:textFill>
              </w:rPr>
            </m:ctrlPr>
          </m:sSubPr>
          <m:e>
            <m:r>
              <m:rPr>
                <m:nor/>
              </m:rPr>
              <w:rPr>
                <w:rFonts w:hint="default" w:ascii="Times New Roman" w:hAnsi="Times New Roman" w:eastAsia="宋体" w:cs="Times New Roman"/>
                <w:i/>
                <w:color w:val="000000" w:themeColor="text1"/>
                <w14:textFill>
                  <w14:solidFill>
                    <w14:schemeClr w14:val="tx1"/>
                  </w14:solidFill>
                </w14:textFill>
              </w:rPr>
              <m:t>a</m:t>
            </m:r>
            <m:ctrlPr>
              <w:rPr>
                <w:rFonts w:hint="default" w:ascii="Cambria Math" w:hAnsi="Cambria Math" w:eastAsia="宋体" w:cs="Times New Roman"/>
                <w:color w:val="000000" w:themeColor="text1"/>
                <w14:textFill>
                  <w14:solidFill>
                    <w14:schemeClr w14:val="tx1"/>
                  </w14:solidFill>
                </w14:textFill>
              </w:rPr>
            </m:ctrlPr>
          </m:e>
          <m:sub>
            <m:r>
              <m:rPr>
                <m:nor/>
              </m:rPr>
              <w:rPr>
                <w:rFonts w:hint="default" w:ascii="Times New Roman" w:hAnsi="Times New Roman" w:eastAsia="宋体" w:cs="Times New Roman"/>
                <w:i/>
                <w:color w:val="000000" w:themeColor="text1"/>
                <w14:textFill>
                  <w14:solidFill>
                    <w14:schemeClr w14:val="tx1"/>
                  </w14:solidFill>
                </w14:textFill>
              </w:rPr>
              <m:t>i</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sSub>
          <m:sSubPr>
            <m:ctrlPr>
              <w:rPr>
                <w:rFonts w:hint="default" w:ascii="Cambria Math" w:hAnsi="Cambria Math" w:eastAsia="宋体" w:cs="Times New Roman"/>
                <w:color w:val="000000" w:themeColor="text1"/>
                <w14:textFill>
                  <w14:solidFill>
                    <w14:schemeClr w14:val="tx1"/>
                  </w14:solidFill>
                </w14:textFill>
              </w:rPr>
            </m:ctrlPr>
          </m:sSubPr>
          <m:e>
            <m:r>
              <m:rPr>
                <m:nor/>
              </m:rPr>
              <w:rPr>
                <w:rFonts w:hint="default" w:ascii="Times New Roman" w:hAnsi="Times New Roman" w:eastAsia="宋体" w:cs="Times New Roman"/>
                <w:i/>
                <w:color w:val="000000" w:themeColor="text1"/>
                <w14:textFill>
                  <w14:solidFill>
                    <w14:schemeClr w14:val="tx1"/>
                  </w14:solidFill>
                </w14:textFill>
              </w:rPr>
              <m:t>b</m:t>
            </m:r>
            <m:ctrlPr>
              <w:rPr>
                <w:rFonts w:hint="default" w:ascii="Cambria Math" w:hAnsi="Cambria Math" w:eastAsia="宋体" w:cs="Times New Roman"/>
                <w:color w:val="000000" w:themeColor="text1"/>
                <w14:textFill>
                  <w14:solidFill>
                    <w14:schemeClr w14:val="tx1"/>
                  </w14:solidFill>
                </w14:textFill>
              </w:rPr>
            </m:ctrlPr>
          </m:e>
          <m:sub>
            <m:r>
              <m:rPr>
                <m:nor/>
              </m:rPr>
              <w:rPr>
                <w:rFonts w:hint="default" w:ascii="Times New Roman" w:hAnsi="Times New Roman" w:eastAsia="宋体" w:cs="Times New Roman"/>
                <w:i/>
                <w:color w:val="000000" w:themeColor="text1"/>
                <w14:textFill>
                  <w14:solidFill>
                    <w14:schemeClr w14:val="tx1"/>
                  </w14:solidFill>
                </w14:textFill>
              </w:rPr>
              <m:t>i</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oMath>
      <w:r>
        <w:rPr>
          <w:rFonts w:hint="default" w:ascii="Times New Roman" w:hAnsi="Times New Roman" w:eastAsia="宋体" w:cs="Times New Roman"/>
          <w:color w:val="000000" w:themeColor="text1"/>
          <w14:textFill>
            <w14:solidFill>
              <w14:schemeClr w14:val="tx1"/>
            </w14:solidFill>
          </w14:textFill>
        </w:rPr>
        <w:t>；预测与参考三元组经匈牙利二分图匹配，相似度矩阵综合证据框兼容性、子问题/子答案语义相似度与框</w:t>
      </w:r>
      <w:r>
        <w:rPr>
          <w:rFonts w:hint="default" w:ascii="Times New Roman" w:hAnsi="Times New Roman" w:eastAsia="宋体" w:cs="Times New Roman"/>
          <w:color w:val="000000" w:themeColor="text1"/>
          <w14:textFill>
            <w14:solidFill>
              <w14:schemeClr w14:val="tx1"/>
            </w14:solidFill>
          </w14:textFill>
        </w:rPr>
        <w:t xml:space="preserve"> IoU </w:t>
      </w:r>
      <w:r>
        <w:rPr>
          <w:rFonts w:hint="default" w:ascii="Times New Roman" w:hAnsi="Times New Roman" w:eastAsia="宋体" w:cs="Times New Roman"/>
          <w:color w:val="000000" w:themeColor="text1"/>
          <w14:textFill>
            <w14:solidFill>
              <w14:schemeClr w14:val="tx1"/>
            </w14:solidFill>
          </w14:textFill>
        </w:rPr>
        <w:t>四个分量：</w:t>
      </w:r>
      <w:r>
        <w:rPr>
          <w:rFonts w:hint="default" w:ascii="Times New Roman" w:hAnsi="Times New Roman" w:eastAsia="宋体" w:cs="Times New Roman"/>
          <w:color w:val="000000" w:themeColor="text1"/>
          <w14:textFill>
            <w14:solidFill>
              <w14:schemeClr w14:val="tx1"/>
            </w14:solidFill>
          </w14:textFill>
        </w:rPr>
        <w:t xml:space="preserve"> </w:t>
      </w:r>
    </w:p>
    <w:p w14:paraId="5FC9D7CA">
      <w:pPr>
        <w:pStyle w:val="3"/>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m:rPr/>
        <w:rPr>
          <w:rFonts w:hint="default" w:ascii="Times New Roman" w:hAnsi="Times New Roman" w:eastAsia="宋体" w:cs="Times New Roman"/>
          <w:b w:val="0"/>
          <w:i w:val="0"/>
          <w:color w:val="000000" w:themeColor="text1"/>
          <w14:textFill>
            <w14:solidFill>
              <w14:schemeClr w14:val="tx1"/>
            </w14:solidFill>
          </w14:textFill>
        </w:rPr>
      </w:pPr>
      <m:oMathPara>
        <m:oMathParaPr>
          <m:jc m:val="center"/>
        </m:oMathParaPr>
        <m:oMath>
          <m:eqArr>
            <m:eqArrPr>
              <m:maxDist m:val="1"/>
              <m:ctrlPr>
                <w:rPr>
                  <w:rFonts w:hint="default" w:ascii="Cambria Math" w:hAnsi="Cambria Math" w:eastAsia="宋体" w:cs="Times New Roman"/>
                  <w:i w:val="0"/>
                  <w:color w:val="000000" w:themeColor="text1"/>
                  <w14:textFill>
                    <w14:solidFill>
                      <w14:schemeClr w14:val="tx1"/>
                    </w14:solidFill>
                  </w14:textFill>
                </w:rPr>
              </m:ctrlPr>
            </m:eqArrPr>
            <m:e>
              <m:sSub>
                <m:sSubPr>
                  <m:ctrlPr>
                    <w:rPr>
                      <w:rFonts w:hint="default" w:ascii="Cambria Math" w:hAnsi="Cambria Math" w:eastAsia="宋体" w:cs="Times New Roman"/>
                      <w:color w:val="000000" w:themeColor="text1"/>
                      <w14:textFill>
                        <w14:solidFill>
                          <w14:schemeClr w14:val="tx1"/>
                        </w14:solidFill>
                      </w14:textFill>
                    </w:rPr>
                  </m:ctrlPr>
                </m:sSubPr>
                <m:e>
                  <m:r>
                    <m:rPr>
                      <m:nor/>
                    </m:rPr>
                    <w:rPr>
                      <w:rFonts w:hint="default" w:ascii="Times New Roman" w:hAnsi="Times New Roman" w:eastAsia="宋体" w:cs="Times New Roman"/>
                      <w:i/>
                      <w:color w:val="000000" w:themeColor="text1"/>
                      <w14:textFill>
                        <w14:solidFill>
                          <w14:schemeClr w14:val="tx1"/>
                        </w14:solidFill>
                      </w14:textFill>
                    </w:rPr>
                    <m:t>S</m:t>
                  </m:r>
                  <m:ctrlPr>
                    <w:rPr>
                      <w:rFonts w:hint="default" w:ascii="Cambria Math" w:hAnsi="Cambria Math" w:eastAsia="宋体" w:cs="Times New Roman"/>
                      <w:color w:val="000000" w:themeColor="text1"/>
                      <w14:textFill>
                        <w14:solidFill>
                          <w14:schemeClr w14:val="tx1"/>
                        </w14:solidFill>
                      </w14:textFill>
                    </w:rPr>
                  </m:ctrlPr>
                </m:e>
                <m:sub>
                  <m:r>
                    <m:rPr>
                      <m:nor/>
                    </m:rPr>
                    <w:rPr>
                      <w:rFonts w:hint="default" w:ascii="Times New Roman" w:hAnsi="Times New Roman" w:eastAsia="宋体" w:cs="Times New Roman"/>
                      <w:i/>
                      <w:color w:val="000000" w:themeColor="text1"/>
                      <w14:textFill>
                        <w14:solidFill>
                          <w14:schemeClr w14:val="tx1"/>
                        </w14:solidFill>
                      </w14:textFill>
                    </w:rPr>
                    <m:t>ij</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f>
                <m:fPr>
                  <m:ctrlPr>
                    <w:rPr>
                      <w:rFonts w:hint="default" w:ascii="Cambria Math" w:hAnsi="Cambria Math" w:eastAsia="宋体" w:cs="Times New Roman"/>
                      <w:color w:val="000000" w:themeColor="text1"/>
                      <w14:textFill>
                        <w14:solidFill>
                          <w14:schemeClr w14:val="tx1"/>
                        </w14:solidFill>
                      </w14:textFill>
                    </w:rPr>
                  </m:ctrlPr>
                </m:fPr>
                <m:num>
                  <m:r>
                    <m:rPr>
                      <m:nor/>
                      <m:sty m:val="p"/>
                    </m:rPr>
                    <w:rPr>
                      <w:rFonts w:hint="default" w:ascii="Times New Roman" w:hAnsi="Times New Roman" w:eastAsia="宋体" w:cs="Times New Roman"/>
                      <w:i w:val="0"/>
                      <w:color w:val="000000" w:themeColor="text1"/>
                      <w14:textFill>
                        <w14:solidFill>
                          <w14:schemeClr w14:val="tx1"/>
                        </w14:solidFill>
                      </w14:textFill>
                    </w:rPr>
                    <m:t>1</m:t>
                  </m:r>
                  <m:ctrlPr>
                    <w:rPr>
                      <w:rFonts w:hint="default" w:ascii="Cambria Math" w:hAnsi="Cambria Math" w:eastAsia="宋体" w:cs="Times New Roman"/>
                      <w:color w:val="000000" w:themeColor="text1"/>
                      <w14:textFill>
                        <w14:solidFill>
                          <w14:schemeClr w14:val="tx1"/>
                        </w14:solidFill>
                      </w14:textFill>
                    </w:rPr>
                  </m:ctrlPr>
                </m:num>
                <m:den>
                  <m:r>
                    <m:rPr>
                      <m:nor/>
                      <m:sty m:val="p"/>
                    </m:rPr>
                    <w:rPr>
                      <w:rFonts w:hint="default" w:ascii="Times New Roman" w:hAnsi="Times New Roman" w:eastAsia="宋体" w:cs="Times New Roman"/>
                      <w:i w:val="0"/>
                      <w:color w:val="000000" w:themeColor="text1"/>
                      <w14:textFill>
                        <w14:solidFill>
                          <w14:schemeClr w14:val="tx1"/>
                        </w14:solidFill>
                      </w14:textFill>
                    </w:rPr>
                    <m:t>4</m:t>
                  </m:r>
                  <m:ctrlPr>
                    <w:rPr>
                      <w:rFonts w:hint="default" w:ascii="Cambria Math" w:hAnsi="Cambria Math" w:eastAsia="宋体" w:cs="Times New Roman"/>
                      <w:color w:val="000000" w:themeColor="text1"/>
                      <w14:textFill>
                        <w14:solidFill>
                          <w14:schemeClr w14:val="tx1"/>
                        </w14:solidFill>
                      </w14:textFill>
                    </w:rPr>
                  </m:ctrlPr>
                </m:den>
              </m:f>
              <m:d>
                <m:dPr>
                  <m:sepChr m:val=""/>
                  <m:ctrlPr>
                    <w:rPr>
                      <w:rFonts w:hint="default" w:ascii="Cambria Math" w:hAnsi="Cambria Math" w:eastAsia="宋体" w:cs="Times New Roman"/>
                      <w:color w:val="000000" w:themeColor="text1"/>
                      <w14:textFill>
                        <w14:solidFill>
                          <w14:schemeClr w14:val="tx1"/>
                        </w14:solidFill>
                      </w14:textFill>
                    </w:rPr>
                  </m:ctrlPr>
                </m:dPr>
                <m:e>
                  <m:r>
                    <m:rPr>
                      <m:nor/>
                    </m:rPr>
                    <w:rPr>
                      <w:rFonts w:hint="default" w:ascii="Times New Roman" w:hAnsi="Times New Roman" w:eastAsia="宋体" w:cs="Times New Roman"/>
                      <w:i/>
                      <w:color w:val="000000" w:themeColor="text1"/>
                      <w14:textFill>
                        <w14:solidFill>
                          <w14:schemeClr w14:val="tx1"/>
                        </w14:solidFill>
                      </w14:textFill>
                    </w:rPr>
                    <m:t>E</m:t>
                  </m:r>
                  <m:r>
                    <m:rPr>
                      <m:nor/>
                      <m:sty m:val="p"/>
                    </m:rPr>
                    <w:rPr>
                      <w:rFonts w:hint="default" w:ascii="Times New Roman" w:hAnsi="Times New Roman" w:eastAsia="宋体" w:cs="Times New Roman"/>
                      <w:b w:val="0"/>
                      <w:i w:val="0"/>
                      <w:color w:val="000000" w:themeColor="text1"/>
                      <w14:textFill>
                        <w14:solidFill>
                          <w14:schemeClr w14:val="tx1"/>
                        </w14:solidFill>
                      </w14:textFill>
                    </w:rPr>
                    <m:t>(</m:t>
                  </m:r>
                  <m:sSub>
                    <m:sSubPr>
                      <m:ctrlPr>
                        <w:rPr>
                          <w:rFonts w:hint="default" w:ascii="Cambria Math" w:hAnsi="Cambria Math" w:eastAsia="宋体" w:cs="Times New Roman"/>
                          <w:color w:val="000000" w:themeColor="text1"/>
                          <w14:textFill>
                            <w14:solidFill>
                              <w14:schemeClr w14:val="tx1"/>
                            </w14:solidFill>
                          </w14:textFill>
                        </w:rPr>
                      </m:ctrlPr>
                    </m:sSubPr>
                    <m:e>
                      <m:acc>
                        <m:accPr>
                          <m:ctrlPr>
                            <w:rPr>
                              <w:rFonts w:hint="default" w:ascii="Cambria Math" w:hAnsi="Cambria Math" w:eastAsia="宋体" w:cs="Times New Roman"/>
                              <w:color w:val="000000" w:themeColor="text1"/>
                              <w14:textFill>
                                <w14:solidFill>
                                  <w14:schemeClr w14:val="tx1"/>
                                </w14:solidFill>
                              </w14:textFill>
                            </w:rPr>
                          </m:ctrlPr>
                        </m:accPr>
                        <m:e>
                          <m:r>
                            <m:rPr>
                              <m:nor/>
                            </m:rPr>
                            <w:rPr>
                              <w:rFonts w:hint="default" w:ascii="Times New Roman" w:hAnsi="Times New Roman" w:eastAsia="宋体" w:cs="Times New Roman"/>
                              <w:i/>
                              <w:color w:val="000000" w:themeColor="text1"/>
                              <w14:textFill>
                                <w14:solidFill>
                                  <w14:schemeClr w14:val="tx1"/>
                                </w14:solidFill>
                              </w14:textFill>
                            </w:rPr>
                            <m:t>b</m:t>
                          </m:r>
                          <m:ctrlPr>
                            <w:rPr>
                              <w:rFonts w:hint="default" w:ascii="Cambria Math" w:hAnsi="Cambria Math" w:eastAsia="宋体" w:cs="Times New Roman"/>
                              <w:color w:val="000000" w:themeColor="text1"/>
                              <w14:textFill>
                                <w14:solidFill>
                                  <w14:schemeClr w14:val="tx1"/>
                                </w14:solidFill>
                              </w14:textFill>
                            </w:rPr>
                          </m:ctrlPr>
                        </m:e>
                      </m:acc>
                      <m:ctrlPr>
                        <w:rPr>
                          <w:rFonts w:hint="default" w:ascii="Cambria Math" w:hAnsi="Cambria Math" w:eastAsia="宋体" w:cs="Times New Roman"/>
                          <w:color w:val="000000" w:themeColor="text1"/>
                          <w14:textFill>
                            <w14:solidFill>
                              <w14:schemeClr w14:val="tx1"/>
                            </w14:solidFill>
                          </w14:textFill>
                        </w:rPr>
                      </m:ctrlPr>
                    </m:e>
                    <m:sub>
                      <m:r>
                        <m:rPr>
                          <m:nor/>
                        </m:rPr>
                        <w:rPr>
                          <w:rFonts w:hint="default" w:ascii="Times New Roman" w:hAnsi="Times New Roman" w:eastAsia="宋体" w:cs="Times New Roman"/>
                          <w:i/>
                          <w:color w:val="000000" w:themeColor="text1"/>
                          <w14:textFill>
                            <w14:solidFill>
                              <w14:schemeClr w14:val="tx1"/>
                            </w14:solidFill>
                          </w14:textFill>
                        </w:rPr>
                        <m:t>i</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sSubSup>
                    <m:sSubSupPr>
                      <m:ctrlPr>
                        <w:rPr>
                          <w:rFonts w:hint="default" w:ascii="Cambria Math" w:hAnsi="Cambria Math" w:eastAsia="宋体" w:cs="Times New Roman"/>
                          <w:color w:val="000000" w:themeColor="text1"/>
                          <w14:textFill>
                            <w14:solidFill>
                              <w14:schemeClr w14:val="tx1"/>
                            </w14:solidFill>
                          </w14:textFill>
                        </w:rPr>
                      </m:ctrlPr>
                    </m:sSubSupPr>
                    <m:e>
                      <m:r>
                        <m:rPr>
                          <m:nor/>
                        </m:rPr>
                        <w:rPr>
                          <w:rFonts w:hint="default" w:ascii="Times New Roman" w:hAnsi="Times New Roman" w:eastAsia="宋体" w:cs="Times New Roman"/>
                          <w:i/>
                          <w:color w:val="000000" w:themeColor="text1"/>
                          <w14:textFill>
                            <w14:solidFill>
                              <w14:schemeClr w14:val="tx1"/>
                            </w14:solidFill>
                          </w14:textFill>
                        </w:rPr>
                        <m:t>b</m:t>
                      </m:r>
                      <m:ctrlPr>
                        <w:rPr>
                          <w:rFonts w:hint="default" w:ascii="Cambria Math" w:hAnsi="Cambria Math" w:eastAsia="宋体" w:cs="Times New Roman"/>
                          <w:color w:val="000000" w:themeColor="text1"/>
                          <w14:textFill>
                            <w14:solidFill>
                              <w14:schemeClr w14:val="tx1"/>
                            </w14:solidFill>
                          </w14:textFill>
                        </w:rPr>
                      </m:ctrlPr>
                    </m:e>
                    <m:sub>
                      <m:r>
                        <m:rPr>
                          <m:nor/>
                        </m:rPr>
                        <w:rPr>
                          <w:rFonts w:hint="default" w:ascii="Times New Roman" w:hAnsi="Times New Roman" w:eastAsia="宋体" w:cs="Times New Roman"/>
                          <w:i/>
                          <w:color w:val="000000" w:themeColor="text1"/>
                          <w14:textFill>
                            <w14:solidFill>
                              <w14:schemeClr w14:val="tx1"/>
                            </w14:solidFill>
                          </w14:textFill>
                        </w:rPr>
                        <m:t>j</m:t>
                      </m:r>
                      <m:ctrlPr>
                        <w:rPr>
                          <w:rFonts w:hint="default" w:ascii="Cambria Math" w:hAnsi="Cambria Math" w:eastAsia="宋体" w:cs="Times New Roman"/>
                          <w:color w:val="000000" w:themeColor="text1"/>
                          <w14:textFill>
                            <w14:solidFill>
                              <w14:schemeClr w14:val="tx1"/>
                            </w14:solidFill>
                          </w14:textFill>
                        </w:rPr>
                      </m:ctrlPr>
                    </m:sub>
                    <m:sup>
                      <m:r>
                        <m:rPr>
                          <m:nor/>
                          <m:sty m:val="p"/>
                        </m:rPr>
                        <w:rPr>
                          <w:rFonts w:hint="default" w:ascii="Times New Roman" w:hAnsi="Times New Roman" w:eastAsia="宋体" w:cs="Times New Roman"/>
                          <w:b w:val="0"/>
                          <w:i w:val="0"/>
                          <w:color w:val="000000" w:themeColor="text1"/>
                          <w14:textFill>
                            <w14:solidFill>
                              <w14:schemeClr w14:val="tx1"/>
                            </w14:solidFill>
                          </w14:textFill>
                        </w:rPr>
                        <m:t>∗</m:t>
                      </m:r>
                      <m:ctrlPr>
                        <w:rPr>
                          <w:rFonts w:hint="default" w:ascii="Cambria Math" w:hAnsi="Cambria Math" w:eastAsia="宋体" w:cs="Times New Roman"/>
                          <w:color w:val="000000" w:themeColor="text1"/>
                          <w14:textFill>
                            <w14:solidFill>
                              <w14:schemeClr w14:val="tx1"/>
                            </w14:solidFill>
                          </w14:textFill>
                        </w:rPr>
                      </m:ctrlPr>
                    </m:sup>
                  </m:sSubSup>
                  <m:r>
                    <m:rPr>
                      <m:nor/>
                      <m:sty m:val="p"/>
                    </m:rPr>
                    <w:rPr>
                      <w:rFonts w:hint="default" w:ascii="Times New Roman" w:hAnsi="Times New Roman" w:eastAsia="宋体" w:cs="Times New Roman"/>
                      <w:b w:val="0"/>
                      <w:i w:val="0"/>
                      <w:color w:val="000000" w:themeColor="text1"/>
                      <w14:textFill>
                        <w14:solidFill>
                          <w14:schemeClr w14:val="tx1"/>
                        </w14:solidFill>
                      </w14:textFill>
                    </w:rPr>
                    <m:t>)+</m:t>
                  </m:r>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sim</m:t>
                      </m:r>
                      <m:ctrlPr>
                        <w:rPr>
                          <w:rFonts w:hint="default" w:ascii="Cambria Math" w:hAnsi="Cambria Math" w:eastAsia="宋体" w:cs="Times New Roman"/>
                          <w:color w:val="000000" w:themeColor="text1"/>
                          <w14:textFill>
                            <w14:solidFill>
                              <w14:schemeClr w14:val="tx1"/>
                            </w14:solidFill>
                          </w14:textFill>
                        </w:rPr>
                      </m:ctrlPr>
                    </m:e>
                    <m:sub>
                      <m:r>
                        <m:rPr>
                          <m:nor/>
                        </m:rPr>
                        <w:rPr>
                          <w:rFonts w:hint="default" w:ascii="Times New Roman" w:hAnsi="Times New Roman" w:eastAsia="宋体" w:cs="Times New Roman"/>
                          <w:i/>
                          <w:color w:val="000000" w:themeColor="text1"/>
                          <w14:textFill>
                            <w14:solidFill>
                              <w14:schemeClr w14:val="tx1"/>
                            </w14:solidFill>
                          </w14:textFill>
                        </w:rPr>
                        <m:t>q</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sSub>
                    <m:sSubPr>
                      <m:ctrlPr>
                        <w:rPr>
                          <w:rFonts w:hint="default" w:ascii="Cambria Math" w:hAnsi="Cambria Math" w:eastAsia="宋体" w:cs="Times New Roman"/>
                          <w:color w:val="000000" w:themeColor="text1"/>
                          <w14:textFill>
                            <w14:solidFill>
                              <w14:schemeClr w14:val="tx1"/>
                            </w14:solidFill>
                          </w14:textFill>
                        </w:rPr>
                      </m:ctrlPr>
                    </m:sSubPr>
                    <m:e>
                      <m:acc>
                        <m:accPr>
                          <m:ctrlPr>
                            <w:rPr>
                              <w:rFonts w:hint="default" w:ascii="Cambria Math" w:hAnsi="Cambria Math" w:eastAsia="宋体" w:cs="Times New Roman"/>
                              <w:color w:val="000000" w:themeColor="text1"/>
                              <w14:textFill>
                                <w14:solidFill>
                                  <w14:schemeClr w14:val="tx1"/>
                                </w14:solidFill>
                              </w14:textFill>
                            </w:rPr>
                          </m:ctrlPr>
                        </m:accPr>
                        <m:e>
                          <m:r>
                            <m:rPr>
                              <m:nor/>
                            </m:rPr>
                            <w:rPr>
                              <w:rFonts w:hint="default" w:ascii="Times New Roman" w:hAnsi="Times New Roman" w:eastAsia="宋体" w:cs="Times New Roman"/>
                              <w:i/>
                              <w:color w:val="000000" w:themeColor="text1"/>
                              <w14:textFill>
                                <w14:solidFill>
                                  <w14:schemeClr w14:val="tx1"/>
                                </w14:solidFill>
                              </w14:textFill>
                            </w:rPr>
                            <m:t>q</m:t>
                          </m:r>
                          <m:ctrlPr>
                            <w:rPr>
                              <w:rFonts w:hint="default" w:ascii="Cambria Math" w:hAnsi="Cambria Math" w:eastAsia="宋体" w:cs="Times New Roman"/>
                              <w:color w:val="000000" w:themeColor="text1"/>
                              <w14:textFill>
                                <w14:solidFill>
                                  <w14:schemeClr w14:val="tx1"/>
                                </w14:solidFill>
                              </w14:textFill>
                            </w:rPr>
                          </m:ctrlPr>
                        </m:e>
                      </m:acc>
                      <m:ctrlPr>
                        <w:rPr>
                          <w:rFonts w:hint="default" w:ascii="Cambria Math" w:hAnsi="Cambria Math" w:eastAsia="宋体" w:cs="Times New Roman"/>
                          <w:color w:val="000000" w:themeColor="text1"/>
                          <w14:textFill>
                            <w14:solidFill>
                              <w14:schemeClr w14:val="tx1"/>
                            </w14:solidFill>
                          </w14:textFill>
                        </w:rPr>
                      </m:ctrlPr>
                    </m:e>
                    <m:sub>
                      <m:r>
                        <m:rPr>
                          <m:nor/>
                        </m:rPr>
                        <w:rPr>
                          <w:rFonts w:hint="default" w:ascii="Times New Roman" w:hAnsi="Times New Roman" w:eastAsia="宋体" w:cs="Times New Roman"/>
                          <w:i/>
                          <w:color w:val="000000" w:themeColor="text1"/>
                          <w14:textFill>
                            <w14:solidFill>
                              <w14:schemeClr w14:val="tx1"/>
                            </w14:solidFill>
                          </w14:textFill>
                        </w:rPr>
                        <m:t>i</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sSubSup>
                    <m:sSubSupPr>
                      <m:ctrlPr>
                        <w:rPr>
                          <w:rFonts w:hint="default" w:ascii="Cambria Math" w:hAnsi="Cambria Math" w:eastAsia="宋体" w:cs="Times New Roman"/>
                          <w:color w:val="000000" w:themeColor="text1"/>
                          <w14:textFill>
                            <w14:solidFill>
                              <w14:schemeClr w14:val="tx1"/>
                            </w14:solidFill>
                          </w14:textFill>
                        </w:rPr>
                      </m:ctrlPr>
                    </m:sSubSupPr>
                    <m:e>
                      <m:r>
                        <m:rPr>
                          <m:nor/>
                        </m:rPr>
                        <w:rPr>
                          <w:rFonts w:hint="default" w:ascii="Times New Roman" w:hAnsi="Times New Roman" w:eastAsia="宋体" w:cs="Times New Roman"/>
                          <w:i/>
                          <w:color w:val="000000" w:themeColor="text1"/>
                          <w14:textFill>
                            <w14:solidFill>
                              <w14:schemeClr w14:val="tx1"/>
                            </w14:solidFill>
                          </w14:textFill>
                        </w:rPr>
                        <m:t>q</m:t>
                      </m:r>
                      <m:ctrlPr>
                        <w:rPr>
                          <w:rFonts w:hint="default" w:ascii="Cambria Math" w:hAnsi="Cambria Math" w:eastAsia="宋体" w:cs="Times New Roman"/>
                          <w:color w:val="000000" w:themeColor="text1"/>
                          <w14:textFill>
                            <w14:solidFill>
                              <w14:schemeClr w14:val="tx1"/>
                            </w14:solidFill>
                          </w14:textFill>
                        </w:rPr>
                      </m:ctrlPr>
                    </m:e>
                    <m:sub>
                      <m:r>
                        <m:rPr>
                          <m:nor/>
                        </m:rPr>
                        <w:rPr>
                          <w:rFonts w:hint="default" w:ascii="Times New Roman" w:hAnsi="Times New Roman" w:eastAsia="宋体" w:cs="Times New Roman"/>
                          <w:i/>
                          <w:color w:val="000000" w:themeColor="text1"/>
                          <w14:textFill>
                            <w14:solidFill>
                              <w14:schemeClr w14:val="tx1"/>
                            </w14:solidFill>
                          </w14:textFill>
                        </w:rPr>
                        <m:t>j</m:t>
                      </m:r>
                      <m:ctrlPr>
                        <w:rPr>
                          <w:rFonts w:hint="default" w:ascii="Cambria Math" w:hAnsi="Cambria Math" w:eastAsia="宋体" w:cs="Times New Roman"/>
                          <w:color w:val="000000" w:themeColor="text1"/>
                          <w14:textFill>
                            <w14:solidFill>
                              <w14:schemeClr w14:val="tx1"/>
                            </w14:solidFill>
                          </w14:textFill>
                        </w:rPr>
                      </m:ctrlPr>
                    </m:sub>
                    <m:sup>
                      <m:r>
                        <m:rPr>
                          <m:nor/>
                          <m:sty m:val="p"/>
                        </m:rPr>
                        <w:rPr>
                          <w:rFonts w:hint="default" w:ascii="Times New Roman" w:hAnsi="Times New Roman" w:eastAsia="宋体" w:cs="Times New Roman"/>
                          <w:b w:val="0"/>
                          <w:i w:val="0"/>
                          <w:color w:val="000000" w:themeColor="text1"/>
                          <w14:textFill>
                            <w14:solidFill>
                              <w14:schemeClr w14:val="tx1"/>
                            </w14:solidFill>
                          </w14:textFill>
                        </w:rPr>
                        <m:t>∗</m:t>
                      </m:r>
                      <m:ctrlPr>
                        <w:rPr>
                          <w:rFonts w:hint="default" w:ascii="Cambria Math" w:hAnsi="Cambria Math" w:eastAsia="宋体" w:cs="Times New Roman"/>
                          <w:color w:val="000000" w:themeColor="text1"/>
                          <w14:textFill>
                            <w14:solidFill>
                              <w14:schemeClr w14:val="tx1"/>
                            </w14:solidFill>
                          </w14:textFill>
                        </w:rPr>
                      </m:ctrlPr>
                    </m:sup>
                  </m:sSubSup>
                  <m:r>
                    <m:rPr>
                      <m:nor/>
                      <m:sty m:val="p"/>
                    </m:rPr>
                    <w:rPr>
                      <w:rFonts w:hint="default" w:ascii="Times New Roman" w:hAnsi="Times New Roman" w:eastAsia="宋体" w:cs="Times New Roman"/>
                      <w:b w:val="0"/>
                      <w:i w:val="0"/>
                      <w:color w:val="000000" w:themeColor="text1"/>
                      <w14:textFill>
                        <w14:solidFill>
                          <w14:schemeClr w14:val="tx1"/>
                        </w14:solidFill>
                      </w14:textFill>
                    </w:rPr>
                    <m:t>)+</m:t>
                  </m:r>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sim</m:t>
                      </m:r>
                      <m:ctrlPr>
                        <w:rPr>
                          <w:rFonts w:hint="default" w:ascii="Cambria Math" w:hAnsi="Cambria Math" w:eastAsia="宋体" w:cs="Times New Roman"/>
                          <w:color w:val="000000" w:themeColor="text1"/>
                          <w14:textFill>
                            <w14:solidFill>
                              <w14:schemeClr w14:val="tx1"/>
                            </w14:solidFill>
                          </w14:textFill>
                        </w:rPr>
                      </m:ctrlPr>
                    </m:e>
                    <m:sub>
                      <m:r>
                        <m:rPr>
                          <m:nor/>
                        </m:rPr>
                        <w:rPr>
                          <w:rFonts w:hint="default" w:ascii="Times New Roman" w:hAnsi="Times New Roman" w:eastAsia="宋体" w:cs="Times New Roman"/>
                          <w:i/>
                          <w:color w:val="000000" w:themeColor="text1"/>
                          <w14:textFill>
                            <w14:solidFill>
                              <w14:schemeClr w14:val="tx1"/>
                            </w14:solidFill>
                          </w14:textFill>
                        </w:rPr>
                        <m:t>a</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sSub>
                    <m:sSubPr>
                      <m:ctrlPr>
                        <w:rPr>
                          <w:rFonts w:hint="default" w:ascii="Cambria Math" w:hAnsi="Cambria Math" w:eastAsia="宋体" w:cs="Times New Roman"/>
                          <w:color w:val="000000" w:themeColor="text1"/>
                          <w14:textFill>
                            <w14:solidFill>
                              <w14:schemeClr w14:val="tx1"/>
                            </w14:solidFill>
                          </w14:textFill>
                        </w:rPr>
                      </m:ctrlPr>
                    </m:sSubPr>
                    <m:e>
                      <m:acc>
                        <m:accPr>
                          <m:ctrlPr>
                            <w:rPr>
                              <w:rFonts w:hint="default" w:ascii="Cambria Math" w:hAnsi="Cambria Math" w:eastAsia="宋体" w:cs="Times New Roman"/>
                              <w:color w:val="000000" w:themeColor="text1"/>
                              <w14:textFill>
                                <w14:solidFill>
                                  <w14:schemeClr w14:val="tx1"/>
                                </w14:solidFill>
                              </w14:textFill>
                            </w:rPr>
                          </m:ctrlPr>
                        </m:accPr>
                        <m:e>
                          <m:r>
                            <m:rPr>
                              <m:nor/>
                            </m:rPr>
                            <w:rPr>
                              <w:rFonts w:hint="default" w:ascii="Times New Roman" w:hAnsi="Times New Roman" w:eastAsia="宋体" w:cs="Times New Roman"/>
                              <w:i/>
                              <w:color w:val="000000" w:themeColor="text1"/>
                              <w14:textFill>
                                <w14:solidFill>
                                  <w14:schemeClr w14:val="tx1"/>
                                </w14:solidFill>
                              </w14:textFill>
                            </w:rPr>
                            <m:t>a</m:t>
                          </m:r>
                          <m:ctrlPr>
                            <w:rPr>
                              <w:rFonts w:hint="default" w:ascii="Cambria Math" w:hAnsi="Cambria Math" w:eastAsia="宋体" w:cs="Times New Roman"/>
                              <w:color w:val="000000" w:themeColor="text1"/>
                              <w14:textFill>
                                <w14:solidFill>
                                  <w14:schemeClr w14:val="tx1"/>
                                </w14:solidFill>
                              </w14:textFill>
                            </w:rPr>
                          </m:ctrlPr>
                        </m:e>
                      </m:acc>
                      <m:ctrlPr>
                        <w:rPr>
                          <w:rFonts w:hint="default" w:ascii="Cambria Math" w:hAnsi="Cambria Math" w:eastAsia="宋体" w:cs="Times New Roman"/>
                          <w:color w:val="000000" w:themeColor="text1"/>
                          <w14:textFill>
                            <w14:solidFill>
                              <w14:schemeClr w14:val="tx1"/>
                            </w14:solidFill>
                          </w14:textFill>
                        </w:rPr>
                      </m:ctrlPr>
                    </m:e>
                    <m:sub>
                      <m:r>
                        <m:rPr>
                          <m:nor/>
                        </m:rPr>
                        <w:rPr>
                          <w:rFonts w:hint="default" w:ascii="Times New Roman" w:hAnsi="Times New Roman" w:eastAsia="宋体" w:cs="Times New Roman"/>
                          <w:i/>
                          <w:color w:val="000000" w:themeColor="text1"/>
                          <w14:textFill>
                            <w14:solidFill>
                              <w14:schemeClr w14:val="tx1"/>
                            </w14:solidFill>
                          </w14:textFill>
                        </w:rPr>
                        <m:t>i</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sSubSup>
                    <m:sSubSupPr>
                      <m:ctrlPr>
                        <w:rPr>
                          <w:rFonts w:hint="default" w:ascii="Cambria Math" w:hAnsi="Cambria Math" w:eastAsia="宋体" w:cs="Times New Roman"/>
                          <w:color w:val="000000" w:themeColor="text1"/>
                          <w14:textFill>
                            <w14:solidFill>
                              <w14:schemeClr w14:val="tx1"/>
                            </w14:solidFill>
                          </w14:textFill>
                        </w:rPr>
                      </m:ctrlPr>
                    </m:sSubSupPr>
                    <m:e>
                      <m:r>
                        <m:rPr>
                          <m:nor/>
                        </m:rPr>
                        <w:rPr>
                          <w:rFonts w:hint="default" w:ascii="Times New Roman" w:hAnsi="Times New Roman" w:eastAsia="宋体" w:cs="Times New Roman"/>
                          <w:i/>
                          <w:color w:val="000000" w:themeColor="text1"/>
                          <w14:textFill>
                            <w14:solidFill>
                              <w14:schemeClr w14:val="tx1"/>
                            </w14:solidFill>
                          </w14:textFill>
                        </w:rPr>
                        <m:t>a</m:t>
                      </m:r>
                      <m:ctrlPr>
                        <w:rPr>
                          <w:rFonts w:hint="default" w:ascii="Cambria Math" w:hAnsi="Cambria Math" w:eastAsia="宋体" w:cs="Times New Roman"/>
                          <w:color w:val="000000" w:themeColor="text1"/>
                          <w14:textFill>
                            <w14:solidFill>
                              <w14:schemeClr w14:val="tx1"/>
                            </w14:solidFill>
                          </w14:textFill>
                        </w:rPr>
                      </m:ctrlPr>
                    </m:e>
                    <m:sub>
                      <m:r>
                        <m:rPr>
                          <m:nor/>
                        </m:rPr>
                        <w:rPr>
                          <w:rFonts w:hint="default" w:ascii="Times New Roman" w:hAnsi="Times New Roman" w:eastAsia="宋体" w:cs="Times New Roman"/>
                          <w:i/>
                          <w:color w:val="000000" w:themeColor="text1"/>
                          <w14:textFill>
                            <w14:solidFill>
                              <w14:schemeClr w14:val="tx1"/>
                            </w14:solidFill>
                          </w14:textFill>
                        </w:rPr>
                        <m:t>j</m:t>
                      </m:r>
                      <m:ctrlPr>
                        <w:rPr>
                          <w:rFonts w:hint="default" w:ascii="Cambria Math" w:hAnsi="Cambria Math" w:eastAsia="宋体" w:cs="Times New Roman"/>
                          <w:color w:val="000000" w:themeColor="text1"/>
                          <w14:textFill>
                            <w14:solidFill>
                              <w14:schemeClr w14:val="tx1"/>
                            </w14:solidFill>
                          </w14:textFill>
                        </w:rPr>
                      </m:ctrlPr>
                    </m:sub>
                    <m:sup>
                      <m:r>
                        <m:rPr>
                          <m:nor/>
                          <m:sty m:val="p"/>
                        </m:rPr>
                        <w:rPr>
                          <w:rFonts w:hint="default" w:ascii="Times New Roman" w:hAnsi="Times New Roman" w:eastAsia="宋体" w:cs="Times New Roman"/>
                          <w:b w:val="0"/>
                          <w:i w:val="0"/>
                          <w:color w:val="000000" w:themeColor="text1"/>
                          <w14:textFill>
                            <w14:solidFill>
                              <w14:schemeClr w14:val="tx1"/>
                            </w14:solidFill>
                          </w14:textFill>
                        </w:rPr>
                        <m:t>∗</m:t>
                      </m:r>
                      <m:ctrlPr>
                        <w:rPr>
                          <w:rFonts w:hint="default" w:ascii="Cambria Math" w:hAnsi="Cambria Math" w:eastAsia="宋体" w:cs="Times New Roman"/>
                          <w:color w:val="000000" w:themeColor="text1"/>
                          <w14:textFill>
                            <w14:solidFill>
                              <w14:schemeClr w14:val="tx1"/>
                            </w14:solidFill>
                          </w14:textFill>
                        </w:rPr>
                      </m:ctrlPr>
                    </m:sup>
                  </m:sSubSup>
                  <m:r>
                    <m:rPr>
                      <m:nor/>
                      <m:sty m:val="p"/>
                    </m:rPr>
                    <w:rPr>
                      <w:rFonts w:hint="default" w:ascii="Times New Roman" w:hAnsi="Times New Roman" w:eastAsia="宋体" w:cs="Times New Roman"/>
                      <w:b w:val="0"/>
                      <w:i w:val="0"/>
                      <w:color w:val="000000" w:themeColor="text1"/>
                      <w14:textFill>
                        <w14:solidFill>
                          <w14:schemeClr w14:val="tx1"/>
                        </w14:solidFill>
                      </w14:textFill>
                    </w:rPr>
                    <m:t>)+IoU(</m:t>
                  </m:r>
                  <m:sSub>
                    <m:sSubPr>
                      <m:ctrlPr>
                        <w:rPr>
                          <w:rFonts w:hint="default" w:ascii="Cambria Math" w:hAnsi="Cambria Math" w:eastAsia="宋体" w:cs="Times New Roman"/>
                          <w:color w:val="000000" w:themeColor="text1"/>
                          <w14:textFill>
                            <w14:solidFill>
                              <w14:schemeClr w14:val="tx1"/>
                            </w14:solidFill>
                          </w14:textFill>
                        </w:rPr>
                      </m:ctrlPr>
                    </m:sSubPr>
                    <m:e>
                      <m:acc>
                        <m:accPr>
                          <m:ctrlPr>
                            <w:rPr>
                              <w:rFonts w:hint="default" w:ascii="Cambria Math" w:hAnsi="Cambria Math" w:eastAsia="宋体" w:cs="Times New Roman"/>
                              <w:color w:val="000000" w:themeColor="text1"/>
                              <w14:textFill>
                                <w14:solidFill>
                                  <w14:schemeClr w14:val="tx1"/>
                                </w14:solidFill>
                              </w14:textFill>
                            </w:rPr>
                          </m:ctrlPr>
                        </m:accPr>
                        <m:e>
                          <m:r>
                            <m:rPr>
                              <m:nor/>
                            </m:rPr>
                            <w:rPr>
                              <w:rFonts w:hint="default" w:ascii="Times New Roman" w:hAnsi="Times New Roman" w:eastAsia="宋体" w:cs="Times New Roman"/>
                              <w:i/>
                              <w:color w:val="000000" w:themeColor="text1"/>
                              <w14:textFill>
                                <w14:solidFill>
                                  <w14:schemeClr w14:val="tx1"/>
                                </w14:solidFill>
                              </w14:textFill>
                            </w:rPr>
                            <m:t>b</m:t>
                          </m:r>
                          <m:ctrlPr>
                            <w:rPr>
                              <w:rFonts w:hint="default" w:ascii="Cambria Math" w:hAnsi="Cambria Math" w:eastAsia="宋体" w:cs="Times New Roman"/>
                              <w:color w:val="000000" w:themeColor="text1"/>
                              <w14:textFill>
                                <w14:solidFill>
                                  <w14:schemeClr w14:val="tx1"/>
                                </w14:solidFill>
                              </w14:textFill>
                            </w:rPr>
                          </m:ctrlPr>
                        </m:e>
                      </m:acc>
                      <m:ctrlPr>
                        <w:rPr>
                          <w:rFonts w:hint="default" w:ascii="Cambria Math" w:hAnsi="Cambria Math" w:eastAsia="宋体" w:cs="Times New Roman"/>
                          <w:color w:val="000000" w:themeColor="text1"/>
                          <w14:textFill>
                            <w14:solidFill>
                              <w14:schemeClr w14:val="tx1"/>
                            </w14:solidFill>
                          </w14:textFill>
                        </w:rPr>
                      </m:ctrlPr>
                    </m:e>
                    <m:sub>
                      <m:r>
                        <m:rPr>
                          <m:nor/>
                        </m:rPr>
                        <w:rPr>
                          <w:rFonts w:hint="default" w:ascii="Times New Roman" w:hAnsi="Times New Roman" w:eastAsia="宋体" w:cs="Times New Roman"/>
                          <w:i/>
                          <w:color w:val="000000" w:themeColor="text1"/>
                          <w14:textFill>
                            <w14:solidFill>
                              <w14:schemeClr w14:val="tx1"/>
                            </w14:solidFill>
                          </w14:textFill>
                        </w:rPr>
                        <m:t>i</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sSubSup>
                    <m:sSubSupPr>
                      <m:ctrlPr>
                        <w:rPr>
                          <w:rFonts w:hint="default" w:ascii="Cambria Math" w:hAnsi="Cambria Math" w:eastAsia="宋体" w:cs="Times New Roman"/>
                          <w:color w:val="000000" w:themeColor="text1"/>
                          <w14:textFill>
                            <w14:solidFill>
                              <w14:schemeClr w14:val="tx1"/>
                            </w14:solidFill>
                          </w14:textFill>
                        </w:rPr>
                      </m:ctrlPr>
                    </m:sSubSupPr>
                    <m:e>
                      <m:r>
                        <m:rPr>
                          <m:nor/>
                        </m:rPr>
                        <w:rPr>
                          <w:rFonts w:hint="default" w:ascii="Times New Roman" w:hAnsi="Times New Roman" w:eastAsia="宋体" w:cs="Times New Roman"/>
                          <w:i/>
                          <w:color w:val="000000" w:themeColor="text1"/>
                          <w14:textFill>
                            <w14:solidFill>
                              <w14:schemeClr w14:val="tx1"/>
                            </w14:solidFill>
                          </w14:textFill>
                        </w:rPr>
                        <m:t>b</m:t>
                      </m:r>
                      <m:ctrlPr>
                        <w:rPr>
                          <w:rFonts w:hint="default" w:ascii="Cambria Math" w:hAnsi="Cambria Math" w:eastAsia="宋体" w:cs="Times New Roman"/>
                          <w:color w:val="000000" w:themeColor="text1"/>
                          <w14:textFill>
                            <w14:solidFill>
                              <w14:schemeClr w14:val="tx1"/>
                            </w14:solidFill>
                          </w14:textFill>
                        </w:rPr>
                      </m:ctrlPr>
                    </m:e>
                    <m:sub>
                      <m:r>
                        <m:rPr>
                          <m:nor/>
                        </m:rPr>
                        <w:rPr>
                          <w:rFonts w:hint="default" w:ascii="Times New Roman" w:hAnsi="Times New Roman" w:eastAsia="宋体" w:cs="Times New Roman"/>
                          <w:i/>
                          <w:color w:val="000000" w:themeColor="text1"/>
                          <w14:textFill>
                            <w14:solidFill>
                              <w14:schemeClr w14:val="tx1"/>
                            </w14:solidFill>
                          </w14:textFill>
                        </w:rPr>
                        <m:t>j</m:t>
                      </m:r>
                      <m:ctrlPr>
                        <w:rPr>
                          <w:rFonts w:hint="default" w:ascii="Cambria Math" w:hAnsi="Cambria Math" w:eastAsia="宋体" w:cs="Times New Roman"/>
                          <w:color w:val="000000" w:themeColor="text1"/>
                          <w14:textFill>
                            <w14:solidFill>
                              <w14:schemeClr w14:val="tx1"/>
                            </w14:solidFill>
                          </w14:textFill>
                        </w:rPr>
                      </m:ctrlPr>
                    </m:sub>
                    <m:sup>
                      <m:r>
                        <m:rPr>
                          <m:nor/>
                          <m:sty m:val="p"/>
                        </m:rPr>
                        <w:rPr>
                          <w:rFonts w:hint="default" w:ascii="Times New Roman" w:hAnsi="Times New Roman" w:eastAsia="宋体" w:cs="Times New Roman"/>
                          <w:b w:val="0"/>
                          <w:i w:val="0"/>
                          <w:color w:val="000000" w:themeColor="text1"/>
                          <w14:textFill>
                            <w14:solidFill>
                              <w14:schemeClr w14:val="tx1"/>
                            </w14:solidFill>
                          </w14:textFill>
                        </w:rPr>
                        <m:t>∗</m:t>
                      </m:r>
                      <m:ctrlPr>
                        <w:rPr>
                          <w:rFonts w:hint="default" w:ascii="Cambria Math" w:hAnsi="Cambria Math" w:eastAsia="宋体" w:cs="Times New Roman"/>
                          <w:color w:val="000000" w:themeColor="text1"/>
                          <w14:textFill>
                            <w14:solidFill>
                              <w14:schemeClr w14:val="tx1"/>
                            </w14:solidFill>
                          </w14:textFill>
                        </w:rPr>
                      </m:ctrlPr>
                    </m:sup>
                  </m:sSubSup>
                  <m:r>
                    <m:rPr>
                      <m:nor/>
                      <m:sty m:val="p"/>
                    </m:rPr>
                    <w:rPr>
                      <w:rFonts w:hint="default" w:ascii="Times New Roman" w:hAnsi="Times New Roman" w:eastAsia="宋体" w:cs="Times New Roman"/>
                      <w:b w:val="0"/>
                      <w:i w:val="0"/>
                      <w:color w:val="000000" w:themeColor="text1"/>
                      <w14:textFill>
                        <w14:solidFill>
                          <w14:schemeClr w14:val="tx1"/>
                        </w14:solidFill>
                      </w14:textFill>
                    </w:rPr>
                    <m:t>)</m:t>
                  </m:r>
                  <m:ctrlPr>
                    <w:rPr>
                      <w:rFonts w:hint="default" w:ascii="Cambria Math" w:hAnsi="Cambria Math" w:eastAsia="宋体" w:cs="Times New Roman"/>
                      <w:color w:val="000000" w:themeColor="text1"/>
                      <w14:textFill>
                        <w14:solidFill>
                          <w14:schemeClr w14:val="tx1"/>
                        </w14:solidFill>
                      </w14:textFill>
                    </w:rPr>
                  </m:ctrlPr>
                </m:e>
              </m:d>
              <m:r>
                <m:rPr>
                  <m:nor/>
                  <m:sty m:val="p"/>
                </m:rPr>
                <w:rPr>
                  <w:rFonts w:hint="default" w:ascii="Times New Roman" w:hAnsi="Times New Roman" w:eastAsia="宋体" w:cs="Times New Roman"/>
                  <w:b w:val="0"/>
                  <w:i w:val="0"/>
                  <w:color w:val="000000" w:themeColor="text1"/>
                  <w14:textFill>
                    <w14:solidFill>
                      <w14:schemeClr w14:val="tx1"/>
                    </w14:solidFill>
                  </w14:textFill>
                </w:rPr>
                <m:t>,</m:t>
              </m:r>
              <m:r>
                <m:rPr>
                  <m:sty m:val="p"/>
                </m:rPr>
                <w:rPr>
                  <w:rFonts w:hint="default" w:ascii="Cambria Math" w:hAnsi="Cambria Math" w:eastAsia="宋体" w:cs="Times New Roman"/>
                  <w:color w:val="000000" w:themeColor="text1"/>
                  <w14:textFill>
                    <w14:solidFill>
                      <w14:schemeClr w14:val="tx1"/>
                    </w14:solidFill>
                  </w14:textFill>
                </w:rPr>
                <m:t>#</m:t>
              </m:r>
              <m:r>
                <m:rPr>
                  <m:nor/>
                  <m:sty m:val="p"/>
                </m:rPr>
                <w:rPr>
                  <w:rFonts w:hint="default" w:ascii="Times New Roman" w:hAnsi="Times New Roman" w:eastAsia="宋体" w:cs="Times New Roman"/>
                  <w:b w:val="0"/>
                  <w:i w:val="0"/>
                  <w:color w:val="000000" w:themeColor="text1"/>
                  <w:lang w:val="en-US" w:eastAsia="zh-CN"/>
                </w:rPr>
                <m:t>(8)</m:t>
              </m:r>
              <m:ctrlPr>
                <w:rPr>
                  <w:rFonts w:hint="default" w:ascii="Cambria Math" w:hAnsi="Cambria Math" w:eastAsia="宋体" w:cs="Times New Roman"/>
                  <w:i w:val="0"/>
                  <w:color w:val="000000" w:themeColor="text1"/>
                  <w14:textFill>
                    <w14:solidFill>
                      <w14:schemeClr w14:val="tx1"/>
                    </w14:solidFill>
                  </w14:textFill>
                </w:rPr>
              </m:ctrlPr>
            </m:e>
          </m:eqArr>
        </m:oMath>
      </m:oMathPara>
    </w:p>
    <w:p w14:paraId="68A31D99">
      <w:pPr>
        <w:pStyle w:val="3"/>
        <w:pageBreakBefore w:val="0"/>
        <w:widowControl/>
        <w:kinsoku/>
        <w:wordWrap/>
        <w:overflowPunct/>
        <w:topLinePunct w:val="0"/>
        <w:autoSpaceDE/>
        <w:autoSpaceDN/>
        <w:bidi w:val="0"/>
        <w:adjustRightInd/>
        <w:snapToGrid/>
        <w:spacing w:line="360" w:lineRule="auto"/>
        <w:ind w:left="0" w:leftChars="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总奖励为格式奖励与</w:t>
      </w:r>
      <w:r>
        <w:rPr>
          <w:rFonts w:hint="eastAsia" w:ascii="Times New Roman" w:hAnsi="Times New Roman" w:eastAsia="宋体" w:cs="Times New Roman"/>
          <w:color w:val="000000" w:themeColor="text1"/>
          <w:lang w:eastAsia="zh-CN"/>
          <w14:textFill>
            <w14:solidFill>
              <w14:schemeClr w14:val="tx1"/>
            </w14:solidFill>
          </w14:textFill>
        </w:rPr>
        <w:t>“答案奖励 × 匈牙利奖励”</w:t>
      </w:r>
      <w:r>
        <w:rPr>
          <w:rFonts w:hint="default" w:ascii="Times New Roman" w:hAnsi="Times New Roman" w:eastAsia="宋体" w:cs="Times New Roman"/>
          <w:color w:val="000000" w:themeColor="text1"/>
          <w14:textFill>
            <w14:solidFill>
              <w14:schemeClr w14:val="tx1"/>
            </w14:solidFill>
          </w14:textFill>
        </w:rPr>
        <w:t>之和：</w:t>
      </w:r>
    </w:p>
    <w:p w14:paraId="5116E17B">
      <w:pPr>
        <w:pStyle w:val="23"/>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color w:val="000000" w:themeColor="text1"/>
          <w14:textFill>
            <w14:solidFill>
              <w14:schemeClr w14:val="tx1"/>
            </w14:solidFill>
          </w14:textFill>
        </w:rPr>
      </w:pPr>
      <m:oMathPara>
        <m:oMathParaPr>
          <m:jc m:val="center"/>
        </m:oMathParaPr>
        <m:oMath>
          <m:eqArr>
            <m:eqArrPr>
              <m:maxDist m:val="1"/>
              <m:ctrlPr>
                <m:rPr/>
                <w:rPr>
                  <w:rFonts w:hint="default" w:ascii="Cambria Math" w:hAnsi="Cambria Math" w:eastAsia="宋体" w:cs="Times New Roman"/>
                  <w:i/>
                  <w:color w:val="000000" w:themeColor="text1"/>
                  <w14:textFill>
                    <w14:solidFill>
                      <w14:schemeClr w14:val="tx1"/>
                    </w14:solidFill>
                  </w14:textFill>
                </w:rPr>
              </m:ctrlPr>
            </m:eqArrPr>
            <m:e>
              <m:r>
                <m:rPr>
                  <m:nor/>
                  <m:sty m:val="p"/>
                  <m:scr m:val="script"/>
                </m:rPr>
                <w:rPr>
                  <w:rFonts w:hint="default" w:ascii="Times New Roman" w:hAnsi="Times New Roman" w:eastAsia="MS Mincho" w:cs="MS Mincho"/>
                  <w:b w:val="0"/>
                  <w:i w:val="0"/>
                  <w:color w:val="000000" w:themeColor="text1"/>
                  <w14:textFill>
                    <w14:solidFill>
                      <w14:schemeClr w14:val="tx1"/>
                    </w14:solidFill>
                  </w14:textFill>
                </w:rPr>
                <m:t>ℛ</m:t>
              </m:r>
              <m:r>
                <m:rPr>
                  <m:nor/>
                  <m:sty m:val="p"/>
                </m:rPr>
                <w:rPr>
                  <w:rFonts w:hint="default" w:ascii="Times New Roman" w:hAnsi="Times New Roman" w:eastAsia="宋体" w:cs="Times New Roman"/>
                  <w:b w:val="0"/>
                  <w:i w:val="0"/>
                  <w:color w:val="000000" w:themeColor="text1"/>
                  <w14:textFill>
                    <w14:solidFill>
                      <w14:schemeClr w14:val="tx1"/>
                    </w14:solidFill>
                  </w14:textFill>
                </w:rPr>
                <m:t>=</m:t>
              </m:r>
              <m:r>
                <m:rPr>
                  <m:nor/>
                </m:rPr>
                <w:rPr>
                  <w:rFonts w:hint="default" w:ascii="Times New Roman" w:hAnsi="Times New Roman" w:eastAsia="宋体" w:cs="Times New Roman"/>
                  <w:i/>
                  <w:color w:val="000000" w:themeColor="text1"/>
                  <w14:textFill>
                    <w14:solidFill>
                      <w14:schemeClr w14:val="tx1"/>
                    </w14:solidFill>
                  </w14:textFill>
                </w:rPr>
                <m:t>α</m:t>
              </m:r>
              <m:sSub>
                <m:sSubPr>
                  <m:ctrlPr>
                    <w:rPr>
                      <w:rFonts w:hint="default" w:ascii="Cambria Math" w:hAnsi="Cambria Math" w:eastAsia="宋体" w:cs="Times New Roman"/>
                      <w:color w:val="000000" w:themeColor="text1"/>
                      <w14:textFill>
                        <w14:solidFill>
                          <w14:schemeClr w14:val="tx1"/>
                        </w14:solidFill>
                      </w14:textFill>
                    </w:rPr>
                  </m:ctrlPr>
                </m:sSubPr>
                <m:e>
                  <m:r>
                    <m:rPr>
                      <m:nor/>
                      <m:sty m:val="p"/>
                      <m:scr m:val="script"/>
                    </m:rPr>
                    <w:rPr>
                      <w:rFonts w:hint="default" w:ascii="Times New Roman" w:hAnsi="Times New Roman" w:eastAsia="MS Mincho" w:cs="MS Mincho"/>
                      <w:b w:val="0"/>
                      <w:i w:val="0"/>
                      <w:color w:val="000000" w:themeColor="text1"/>
                      <w14:textFill>
                        <w14:solidFill>
                          <w14:schemeClr w14:val="tx1"/>
                        </w14:solidFill>
                      </w14:textFill>
                    </w:rPr>
                    <m:t>ℛ</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fmt</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r>
                <m:rPr>
                  <m:nor/>
                </m:rPr>
                <w:rPr>
                  <w:rFonts w:hint="default" w:ascii="Times New Roman" w:hAnsi="Times New Roman" w:eastAsia="宋体" w:cs="Times New Roman"/>
                  <w:i/>
                  <w:color w:val="000000" w:themeColor="text1"/>
                  <w14:textFill>
                    <w14:solidFill>
                      <w14:schemeClr w14:val="tx1"/>
                    </w14:solidFill>
                  </w14:textFill>
                </w:rPr>
                <m:t>β</m:t>
              </m:r>
              <m:sSub>
                <m:sSubPr>
                  <m:ctrlPr>
                    <w:rPr>
                      <w:rFonts w:hint="default" w:ascii="Cambria Math" w:hAnsi="Cambria Math" w:eastAsia="宋体" w:cs="Times New Roman"/>
                      <w:color w:val="000000" w:themeColor="text1"/>
                      <w14:textFill>
                        <w14:solidFill>
                          <w14:schemeClr w14:val="tx1"/>
                        </w14:solidFill>
                      </w14:textFill>
                    </w:rPr>
                  </m:ctrlPr>
                </m:sSubPr>
                <m:e>
                  <m:r>
                    <m:rPr>
                      <m:nor/>
                      <m:sty m:val="p"/>
                      <m:scr m:val="script"/>
                    </m:rPr>
                    <w:rPr>
                      <w:rFonts w:hint="default" w:ascii="Times New Roman" w:hAnsi="Times New Roman" w:eastAsia="MS Mincho" w:cs="MS Mincho"/>
                      <w:b w:val="0"/>
                      <w:i w:val="0"/>
                      <w:color w:val="000000" w:themeColor="text1"/>
                      <w14:textFill>
                        <w14:solidFill>
                          <w14:schemeClr w14:val="tx1"/>
                        </w14:solidFill>
                      </w14:textFill>
                    </w:rPr>
                    <m:t>ℛ</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ans</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sSub>
                <m:sSubPr>
                  <m:ctrlPr>
                    <w:rPr>
                      <w:rFonts w:hint="default" w:ascii="Cambria Math" w:hAnsi="Cambria Math" w:eastAsia="宋体" w:cs="Times New Roman"/>
                      <w:color w:val="000000" w:themeColor="text1"/>
                      <w14:textFill>
                        <w14:solidFill>
                          <w14:schemeClr w14:val="tx1"/>
                        </w14:solidFill>
                      </w14:textFill>
                    </w:rPr>
                  </m:ctrlPr>
                </m:sSubPr>
                <m:e>
                  <m:r>
                    <m:rPr>
                      <m:nor/>
                      <m:sty m:val="p"/>
                      <m:scr m:val="script"/>
                    </m:rPr>
                    <w:rPr>
                      <w:rFonts w:hint="default" w:ascii="Times New Roman" w:hAnsi="Times New Roman" w:eastAsia="MS Mincho" w:cs="MS Mincho"/>
                      <w:b w:val="0"/>
                      <w:i w:val="0"/>
                      <w:color w:val="000000" w:themeColor="text1"/>
                      <w14:textFill>
                        <w14:solidFill>
                          <w14:schemeClr w14:val="tx1"/>
                        </w14:solidFill>
                      </w14:textFill>
                    </w:rPr>
                    <m:t>ℛ</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HS</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r>
                <m:rPr>
                  <m:sty m:val="p"/>
                </m:rPr>
                <w:rPr>
                  <w:rFonts w:hint="default" w:ascii="Cambria Math" w:hAnsi="Cambria Math" w:eastAsia="宋体" w:cs="Times New Roman"/>
                  <w:color w:val="000000" w:themeColor="text1"/>
                  <w14:textFill>
                    <w14:solidFill>
                      <w14:schemeClr w14:val="tx1"/>
                    </w14:solidFill>
                  </w14:textFill>
                </w:rPr>
                <m:t>#</m:t>
              </m:r>
              <m:r>
                <m:rPr>
                  <m:nor/>
                  <m:sty m:val="p"/>
                </m:rPr>
                <w:rPr>
                  <w:rFonts w:hint="default" w:ascii="Times New Roman" w:hAnsi="Times New Roman" w:eastAsia="宋体" w:cs="Times New Roman"/>
                  <w:b w:val="0"/>
                  <w:i w:val="0"/>
                  <w:color w:val="000000" w:themeColor="text1"/>
                  <w:lang w:val="en-US" w:eastAsia="zh-CN"/>
                </w:rPr>
                <m:t>(9)</m:t>
              </m:r>
              <m:ctrlPr>
                <m:rPr/>
                <w:rPr>
                  <w:rFonts w:hint="default" w:ascii="Cambria Math" w:hAnsi="Cambria Math" w:eastAsia="宋体" w:cs="Times New Roman"/>
                  <w:i/>
                  <w:color w:val="000000" w:themeColor="text1"/>
                  <w14:textFill>
                    <w14:solidFill>
                      <w14:schemeClr w14:val="tx1"/>
                    </w14:solidFill>
                  </w14:textFill>
                </w:rPr>
              </m:ctrlPr>
            </m:e>
          </m:eqArr>
        </m:oMath>
      </m:oMathPara>
    </w:p>
    <w:p w14:paraId="61A524B2">
      <w:pPr>
        <w:pStyle w:val="23"/>
        <w:pageBreakBefore w:val="0"/>
        <w:widowControl/>
        <w:kinsoku/>
        <w:wordWrap/>
        <w:overflowPunct/>
        <w:topLinePunct w:val="0"/>
        <w:autoSpaceDE/>
        <w:autoSpaceDN/>
        <w:bidi w:val="0"/>
        <w:adjustRightInd/>
        <w:snapToGrid/>
        <w:spacing w:line="360" w:lineRule="auto"/>
        <w:ind w:left="0" w:leftChars="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光答对但中间步骤与证据</w:t>
      </w:r>
      <w:r>
        <w:rPr>
          <w:rFonts w:hint="default" w:ascii="Times New Roman" w:hAnsi="Times New Roman" w:eastAsia="宋体" w:cs="Times New Roman"/>
          <w:color w:val="000000" w:themeColor="text1"/>
          <w14:textFill>
            <w14:solidFill>
              <w14:schemeClr w14:val="tx1"/>
            </w14:solidFill>
          </w14:textFill>
        </w:rPr>
        <w:t xml:space="preserve"> grounding </w:t>
      </w:r>
      <w:r>
        <w:rPr>
          <w:rFonts w:hint="default" w:ascii="Times New Roman" w:hAnsi="Times New Roman" w:eastAsia="宋体" w:cs="Times New Roman"/>
          <w:color w:val="000000" w:themeColor="text1"/>
          <w14:textFill>
            <w14:solidFill>
              <w14:schemeClr w14:val="tx1"/>
            </w14:solidFill>
          </w14:textFill>
        </w:rPr>
        <w:t>不到位，奖励即被门控。其奖励不仅检查过程格式，还要求步骤与参考链对齐、且每一步锚定证据框，从而抑制</w:t>
      </w:r>
      <w:r>
        <w:rPr>
          <w:rFonts w:hint="eastAsia" w:ascii="Times New Roman" w:hAnsi="Times New Roman" w:eastAsia="宋体" w:cs="Times New Roman"/>
          <w:color w:val="000000" w:themeColor="text1"/>
          <w:lang w:eastAsia="zh-CN"/>
          <w14:textFill>
            <w14:solidFill>
              <w14:schemeClr w14:val="tx1"/>
            </w14:solidFill>
          </w14:textFill>
        </w:rPr>
        <w:t>“忽略图像仅凭文本脑补”</w:t>
      </w:r>
      <w:r>
        <w:rPr>
          <w:rFonts w:hint="default" w:ascii="Times New Roman" w:hAnsi="Times New Roman" w:eastAsia="宋体" w:cs="Times New Roman"/>
          <w:color w:val="000000" w:themeColor="text1"/>
          <w14:textFill>
            <w14:solidFill>
              <w14:schemeClr w14:val="tx1"/>
            </w14:solidFill>
          </w14:textFill>
        </w:rPr>
        <w:t>的捷径。值得注意其数学关系：GRPO</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是</w:t>
      </w:r>
      <w:r>
        <w:rPr>
          <w:rFonts w:hint="default" w:ascii="Times New Roman" w:hAnsi="Times New Roman" w:eastAsia="宋体" w:cs="Times New Roman"/>
          <w:color w:val="000000" w:themeColor="text1"/>
          <w14:textFill>
            <w14:solidFill>
              <w14:schemeClr w14:val="tx1"/>
            </w14:solidFill>
          </w14:textFill>
        </w:rPr>
        <w:t xml:space="preserve"> H-GRPO </w:t>
      </w:r>
      <w:r>
        <w:rPr>
          <w:rFonts w:hint="default" w:ascii="Times New Roman" w:hAnsi="Times New Roman" w:eastAsia="宋体" w:cs="Times New Roman"/>
          <w:color w:val="000000" w:themeColor="text1"/>
          <w14:textFill>
            <w14:solidFill>
              <w14:schemeClr w14:val="tx1"/>
            </w14:solidFill>
          </w14:textFill>
        </w:rPr>
        <w:t>对角匹配的特例，这在方法层面印证了</w:t>
      </w:r>
      <w:r>
        <w:rPr>
          <w:rFonts w:hint="eastAsia" w:ascii="Times New Roman" w:hAnsi="Times New Roman" w:eastAsia="宋体" w:cs="Times New Roman"/>
          <w:color w:val="000000" w:themeColor="text1"/>
          <w:lang w:eastAsia="zh-CN"/>
          <w14:textFill>
            <w14:solidFill>
              <w14:schemeClr w14:val="tx1"/>
            </w14:solidFill>
          </w14:textFill>
        </w:rPr>
        <w:t>“结果验证与过程验证同源”</w:t>
      </w:r>
      <w:r>
        <w:rPr>
          <w:rFonts w:hint="default" w:ascii="Times New Roman" w:hAnsi="Times New Roman" w:eastAsia="宋体" w:cs="Times New Roman"/>
          <w:color w:val="000000" w:themeColor="text1"/>
          <w14:textFill>
            <w14:solidFill>
              <w14:schemeClr w14:val="tx1"/>
            </w14:solidFill>
          </w14:textFill>
        </w:rPr>
        <w:t>的结论。小模型受益最大（SmolVLM-2.2B</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在</w:t>
      </w:r>
      <w:r>
        <w:rPr>
          <w:rFonts w:hint="default" w:ascii="Times New Roman" w:hAnsi="Times New Roman" w:eastAsia="宋体" w:cs="Times New Roman"/>
          <w:color w:val="000000" w:themeColor="text1"/>
          <w14:textFill>
            <w14:solidFill>
              <w14:schemeClr w14:val="tx1"/>
            </w14:solidFill>
          </w14:textFill>
        </w:rPr>
        <w:t xml:space="preserve"> A-OKVQA </w:t>
      </w:r>
      <w:r>
        <w:rPr>
          <w:rFonts w:hint="default" w:ascii="Times New Roman" w:hAnsi="Times New Roman" w:eastAsia="宋体" w:cs="Times New Roman"/>
          <w:color w:val="000000" w:themeColor="text1"/>
          <w14:textFill>
            <w14:solidFill>
              <w14:schemeClr w14:val="tx1"/>
            </w14:solidFill>
          </w14:textFill>
        </w:rPr>
        <w:t>达</w:t>
      </w:r>
      <w:r>
        <w:rPr>
          <w:rFonts w:hint="default" w:ascii="Times New Roman" w:hAnsi="Times New Roman" w:eastAsia="宋体" w:cs="Times New Roman"/>
          <w:color w:val="000000" w:themeColor="text1"/>
          <w14:textFill>
            <w14:solidFill>
              <w14:schemeClr w14:val="tx1"/>
            </w14:solidFill>
          </w14:textFill>
        </w:rPr>
        <w:t xml:space="preserve"> 73.4%、OOD </w:t>
      </w:r>
      <w:r>
        <w:rPr>
          <w:rFonts w:hint="default" w:ascii="Times New Roman" w:hAnsi="Times New Roman" w:eastAsia="宋体" w:cs="Times New Roman"/>
          <w:color w:val="000000" w:themeColor="text1"/>
          <w14:textFill>
            <w14:solidFill>
              <w14:schemeClr w14:val="tx1"/>
            </w14:solidFill>
          </w14:textFill>
        </w:rPr>
        <w:t>基准</w:t>
      </w:r>
      <w:r>
        <w:rPr>
          <w:rFonts w:hint="default" w:ascii="Times New Roman" w:hAnsi="Times New Roman" w:eastAsia="宋体" w:cs="Times New Roman"/>
          <w:color w:val="000000" w:themeColor="text1"/>
          <w14:textFill>
            <w14:solidFill>
              <w14:schemeClr w14:val="tx1"/>
            </w14:solidFill>
          </w14:textFill>
        </w:rPr>
        <w:t xml:space="preserve"> RoboSpatial </w:t>
      </w:r>
      <w:r>
        <w:rPr>
          <w:rFonts w:hint="default" w:ascii="Times New Roman" w:hAnsi="Times New Roman" w:eastAsia="宋体" w:cs="Times New Roman"/>
          <w:color w:val="000000" w:themeColor="text1"/>
          <w14:textFill>
            <w14:solidFill>
              <w14:schemeClr w14:val="tx1"/>
            </w14:solidFill>
          </w14:textFill>
        </w:rPr>
        <w:t>达</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70.2%），但参考推理链的质量决定奖励上限，匈牙利匹配亦带来额外开销。</w:t>
      </w:r>
      <w:r>
        <w:rPr>
          <w:rFonts w:hint="default" w:ascii="Times New Roman" w:hAnsi="Times New Roman" w:eastAsia="宋体" w:cs="Times New Roman"/>
          <w:b/>
          <w:bCs/>
          <w:color w:val="000000" w:themeColor="text1"/>
          <w14:textFill>
            <w14:solidFill>
              <w14:schemeClr w14:val="tx1"/>
            </w14:solidFill>
          </w14:textFill>
        </w:rPr>
        <w:t>DLR</w:t>
      </w:r>
      <w:r>
        <w:rPr>
          <w:rFonts w:hint="default" w:ascii="Times New Roman" w:hAnsi="Times New Roman" w:eastAsia="宋体" w:cs="Times New Roman"/>
          <w:color w:val="000000" w:themeColor="text1"/>
          <w14:textFill>
            <w14:solidFill>
              <w14:schemeClr w14:val="tx1"/>
            </w14:solidFill>
          </w14:textFill>
        </w:rPr>
        <w:t xml:space="preserve"> [20] </w:t>
      </w:r>
      <w:r>
        <w:rPr>
          <w:rFonts w:hint="default" w:ascii="Times New Roman" w:hAnsi="Times New Roman" w:eastAsia="宋体" w:cs="Times New Roman"/>
          <w:color w:val="000000" w:themeColor="text1"/>
          <w14:textFill>
            <w14:solidFill>
              <w14:schemeClr w14:val="tx1"/>
            </w14:solidFill>
          </w14:textFill>
        </w:rPr>
        <w:t>沿同一方向把</w:t>
      </w:r>
      <w:r>
        <w:rPr>
          <w:rFonts w:hint="eastAsia" w:ascii="Times New Roman" w:hAnsi="Times New Roman" w:eastAsia="宋体" w:cs="Times New Roman"/>
          <w:color w:val="000000" w:themeColor="text1"/>
          <w:lang w:eastAsia="zh-CN"/>
          <w14:textFill>
            <w14:solidFill>
              <w14:schemeClr w14:val="tx1"/>
            </w14:solidFill>
          </w14:textFill>
        </w:rPr>
        <w:t>“分解”</w:t>
      </w:r>
      <w:r>
        <w:rPr>
          <w:rFonts w:hint="default" w:ascii="Times New Roman" w:hAnsi="Times New Roman" w:eastAsia="宋体" w:cs="Times New Roman"/>
          <w:color w:val="000000" w:themeColor="text1"/>
          <w14:textFill>
            <w14:solidFill>
              <w14:schemeClr w14:val="tx1"/>
            </w14:solidFill>
          </w14:textFill>
        </w:rPr>
        <w:t>本身作为可学习的推理行为（分解→看→推理），机制与自我提问同源，评测未显式覆盖组合推理，仅作补充引用。</w:t>
      </w:r>
    </w:p>
    <w:p w14:paraId="345E7ECF">
      <w:pPr>
        <w:pStyle w:val="3"/>
        <w:pageBreakBefore w:val="0"/>
        <w:widowControl/>
        <w:kinsoku/>
        <w:wordWrap/>
        <w:overflowPunct/>
        <w:topLinePunct w:val="0"/>
        <w:autoSpaceDE/>
        <w:autoSpaceDN/>
        <w:bidi w:val="0"/>
        <w:adjustRightInd/>
        <w:snapToGrid/>
        <w:spacing w:line="360" w:lineRule="auto"/>
        <w:ind w:left="0" w:leftChars="0" w:firstLine="482" w:firstLineChars="20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bCs/>
          <w:color w:val="000000" w:themeColor="text1"/>
          <w14:textFill>
            <w14:solidFill>
              <w14:schemeClr w14:val="tx1"/>
            </w14:solidFill>
          </w14:textFill>
        </w:rPr>
        <w:t>节内小结</w:t>
      </w:r>
      <w:r>
        <w:rPr>
          <w:rFonts w:hint="default" w:ascii="Times New Roman" w:hAnsi="Times New Roman" w:eastAsia="宋体" w:cs="Times New Roman"/>
          <w:color w:val="000000" w:themeColor="text1"/>
          <w14:textFill>
            <w14:solidFill>
              <w14:schemeClr w14:val="tx1"/>
            </w14:solidFill>
          </w14:textFill>
        </w:rPr>
        <w:t>：三篇工作的过程信号构造路径各异——从最简的格式约束，到结合参考链匹配与视觉证据的结构化奖励。过程信号多为模型自生成，监督需求是三类中最低的；但除</w:t>
      </w:r>
      <w:r>
        <w:rPr>
          <w:rFonts w:hint="default" w:ascii="Times New Roman" w:hAnsi="Times New Roman" w:eastAsia="宋体" w:cs="Times New Roman"/>
          <w:color w:val="000000" w:themeColor="text1"/>
          <w14:textFill>
            <w14:solidFill>
              <w14:schemeClr w14:val="tx1"/>
            </w14:solidFill>
          </w14:textFill>
        </w:rPr>
        <w:t xml:space="preserve"> H-GRPO </w:t>
      </w:r>
      <w:r>
        <w:rPr>
          <w:rFonts w:hint="default" w:ascii="Times New Roman" w:hAnsi="Times New Roman" w:eastAsia="宋体" w:cs="Times New Roman"/>
          <w:color w:val="000000" w:themeColor="text1"/>
          <w14:textFill>
            <w14:solidFill>
              <w14:schemeClr w14:val="tx1"/>
            </w14:solidFill>
          </w14:textFill>
        </w:rPr>
        <w:t>的证据框约束外，过程信号普遍不含视觉语义结构——</w:t>
      </w:r>
      <w:r>
        <w:rPr>
          <w:rFonts w:hint="eastAsia" w:ascii="Times New Roman" w:hAnsi="Times New Roman" w:eastAsia="宋体" w:cs="Times New Roman"/>
          <w:color w:val="000000" w:themeColor="text1"/>
          <w:lang w:eastAsia="zh-CN"/>
          <w14:textFill>
            <w14:solidFill>
              <w14:schemeClr w14:val="tx1"/>
            </w14:solidFill>
          </w14:textFill>
        </w:rPr>
        <w:t>“过程”</w:t>
      </w:r>
      <w:r>
        <w:rPr>
          <w:rFonts w:hint="default" w:ascii="Times New Roman" w:hAnsi="Times New Roman" w:eastAsia="宋体" w:cs="Times New Roman"/>
          <w:color w:val="000000" w:themeColor="text1"/>
          <w14:textFill>
            <w14:solidFill>
              <w14:schemeClr w14:val="tx1"/>
            </w14:solidFill>
          </w14:textFill>
        </w:rPr>
        <w:t>与</w:t>
      </w:r>
      <w:r>
        <w:rPr>
          <w:rFonts w:hint="eastAsia" w:ascii="Times New Roman" w:hAnsi="Times New Roman" w:eastAsia="宋体" w:cs="Times New Roman"/>
          <w:color w:val="000000" w:themeColor="text1"/>
          <w:lang w:eastAsia="zh-CN"/>
          <w14:textFill>
            <w14:solidFill>
              <w14:schemeClr w14:val="tx1"/>
            </w14:solidFill>
          </w14:textFill>
        </w:rPr>
        <w:t>“视觉”</w:t>
      </w:r>
      <w:r>
        <w:rPr>
          <w:rFonts w:hint="default" w:ascii="Times New Roman" w:hAnsi="Times New Roman" w:eastAsia="宋体" w:cs="Times New Roman"/>
          <w:color w:val="000000" w:themeColor="text1"/>
          <w14:textFill>
            <w14:solidFill>
              <w14:schemeClr w14:val="tx1"/>
            </w14:solidFill>
          </w14:textFill>
        </w:rPr>
        <w:t>如何在奖励层面深度融合，仍是开放问题（详见第</w:t>
      </w:r>
      <w:r>
        <w:rPr>
          <w:rFonts w:hint="default" w:ascii="Times New Roman" w:hAnsi="Times New Roman" w:eastAsia="宋体" w:cs="Times New Roman"/>
          <w:color w:val="000000" w:themeColor="text1"/>
          <w14:textFill>
            <w14:solidFill>
              <w14:schemeClr w14:val="tx1"/>
            </w14:solidFill>
          </w14:textFill>
        </w:rPr>
        <w:t xml:space="preserve"> 4 </w:t>
      </w:r>
      <w:r>
        <w:rPr>
          <w:rFonts w:hint="default" w:ascii="Times New Roman" w:hAnsi="Times New Roman" w:eastAsia="宋体" w:cs="Times New Roman"/>
          <w:color w:val="000000" w:themeColor="text1"/>
          <w14:textFill>
            <w14:solidFill>
              <w14:schemeClr w14:val="tx1"/>
            </w14:solidFill>
          </w14:textFill>
        </w:rPr>
        <w:t>节）。</w:t>
      </w:r>
    </w:p>
    <w:bookmarkEnd w:id="9"/>
    <w:p w14:paraId="43DD7883">
      <w:pPr>
        <w:pStyle w:val="5"/>
        <w:pageBreakBefore w:val="0"/>
        <w:widowControl/>
        <w:kinsoku/>
        <w:wordWrap/>
        <w:overflowPunct/>
        <w:topLinePunct w:val="0"/>
        <w:autoSpaceDE/>
        <w:autoSpaceDN/>
        <w:bidi w:val="0"/>
        <w:adjustRightInd/>
        <w:snapToGrid/>
        <w:spacing w:line="360" w:lineRule="auto"/>
        <w:ind w:left="0" w:leftChars="0"/>
        <w:jc w:val="both"/>
        <w:textAlignment w:val="auto"/>
        <w:rPr>
          <w:rFonts w:hint="default" w:ascii="Times New Roman" w:hAnsi="Times New Roman" w:eastAsia="宋体" w:cs="Times New Roman"/>
          <w:b/>
          <w:bCs/>
          <w:color w:val="000000" w:themeColor="text1"/>
          <w14:textFill>
            <w14:solidFill>
              <w14:schemeClr w14:val="tx1"/>
            </w14:solidFill>
          </w14:textFill>
        </w:rPr>
      </w:pPr>
      <w:bookmarkStart w:id="10" w:name="三类方法对比分析"/>
      <w:r>
        <w:rPr>
          <w:rFonts w:hint="default" w:ascii="Times New Roman" w:hAnsi="Times New Roman" w:eastAsia="宋体" w:cs="Times New Roman"/>
          <w:b/>
          <w:bCs/>
          <w:color w:val="000000" w:themeColor="text1"/>
          <w14:textFill>
            <w14:solidFill>
              <w14:schemeClr w14:val="tx1"/>
            </w14:solidFill>
          </w14:textFill>
        </w:rPr>
        <w:t>3.4 三类方法对比分析</w:t>
      </w:r>
    </w:p>
    <w:p w14:paraId="43D686DD">
      <w:pPr>
        <w:pStyle w:val="23"/>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将三个方向放在一起看，可以得到本文对第</w:t>
      </w:r>
      <w:r>
        <w:rPr>
          <w:rFonts w:hint="default" w:ascii="Times New Roman" w:hAnsi="Times New Roman" w:eastAsia="宋体" w:cs="Times New Roman"/>
          <w:color w:val="000000" w:themeColor="text1"/>
          <w14:textFill>
            <w14:solidFill>
              <w14:schemeClr w14:val="tx1"/>
            </w14:solidFill>
          </w14:textFill>
        </w:rPr>
        <w:t xml:space="preserve"> 3 </w:t>
      </w:r>
      <w:r>
        <w:rPr>
          <w:rFonts w:hint="default" w:ascii="Times New Roman" w:hAnsi="Times New Roman" w:eastAsia="宋体" w:cs="Times New Roman"/>
          <w:color w:val="000000" w:themeColor="text1"/>
          <w14:textFill>
            <w14:solidFill>
              <w14:schemeClr w14:val="tx1"/>
            </w14:solidFill>
          </w14:textFill>
        </w:rPr>
        <w:t>节的核心判断：三类方法并非离散类别，也不是彼此替代的技术路线，而是同一研究问题下的互补探索——它们共享</w:t>
      </w:r>
      <w:r>
        <w:rPr>
          <w:rFonts w:hint="eastAsia" w:ascii="Times New Roman" w:hAnsi="Times New Roman" w:eastAsia="宋体" w:cs="Times New Roman"/>
          <w:color w:val="000000" w:themeColor="text1"/>
          <w:lang w:eastAsia="zh-CN"/>
          <w14:textFill>
            <w14:solidFill>
              <w14:schemeClr w14:val="tx1"/>
            </w14:solidFill>
          </w14:textFill>
        </w:rPr>
        <w:t>“组合推理的正确性如何被奖励函数捕获”</w:t>
      </w:r>
      <w:r>
        <w:rPr>
          <w:rFonts w:hint="default" w:ascii="Times New Roman" w:hAnsi="Times New Roman" w:eastAsia="宋体" w:cs="Times New Roman"/>
          <w:color w:val="000000" w:themeColor="text1"/>
          <w14:textFill>
            <w14:solidFill>
              <w14:schemeClr w14:val="tx1"/>
            </w14:solidFill>
          </w14:textFill>
        </w:rPr>
        <w:t>这一目标，分别从</w:t>
      </w:r>
      <w:r>
        <w:rPr>
          <w:rFonts w:hint="eastAsia" w:ascii="Times New Roman" w:hAnsi="Times New Roman" w:eastAsia="宋体" w:cs="Times New Roman"/>
          <w:color w:val="000000" w:themeColor="text1"/>
          <w:lang w:eastAsia="zh-CN"/>
          <w14:textFill>
            <w14:solidFill>
              <w14:schemeClr w14:val="tx1"/>
            </w14:solidFill>
          </w14:textFill>
        </w:rPr>
        <w:t>“是否正确”</w:t>
      </w:r>
      <w:r>
        <w:rPr>
          <w:rFonts w:hint="default" w:ascii="Times New Roman" w:hAnsi="Times New Roman" w:eastAsia="宋体" w:cs="Times New Roman"/>
          <w:color w:val="000000" w:themeColor="text1"/>
          <w14:textFill>
            <w14:solidFill>
              <w14:schemeClr w14:val="tx1"/>
            </w14:solidFill>
          </w14:textFill>
        </w:rPr>
        <w:t>、</w:t>
      </w:r>
      <w:r>
        <w:rPr>
          <w:rFonts w:hint="eastAsia" w:ascii="Times New Roman" w:hAnsi="Times New Roman" w:eastAsia="宋体" w:cs="Times New Roman"/>
          <w:color w:val="000000" w:themeColor="text1"/>
          <w:lang w:eastAsia="zh-CN"/>
          <w14:textFill>
            <w14:solidFill>
              <w14:schemeClr w14:val="tx1"/>
            </w14:solidFill>
          </w14:textFill>
        </w:rPr>
        <w:t>“是否看对”</w:t>
      </w:r>
      <w:r>
        <w:rPr>
          <w:rFonts w:hint="default" w:ascii="Times New Roman" w:hAnsi="Times New Roman" w:eastAsia="宋体" w:cs="Times New Roman"/>
          <w:color w:val="000000" w:themeColor="text1"/>
          <w14:textFill>
            <w14:solidFill>
              <w14:schemeClr w14:val="tx1"/>
            </w14:solidFill>
          </w14:textFill>
        </w:rPr>
        <w:t>、</w:t>
      </w:r>
      <w:r>
        <w:rPr>
          <w:rFonts w:hint="eastAsia" w:ascii="Times New Roman" w:hAnsi="Times New Roman" w:eastAsia="宋体" w:cs="Times New Roman"/>
          <w:color w:val="000000" w:themeColor="text1"/>
          <w:lang w:eastAsia="zh-CN"/>
          <w14:textFill>
            <w14:solidFill>
              <w14:schemeClr w14:val="tx1"/>
            </w14:solidFill>
          </w14:textFill>
        </w:rPr>
        <w:t>“是否合理推理”</w:t>
      </w:r>
      <w:r>
        <w:rPr>
          <w:rFonts w:hint="default" w:ascii="Times New Roman" w:hAnsi="Times New Roman" w:eastAsia="宋体" w:cs="Times New Roman"/>
          <w:color w:val="000000" w:themeColor="text1"/>
          <w14:textFill>
            <w14:solidFill>
              <w14:schemeClr w14:val="tx1"/>
            </w14:solidFill>
          </w14:textFill>
        </w:rPr>
        <w:t>三个层面切入，构成奖励信号设计空间中的不同刻度（表</w:t>
      </w:r>
      <w:r>
        <w:rPr>
          <w:rFonts w:hint="default" w:ascii="Times New Roman" w:hAnsi="Times New Roman" w:eastAsia="宋体" w:cs="Times New Roman"/>
          <w:color w:val="000000" w:themeColor="text1"/>
          <w14:textFill>
            <w14:solidFill>
              <w14:schemeClr w14:val="tx1"/>
            </w14:solidFill>
          </w14:textFill>
        </w:rPr>
        <w:t xml:space="preserve"> 2 </w:t>
      </w:r>
      <w:r>
        <w:rPr>
          <w:rFonts w:hint="default" w:ascii="Times New Roman" w:hAnsi="Times New Roman" w:eastAsia="宋体" w:cs="Times New Roman"/>
          <w:color w:val="000000" w:themeColor="text1"/>
          <w14:textFill>
            <w14:solidFill>
              <w14:schemeClr w14:val="tx1"/>
            </w14:solidFill>
          </w14:textFill>
        </w:rPr>
        <w:t>汇总类别层面的对比，表</w:t>
      </w:r>
      <w:r>
        <w:rPr>
          <w:rFonts w:hint="default" w:ascii="Times New Roman" w:hAnsi="Times New Roman" w:eastAsia="宋体" w:cs="Times New Roman"/>
          <w:color w:val="000000" w:themeColor="text1"/>
          <w14:textFill>
            <w14:solidFill>
              <w14:schemeClr w14:val="tx1"/>
            </w14:solidFill>
          </w14:textFill>
        </w:rPr>
        <w:t xml:space="preserve"> 3 </w:t>
      </w:r>
      <w:r>
        <w:rPr>
          <w:rFonts w:hint="default" w:ascii="Times New Roman" w:hAnsi="Times New Roman" w:eastAsia="宋体" w:cs="Times New Roman"/>
          <w:color w:val="000000" w:themeColor="text1"/>
          <w14:textFill>
            <w14:solidFill>
              <w14:schemeClr w14:val="tx1"/>
            </w14:solidFill>
          </w14:textFill>
        </w:rPr>
        <w:t>进一步给出逐方法的奖励粒度刻度）。从后验视角看，三个方向的边界是渐进的：结果验证奖励依赖</w:t>
      </w:r>
      <w:r>
        <w:rPr>
          <w:rFonts w:hint="eastAsia" w:ascii="Times New Roman" w:hAnsi="Times New Roman" w:eastAsia="宋体" w:cs="Times New Roman"/>
          <w:color w:val="000000" w:themeColor="text1"/>
          <w:lang w:eastAsia="zh-CN"/>
          <w14:textFill>
            <w14:solidFill>
              <w14:schemeClr w14:val="tx1"/>
            </w14:solidFill>
          </w14:textFill>
        </w:rPr>
        <w:t>“正确性可定义”</w:t>
      </w:r>
      <w:r>
        <w:rPr>
          <w:rFonts w:hint="default" w:ascii="Times New Roman" w:hAnsi="Times New Roman" w:eastAsia="宋体" w:cs="Times New Roman"/>
          <w:color w:val="000000" w:themeColor="text1"/>
          <w14:textFill>
            <w14:solidFill>
              <w14:schemeClr w14:val="tx1"/>
            </w14:solidFill>
          </w14:textFill>
        </w:rPr>
        <w:t>的外部判据，验证对象从答案扩展到结构与一致性；视觉对齐奖励将信号源替换为回答与视觉证据的关系，覆盖了结果验证无法触及的</w:t>
      </w:r>
      <w:r>
        <w:rPr>
          <w:rFonts w:hint="eastAsia" w:ascii="Times New Roman" w:hAnsi="Times New Roman" w:eastAsia="宋体" w:cs="Times New Roman"/>
          <w:color w:val="000000" w:themeColor="text1"/>
          <w:lang w:eastAsia="zh-CN"/>
          <w14:textFill>
            <w14:solidFill>
              <w14:schemeClr w14:val="tx1"/>
            </w14:solidFill>
          </w14:textFill>
        </w:rPr>
        <w:t>“看哪儿”</w:t>
      </w:r>
      <w:r>
        <w:rPr>
          <w:rFonts w:hint="default" w:ascii="Times New Roman" w:hAnsi="Times New Roman" w:eastAsia="宋体" w:cs="Times New Roman"/>
          <w:color w:val="000000" w:themeColor="text1"/>
          <w14:textFill>
            <w14:solidFill>
              <w14:schemeClr w14:val="tx1"/>
            </w14:solidFill>
          </w14:textFill>
        </w:rPr>
        <w:t>层面；推理过程奖励则把推理结构本身纳入优化，监督需求总体最低。方法层面亦存在互相借鉴：H-GRPO</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的</w:t>
      </w:r>
      <w:r>
        <w:rPr>
          <w:rFonts w:hint="eastAsia" w:ascii="Times New Roman" w:hAnsi="Times New Roman" w:eastAsia="宋体" w:cs="Times New Roman"/>
          <w:color w:val="000000" w:themeColor="text1"/>
          <w:lang w:eastAsia="zh-CN"/>
          <w14:textFill>
            <w14:solidFill>
              <w14:schemeClr w14:val="tx1"/>
            </w14:solidFill>
          </w14:textFill>
        </w:rPr>
        <w:t>“答案奖励×匈牙利门控”</w:t>
      </w:r>
      <w:r>
        <w:rPr>
          <w:rFonts w:hint="default" w:ascii="Times New Roman" w:hAnsi="Times New Roman" w:eastAsia="宋体" w:cs="Times New Roman"/>
          <w:color w:val="000000" w:themeColor="text1"/>
          <w14:textFill>
            <w14:solidFill>
              <w14:schemeClr w14:val="tx1"/>
            </w14:solidFill>
          </w14:textFill>
        </w:rPr>
        <w:t>融合了结果验证与过程匹配两种思想，POLIA</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的物体级优势同样依赖答案级判据的引导——这进一步说明三类方向是同一空间中的不同刻度而非独立分支。这一连续谱观点将在第</w:t>
      </w:r>
      <w:r>
        <w:rPr>
          <w:rFonts w:hint="default" w:ascii="Times New Roman" w:hAnsi="Times New Roman" w:eastAsia="宋体" w:cs="Times New Roman"/>
          <w:color w:val="000000" w:themeColor="text1"/>
          <w14:textFill>
            <w14:solidFill>
              <w14:schemeClr w14:val="tx1"/>
            </w14:solidFill>
          </w14:textFill>
        </w:rPr>
        <w:t xml:space="preserve"> 4 </w:t>
      </w:r>
      <w:r>
        <w:rPr>
          <w:rFonts w:hint="default" w:ascii="Times New Roman" w:hAnsi="Times New Roman" w:eastAsia="宋体" w:cs="Times New Roman"/>
          <w:color w:val="000000" w:themeColor="text1"/>
          <w14:textFill>
            <w14:solidFill>
              <w14:schemeClr w14:val="tx1"/>
            </w14:solidFill>
          </w14:textFill>
        </w:rPr>
        <w:t>节展开，用于讨论奖励信号设计空间可能继续扩展的方向。</w:t>
      </w:r>
    </w:p>
    <w:p w14:paraId="761AE4E2">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bCs/>
          <w:color w:val="000000" w:themeColor="text1"/>
          <w14:textFill>
            <w14:solidFill>
              <w14:schemeClr w14:val="tx1"/>
            </w14:solidFill>
          </w14:textFill>
        </w:rPr>
        <w:t>表</w:t>
      </w:r>
      <w:r>
        <w:rPr>
          <w:rFonts w:hint="default" w:ascii="Times New Roman" w:hAnsi="Times New Roman" w:eastAsia="宋体" w:cs="Times New Roman"/>
          <w:b/>
          <w:bCs/>
          <w:color w:val="000000" w:themeColor="text1"/>
          <w14:textFill>
            <w14:solidFill>
              <w14:schemeClr w14:val="tx1"/>
            </w14:solidFill>
          </w14:textFill>
        </w:rPr>
        <w:t xml:space="preserve"> </w:t>
      </w:r>
      <w:r>
        <w:rPr>
          <w:rFonts w:hint="default" w:ascii="Times New Roman" w:hAnsi="Times New Roman" w:eastAsia="宋体" w:cs="Times New Roman"/>
          <w:b/>
          <w:bCs/>
          <w:color w:val="000000" w:themeColor="text1"/>
          <w14:textFill>
            <w14:solidFill>
              <w14:schemeClr w14:val="tx1"/>
            </w14:solidFill>
          </w14:textFill>
        </w:rPr>
        <w:t>2：方法分类对比表</w:t>
      </w:r>
    </w:p>
    <w:tbl>
      <w:tblPr>
        <w:tblStyle w:val="41"/>
        <w:tblW w:w="4999" w:type="pct"/>
        <w:tblInd w:w="0" w:type="dxa"/>
        <w:tblLayout w:type="fixed"/>
        <w:tblCellMar>
          <w:top w:w="0" w:type="dxa"/>
          <w:left w:w="108" w:type="dxa"/>
          <w:bottom w:w="0" w:type="dxa"/>
          <w:right w:w="108" w:type="dxa"/>
        </w:tblCellMar>
      </w:tblPr>
      <w:tblGrid>
        <w:gridCol w:w="1187"/>
        <w:gridCol w:w="2721"/>
        <w:gridCol w:w="2615"/>
        <w:gridCol w:w="2332"/>
      </w:tblGrid>
      <w:tr w14:paraId="7EC0EDC8">
        <w:tblPrEx>
          <w:tblCellMar>
            <w:top w:w="0" w:type="dxa"/>
            <w:left w:w="108" w:type="dxa"/>
            <w:bottom w:w="0" w:type="dxa"/>
            <w:right w:w="108" w:type="dxa"/>
          </w:tblCellMar>
        </w:tblPrEx>
        <w:trPr>
          <w:tblHeader/>
        </w:trPr>
        <w:tc>
          <w:tcPr>
            <w:tcW w:w="670" w:type="pct"/>
          </w:tcPr>
          <w:p w14:paraId="778995F8">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维度</w:t>
            </w:r>
          </w:p>
        </w:tc>
        <w:tc>
          <w:tcPr>
            <w:tcW w:w="1536" w:type="pct"/>
          </w:tcPr>
          <w:p w14:paraId="5A8273CD">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3.1 </w:t>
            </w:r>
            <w:r>
              <w:rPr>
                <w:rFonts w:hint="default" w:ascii="Times New Roman" w:hAnsi="Times New Roman" w:eastAsia="宋体" w:cs="Times New Roman"/>
                <w:color w:val="000000" w:themeColor="text1"/>
                <w14:textFill>
                  <w14:solidFill>
                    <w14:schemeClr w14:val="tx1"/>
                  </w14:solidFill>
                </w14:textFill>
              </w:rPr>
              <w:t>验证器奖励</w:t>
            </w:r>
          </w:p>
        </w:tc>
        <w:tc>
          <w:tcPr>
            <w:tcW w:w="1476" w:type="pct"/>
          </w:tcPr>
          <w:p w14:paraId="7BBDF2F7">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3.2 </w:t>
            </w:r>
            <w:r>
              <w:rPr>
                <w:rFonts w:hint="default" w:ascii="Times New Roman" w:hAnsi="Times New Roman" w:eastAsia="宋体" w:cs="Times New Roman"/>
                <w:color w:val="000000" w:themeColor="text1"/>
                <w14:textFill>
                  <w14:solidFill>
                    <w14:schemeClr w14:val="tx1"/>
                  </w14:solidFill>
                </w14:textFill>
              </w:rPr>
              <w:t>视觉对齐奖励</w:t>
            </w:r>
          </w:p>
        </w:tc>
        <w:tc>
          <w:tcPr>
            <w:tcW w:w="1316" w:type="pct"/>
          </w:tcPr>
          <w:p w14:paraId="0F92A1E2">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3.3 </w:t>
            </w:r>
            <w:r>
              <w:rPr>
                <w:rFonts w:hint="default" w:ascii="Times New Roman" w:hAnsi="Times New Roman" w:eastAsia="宋体" w:cs="Times New Roman"/>
                <w:color w:val="000000" w:themeColor="text1"/>
                <w14:textFill>
                  <w14:solidFill>
                    <w14:schemeClr w14:val="tx1"/>
                  </w14:solidFill>
                </w14:textFill>
              </w:rPr>
              <w:t>推理过程优化</w:t>
            </w:r>
          </w:p>
        </w:tc>
      </w:tr>
      <w:tr w14:paraId="6D046790">
        <w:tblPrEx>
          <w:tblCellMar>
            <w:top w:w="0" w:type="dxa"/>
            <w:left w:w="108" w:type="dxa"/>
            <w:bottom w:w="0" w:type="dxa"/>
            <w:right w:w="108" w:type="dxa"/>
          </w:tblCellMar>
        </w:tblPrEx>
        <w:tc>
          <w:tcPr>
            <w:tcW w:w="670" w:type="pct"/>
          </w:tcPr>
          <w:p w14:paraId="7E43BD20">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奖励信号来源</w:t>
            </w:r>
          </w:p>
        </w:tc>
        <w:tc>
          <w:tcPr>
            <w:tcW w:w="1536" w:type="pct"/>
          </w:tcPr>
          <w:p w14:paraId="0AFB0834">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结果验证（规则/图结构/视图一致性）</w:t>
            </w:r>
          </w:p>
        </w:tc>
        <w:tc>
          <w:tcPr>
            <w:tcW w:w="1476" w:type="pct"/>
          </w:tcPr>
          <w:p w14:paraId="58D4A35B">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回答-视觉语义结构对齐度</w:t>
            </w:r>
          </w:p>
        </w:tc>
        <w:tc>
          <w:tcPr>
            <w:tcW w:w="1316" w:type="pct"/>
          </w:tcPr>
          <w:p w14:paraId="2AE53096">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过程结构/步骤信用分配</w:t>
            </w:r>
          </w:p>
        </w:tc>
      </w:tr>
      <w:tr w14:paraId="0F0F9CFD">
        <w:tblPrEx>
          <w:tblCellMar>
            <w:top w:w="0" w:type="dxa"/>
            <w:left w:w="108" w:type="dxa"/>
            <w:bottom w:w="0" w:type="dxa"/>
            <w:right w:w="108" w:type="dxa"/>
          </w:tblCellMar>
        </w:tblPrEx>
        <w:tc>
          <w:tcPr>
            <w:tcW w:w="670" w:type="pct"/>
          </w:tcPr>
          <w:p w14:paraId="22E00756">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奖励粒度（典型刻度）</w:t>
            </w:r>
          </w:p>
        </w:tc>
        <w:tc>
          <w:tcPr>
            <w:tcW w:w="1536" w:type="pct"/>
          </w:tcPr>
          <w:p w14:paraId="4770EDB0">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答案级</w:t>
            </w:r>
            <w:r>
              <w:rPr>
                <w:rFonts w:hint="default" w:ascii="Times New Roman" w:hAnsi="Times New Roman" w:eastAsia="宋体" w:cs="Times New Roman"/>
                <w:color w:val="000000" w:themeColor="text1"/>
                <w14:textFill>
                  <w14:solidFill>
                    <w14:schemeClr w14:val="tx1"/>
                  </w14:solidFill>
                </w14:textFill>
              </w:rPr>
              <w:t xml:space="preserve"> → </w:t>
            </w:r>
            <w:r>
              <w:rPr>
                <w:rFonts w:hint="default" w:ascii="Times New Roman" w:hAnsi="Times New Roman" w:eastAsia="宋体" w:cs="Times New Roman"/>
                <w:color w:val="000000" w:themeColor="text1"/>
                <w14:textFill>
                  <w14:solidFill>
                    <w14:schemeClr w14:val="tx1"/>
                  </w14:solidFill>
                </w14:textFill>
              </w:rPr>
              <w:t>结构/一致性级</w:t>
            </w:r>
          </w:p>
        </w:tc>
        <w:tc>
          <w:tcPr>
            <w:tcW w:w="1476" w:type="pct"/>
          </w:tcPr>
          <w:p w14:paraId="5D36259A">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区域级</w:t>
            </w:r>
            <w:r>
              <w:rPr>
                <w:rFonts w:hint="default" w:ascii="Times New Roman" w:hAnsi="Times New Roman" w:eastAsia="宋体" w:cs="Times New Roman"/>
                <w:color w:val="000000" w:themeColor="text1"/>
                <w14:textFill>
                  <w14:solidFill>
                    <w14:schemeClr w14:val="tx1"/>
                  </w14:solidFill>
                </w14:textFill>
              </w:rPr>
              <w:t xml:space="preserve"> → </w:t>
            </w:r>
            <w:r>
              <w:rPr>
                <w:rFonts w:hint="default" w:ascii="Times New Roman" w:hAnsi="Times New Roman" w:eastAsia="宋体" w:cs="Times New Roman"/>
                <w:color w:val="000000" w:themeColor="text1"/>
                <w14:textFill>
                  <w14:solidFill>
                    <w14:schemeClr w14:val="tx1"/>
                  </w14:solidFill>
                </w14:textFill>
              </w:rPr>
              <w:t>物体级</w:t>
            </w:r>
            <w:r>
              <w:rPr>
                <w:rFonts w:hint="default" w:ascii="Times New Roman" w:hAnsi="Times New Roman" w:eastAsia="宋体" w:cs="Times New Roman"/>
                <w:color w:val="000000" w:themeColor="text1"/>
                <w14:textFill>
                  <w14:solidFill>
                    <w14:schemeClr w14:val="tx1"/>
                  </w14:solidFill>
                </w14:textFill>
              </w:rPr>
              <w:t xml:space="preserve"> → </w:t>
            </w:r>
            <w:r>
              <w:rPr>
                <w:rFonts w:hint="default" w:ascii="Times New Roman" w:hAnsi="Times New Roman" w:eastAsia="宋体" w:cs="Times New Roman"/>
                <w:color w:val="000000" w:themeColor="text1"/>
                <w14:textFill>
                  <w14:solidFill>
                    <w14:schemeClr w14:val="tx1"/>
                  </w14:solidFill>
                </w14:textFill>
              </w:rPr>
              <w:t>显著性级</w:t>
            </w:r>
          </w:p>
        </w:tc>
        <w:tc>
          <w:tcPr>
            <w:tcW w:w="1316" w:type="pct"/>
          </w:tcPr>
          <w:p w14:paraId="1BB90414">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子问题级</w:t>
            </w:r>
            <w:r>
              <w:rPr>
                <w:rFonts w:hint="default" w:ascii="Times New Roman" w:hAnsi="Times New Roman" w:eastAsia="宋体" w:cs="Times New Roman"/>
                <w:color w:val="000000" w:themeColor="text1"/>
                <w14:textFill>
                  <w14:solidFill>
                    <w14:schemeClr w14:val="tx1"/>
                  </w14:solidFill>
                </w14:textFill>
              </w:rPr>
              <w:t xml:space="preserve"> → </w:t>
            </w:r>
            <w:r>
              <w:rPr>
                <w:rFonts w:hint="default" w:ascii="Times New Roman" w:hAnsi="Times New Roman" w:eastAsia="宋体" w:cs="Times New Roman"/>
                <w:color w:val="000000" w:themeColor="text1"/>
                <w14:textFill>
                  <w14:solidFill>
                    <w14:schemeClr w14:val="tx1"/>
                  </w14:solidFill>
                </w14:textFill>
              </w:rPr>
              <w:t>步骤+证据级</w:t>
            </w:r>
          </w:p>
        </w:tc>
      </w:tr>
      <w:tr w14:paraId="36D61F4B">
        <w:tblPrEx>
          <w:tblCellMar>
            <w:top w:w="0" w:type="dxa"/>
            <w:left w:w="108" w:type="dxa"/>
            <w:bottom w:w="0" w:type="dxa"/>
            <w:right w:w="108" w:type="dxa"/>
          </w:tblCellMar>
        </w:tblPrEx>
        <w:tc>
          <w:tcPr>
            <w:tcW w:w="670" w:type="pct"/>
          </w:tcPr>
          <w:p w14:paraId="413BD146">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是否触及组合绑定</w:t>
            </w:r>
          </w:p>
        </w:tc>
        <w:tc>
          <w:tcPr>
            <w:tcW w:w="1536" w:type="pct"/>
          </w:tcPr>
          <w:p w14:paraId="217FF272">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间接（验证绑定结果）</w:t>
            </w:r>
          </w:p>
        </w:tc>
        <w:tc>
          <w:tcPr>
            <w:tcW w:w="1476" w:type="pct"/>
          </w:tcPr>
          <w:p w14:paraId="552D8B6A">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直接（绑定到视觉证据）</w:t>
            </w:r>
          </w:p>
        </w:tc>
        <w:tc>
          <w:tcPr>
            <w:tcW w:w="1316" w:type="pct"/>
          </w:tcPr>
          <w:p w14:paraId="54F1B55F">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间接（过程正确性）</w:t>
            </w:r>
          </w:p>
        </w:tc>
      </w:tr>
      <w:tr w14:paraId="792DA137">
        <w:tblPrEx>
          <w:tblCellMar>
            <w:top w:w="0" w:type="dxa"/>
            <w:left w:w="108" w:type="dxa"/>
            <w:bottom w:w="0" w:type="dxa"/>
            <w:right w:w="108" w:type="dxa"/>
          </w:tblCellMar>
        </w:tblPrEx>
        <w:tc>
          <w:tcPr>
            <w:tcW w:w="670" w:type="pct"/>
          </w:tcPr>
          <w:p w14:paraId="5C8D18FD">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代表工作</w:t>
            </w:r>
          </w:p>
        </w:tc>
        <w:tc>
          <w:tcPr>
            <w:tcW w:w="1536" w:type="pct"/>
          </w:tcPr>
          <w:p w14:paraId="6FC2BC3E">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CR / SpatialThinker / SVQA-R1</w:t>
            </w:r>
          </w:p>
        </w:tc>
        <w:tc>
          <w:tcPr>
            <w:tcW w:w="1476" w:type="pct"/>
          </w:tcPr>
          <w:p w14:paraId="108DE96C">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Ground-R1 / GRIT / POLIA / Saliency-R1</w:t>
            </w:r>
          </w:p>
        </w:tc>
        <w:tc>
          <w:tcPr>
            <w:tcW w:w="1316" w:type="pct"/>
          </w:tcPr>
          <w:p w14:paraId="2469977E">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Self-Questioning / H-GRPO / DLR</w:t>
            </w:r>
          </w:p>
        </w:tc>
      </w:tr>
      <w:tr w14:paraId="06E7DF56">
        <w:tblPrEx>
          <w:tblCellMar>
            <w:top w:w="0" w:type="dxa"/>
            <w:left w:w="108" w:type="dxa"/>
            <w:bottom w:w="0" w:type="dxa"/>
            <w:right w:w="108" w:type="dxa"/>
          </w:tblCellMar>
        </w:tblPrEx>
        <w:tc>
          <w:tcPr>
            <w:tcW w:w="670" w:type="pct"/>
          </w:tcPr>
          <w:p w14:paraId="4AF89857">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主要短板</w:t>
            </w:r>
          </w:p>
        </w:tc>
        <w:tc>
          <w:tcPr>
            <w:tcW w:w="1536" w:type="pct"/>
          </w:tcPr>
          <w:p w14:paraId="67B747E5">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正确性难定义</w:t>
            </w:r>
          </w:p>
        </w:tc>
        <w:tc>
          <w:tcPr>
            <w:tcW w:w="1476" w:type="pct"/>
          </w:tcPr>
          <w:p w14:paraId="10E1DC28">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评测未显式覆盖组合</w:t>
            </w:r>
          </w:p>
        </w:tc>
        <w:tc>
          <w:tcPr>
            <w:tcW w:w="1316" w:type="pct"/>
          </w:tcPr>
          <w:p w14:paraId="5CC2A59D">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过程信号多为纯文本</w:t>
            </w:r>
          </w:p>
        </w:tc>
      </w:tr>
    </w:tbl>
    <w:p w14:paraId="63C0F555">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bCs/>
          <w:color w:val="000000" w:themeColor="text1"/>
          <w14:textFill>
            <w14:solidFill>
              <w14:schemeClr w14:val="tx1"/>
            </w14:solidFill>
          </w14:textFill>
        </w:rPr>
        <w:t>表</w:t>
      </w:r>
      <w:r>
        <w:rPr>
          <w:rFonts w:hint="default" w:ascii="Times New Roman" w:hAnsi="Times New Roman" w:eastAsia="宋体" w:cs="Times New Roman"/>
          <w:b/>
          <w:bCs/>
          <w:color w:val="000000" w:themeColor="text1"/>
          <w14:textFill>
            <w14:solidFill>
              <w14:schemeClr w14:val="tx1"/>
            </w14:solidFill>
          </w14:textFill>
        </w:rPr>
        <w:t xml:space="preserve"> </w:t>
      </w:r>
      <w:r>
        <w:rPr>
          <w:rFonts w:hint="default" w:ascii="Times New Roman" w:hAnsi="Times New Roman" w:eastAsia="宋体" w:cs="Times New Roman"/>
          <w:b/>
          <w:bCs/>
          <w:color w:val="000000" w:themeColor="text1"/>
          <w14:textFill>
            <w14:solidFill>
              <w14:schemeClr w14:val="tx1"/>
            </w14:solidFill>
          </w14:textFill>
        </w:rPr>
        <w:t>3：代表方法的奖励粒度剖析</w:t>
      </w:r>
      <w:r>
        <w:rPr>
          <w:rFonts w:hint="default" w:ascii="Times New Roman" w:hAnsi="Times New Roman" w:eastAsia="宋体" w:cs="Times New Roman"/>
          <w:color w:val="000000" w:themeColor="text1"/>
          <w14:textFill>
            <w14:solidFill>
              <w14:schemeClr w14:val="tx1"/>
            </w14:solidFill>
          </w14:textFill>
        </w:rPr>
        <w:t>（Saliency-R1、DLR</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为补充引用，未列入）</w:t>
      </w:r>
    </w:p>
    <w:tbl>
      <w:tblPr>
        <w:tblStyle w:val="41"/>
        <w:tblW w:w="5000" w:type="pct"/>
        <w:tblInd w:w="0" w:type="dxa"/>
        <w:tblLayout w:type="fixed"/>
        <w:tblCellMar>
          <w:top w:w="0" w:type="dxa"/>
          <w:left w:w="108" w:type="dxa"/>
          <w:bottom w:w="0" w:type="dxa"/>
          <w:right w:w="108" w:type="dxa"/>
        </w:tblCellMar>
      </w:tblPr>
      <w:tblGrid>
        <w:gridCol w:w="916"/>
        <w:gridCol w:w="1374"/>
        <w:gridCol w:w="1374"/>
        <w:gridCol w:w="1374"/>
        <w:gridCol w:w="2138"/>
        <w:gridCol w:w="1680"/>
      </w:tblGrid>
      <w:tr w14:paraId="01C9EC59">
        <w:trPr>
          <w:tblHeader/>
        </w:trPr>
        <w:tc>
          <w:p w14:paraId="090FFC94">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方法</w:t>
            </w:r>
          </w:p>
        </w:tc>
        <w:tc>
          <w:p w14:paraId="5DFFD352">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奖励粒度</w:t>
            </w:r>
          </w:p>
        </w:tc>
        <w:tc>
          <w:p w14:paraId="60C68C4D">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信号机制</w:t>
            </w:r>
          </w:p>
        </w:tc>
        <w:tc>
          <w:p w14:paraId="70C5B260">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监督需求</w:t>
            </w:r>
          </w:p>
        </w:tc>
        <w:tc>
          <w:p w14:paraId="16B92689">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关键数据/设计</w:t>
            </w:r>
          </w:p>
        </w:tc>
        <w:tc>
          <w:p w14:paraId="6747C47F">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代表性结果</w:t>
            </w:r>
          </w:p>
        </w:tc>
      </w:tr>
      <w:tr w14:paraId="4CA04195">
        <w:tblPrEx>
          <w:tblCellMar>
            <w:top w:w="0" w:type="dxa"/>
            <w:left w:w="108" w:type="dxa"/>
            <w:bottom w:w="0" w:type="dxa"/>
            <w:right w:w="108" w:type="dxa"/>
          </w:tblCellMar>
        </w:tblPrEx>
        <w:tc>
          <w:p w14:paraId="336AC991">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CR³</w:t>
            </w:r>
          </w:p>
        </w:tc>
        <w:tc>
          <w:p w14:paraId="1287B870">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答案级</w:t>
            </w:r>
          </w:p>
        </w:tc>
        <w:tc>
          <w:p w14:paraId="43F638F8">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二元规则验证器</w:t>
            </w:r>
          </w:p>
        </w:tc>
        <w:tc>
          <w:p w14:paraId="20DD6402">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无</w:t>
            </w:r>
          </w:p>
        </w:tc>
        <w:tc>
          <w:p w14:paraId="7CD77C70">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语义+视觉双重筛选：18.5</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万→1.89</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万难负样本</w:t>
            </w:r>
          </w:p>
        </w:tc>
        <w:tc>
          <w:p w14:paraId="3C9934D6">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MMVP/Winoground/Cola </w:t>
            </w:r>
            <w:r>
              <w:rPr>
                <w:rFonts w:hint="default" w:ascii="Times New Roman" w:hAnsi="Times New Roman" w:eastAsia="宋体" w:cs="Times New Roman"/>
                <w:color w:val="000000" w:themeColor="text1"/>
                <w14:textFill>
                  <w14:solidFill>
                    <w14:schemeClr w14:val="tx1"/>
                  </w14:solidFill>
                </w14:textFill>
              </w:rPr>
              <w:t>平均</w:t>
            </w:r>
            <w:r>
              <w:rPr>
                <w:rFonts w:hint="default" w:ascii="Times New Roman" w:hAnsi="Times New Roman" w:eastAsia="宋体" w:cs="Times New Roman"/>
                <w:color w:val="000000" w:themeColor="text1"/>
                <w14:textFill>
                  <w14:solidFill>
                    <w14:schemeClr w14:val="tx1"/>
                  </w14:solidFill>
                </w14:textFill>
              </w:rPr>
              <w:t xml:space="preserve"> +9 </w:t>
            </w:r>
            <w:r>
              <w:rPr>
                <w:rFonts w:hint="default" w:ascii="Times New Roman" w:hAnsi="Times New Roman" w:eastAsia="宋体" w:cs="Times New Roman"/>
                <w:color w:val="000000" w:themeColor="text1"/>
                <w14:textFill>
                  <w14:solidFill>
                    <w14:schemeClr w14:val="tx1"/>
                  </w14:solidFill>
                </w14:textFill>
              </w:rPr>
              <w:t>点</w:t>
            </w:r>
          </w:p>
        </w:tc>
      </w:tr>
      <w:tr w14:paraId="5B1860CA">
        <w:tblPrEx>
          <w:tblCellMar>
            <w:top w:w="0" w:type="dxa"/>
            <w:left w:w="108" w:type="dxa"/>
            <w:bottom w:w="0" w:type="dxa"/>
            <w:right w:w="108" w:type="dxa"/>
          </w:tblCellMar>
        </w:tblPrEx>
        <w:tc>
          <w:p w14:paraId="1870C433">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SpatialThinker</w:t>
            </w:r>
          </w:p>
        </w:tc>
        <w:tc>
          <w:p w14:paraId="37EF543B">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场景图结构级</w:t>
            </w:r>
          </w:p>
        </w:tc>
        <w:tc>
          <w:p w14:paraId="2BA8A063">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字典序门控多分量奖励</w:t>
            </w:r>
          </w:p>
        </w:tc>
        <w:tc>
          <w:p w14:paraId="2D0A66F8">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高（STVQA-7K</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人工标注）</w:t>
            </w:r>
          </w:p>
        </w:tc>
        <w:tc>
          <w:p w14:paraId="5F0652FB">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匈牙利匹配</w:t>
            </w:r>
            <w:r>
              <w:rPr>
                <w:rFonts w:hint="default" w:ascii="Times New Roman" w:hAnsi="Times New Roman" w:eastAsia="宋体" w:cs="Times New Roman"/>
                <w:color w:val="000000" w:themeColor="text1"/>
                <w14:textFill>
                  <w14:solidFill>
                    <w14:schemeClr w14:val="tx1"/>
                  </w14:solidFill>
                </w14:textFill>
              </w:rPr>
              <w:t xml:space="preserve"> + CIoU </w:t>
            </w:r>
            <w:r>
              <w:rPr>
                <w:rFonts w:hint="default" w:ascii="Times New Roman" w:hAnsi="Times New Roman" w:eastAsia="宋体" w:cs="Times New Roman"/>
                <w:color w:val="000000" w:themeColor="text1"/>
                <w14:textFill>
                  <w14:solidFill>
                    <w14:schemeClr w14:val="tx1"/>
                  </w14:solidFill>
                </w14:textFill>
              </w:rPr>
              <w:t>稠密梯度</w:t>
            </w:r>
          </w:p>
        </w:tc>
        <w:tc>
          <w:p w14:paraId="24D5C1D6">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14 </w:t>
            </w:r>
            <w:r>
              <w:rPr>
                <w:rFonts w:hint="default" w:ascii="Times New Roman" w:hAnsi="Times New Roman" w:eastAsia="宋体" w:cs="Times New Roman"/>
                <w:color w:val="000000" w:themeColor="text1"/>
                <w14:textFill>
                  <w14:solidFill>
                    <w14:schemeClr w14:val="tx1"/>
                  </w14:solidFill>
                </w14:textFill>
              </w:rPr>
              <w:t>基准平均</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+4.7%（超</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GPT-4o）</w:t>
            </w:r>
          </w:p>
        </w:tc>
      </w:tr>
      <w:tr w14:paraId="6E494551">
        <w:tblPrEx>
          <w:tblCellMar>
            <w:top w:w="0" w:type="dxa"/>
            <w:left w:w="108" w:type="dxa"/>
            <w:bottom w:w="0" w:type="dxa"/>
            <w:right w:w="108" w:type="dxa"/>
          </w:tblCellMar>
        </w:tblPrEx>
        <w:tc>
          <w:p w14:paraId="16EFBA2F">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SVQA-R1</w:t>
            </w:r>
          </w:p>
        </w:tc>
        <w:tc>
          <w:p w14:paraId="4CCC1C9E">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答案一致性级</w:t>
            </w:r>
          </w:p>
        </w:tc>
        <w:tc>
          <w:p w14:paraId="1F9FFE72">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跨视角一致性惩罚</w:t>
            </w:r>
          </w:p>
        </w:tc>
        <w:tc>
          <w:p w14:paraId="1510D97D">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无（自监督）</w:t>
            </w:r>
          </w:p>
        </w:tc>
        <w:tc>
          <w:p w14:paraId="5852C0DE">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镜像翻转问答对</w:t>
            </w:r>
          </w:p>
        </w:tc>
        <w:tc>
          <w:p w14:paraId="48E6E31F">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Q-Spatial++ </w:t>
            </w:r>
            <w:r>
              <w:rPr>
                <w:rFonts w:hint="default" w:ascii="Times New Roman" w:hAnsi="Times New Roman" w:eastAsia="宋体" w:cs="Times New Roman"/>
                <w:color w:val="000000" w:themeColor="text1"/>
                <w14:textFill>
                  <w14:solidFill>
                    <w14:schemeClr w14:val="tx1"/>
                  </w14:solidFill>
                </w14:textFill>
              </w:rPr>
              <w:t>较</w:t>
            </w:r>
            <w:r>
              <w:rPr>
                <w:rFonts w:hint="default" w:ascii="Times New Roman" w:hAnsi="Times New Roman" w:eastAsia="宋体" w:cs="Times New Roman"/>
                <w:color w:val="000000" w:themeColor="text1"/>
                <w14:textFill>
                  <w14:solidFill>
                    <w14:schemeClr w14:val="tx1"/>
                  </w14:solidFill>
                </w14:textFill>
              </w:rPr>
              <w:t xml:space="preserve"> SFT +30 </w:t>
            </w:r>
            <w:r>
              <w:rPr>
                <w:rFonts w:hint="default" w:ascii="Times New Roman" w:hAnsi="Times New Roman" w:eastAsia="宋体" w:cs="Times New Roman"/>
                <w:color w:val="000000" w:themeColor="text1"/>
                <w14:textFill>
                  <w14:solidFill>
                    <w14:schemeClr w14:val="tx1"/>
                  </w14:solidFill>
                </w14:textFill>
              </w:rPr>
              <w:t>点（3B）</w:t>
            </w:r>
          </w:p>
        </w:tc>
      </w:tr>
      <w:tr w14:paraId="18A32B06">
        <w:tblPrEx>
          <w:tblCellMar>
            <w:top w:w="0" w:type="dxa"/>
            <w:left w:w="108" w:type="dxa"/>
            <w:bottom w:w="0" w:type="dxa"/>
            <w:right w:w="108" w:type="dxa"/>
          </w:tblCellMar>
        </w:tblPrEx>
        <w:tc>
          <w:p w14:paraId="6B7D5207">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Ground-R1</w:t>
            </w:r>
          </w:p>
        </w:tc>
        <w:tc>
          <w:p w14:paraId="741DEF53">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证据区域级</w:t>
            </w:r>
          </w:p>
        </w:tc>
        <w:tc>
          <w:p w14:paraId="2D0FCD62">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两阶段格式+答案奖励</w:t>
            </w:r>
          </w:p>
        </w:tc>
        <w:tc>
          <w:p w14:paraId="30171E78">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低（仅格式，无框标注）</w:t>
            </w:r>
          </w:p>
        </w:tc>
        <w:tc>
          <w:p w14:paraId="3A06B7EF">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GT-IoU </w:t>
            </w:r>
            <w:r>
              <w:rPr>
                <w:rFonts w:hint="default" w:ascii="Times New Roman" w:hAnsi="Times New Roman" w:eastAsia="宋体" w:cs="Times New Roman"/>
                <w:color w:val="000000" w:themeColor="text1"/>
                <w14:textFill>
                  <w14:solidFill>
                    <w14:schemeClr w14:val="tx1"/>
                  </w14:solidFill>
                </w14:textFill>
              </w:rPr>
              <w:t>消融无增益（82.0</w:t>
            </w:r>
            <w:r>
              <w:rPr>
                <w:rFonts w:hint="default" w:ascii="Times New Roman" w:hAnsi="Times New Roman" w:eastAsia="宋体" w:cs="Times New Roman"/>
                <w:color w:val="000000" w:themeColor="text1"/>
                <w14:textFill>
                  <w14:solidFill>
                    <w14:schemeClr w14:val="tx1"/>
                  </w14:solidFill>
                </w14:textFill>
              </w:rPr>
              <w:t xml:space="preserve"> vs </w:t>
            </w:r>
            <w:r>
              <w:rPr>
                <w:rFonts w:hint="default" w:ascii="Times New Roman" w:hAnsi="Times New Roman" w:eastAsia="宋体" w:cs="Times New Roman"/>
                <w:color w:val="000000" w:themeColor="text1"/>
                <w14:textFill>
                  <w14:solidFill>
                    <w14:schemeClr w14:val="tx1"/>
                  </w14:solidFill>
                </w14:textFill>
              </w:rPr>
              <w:t>81.7）</w:t>
            </w:r>
          </w:p>
        </w:tc>
        <w:tc>
          <w:p w14:paraId="72EB5F33">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定位行为自发涌现</w:t>
            </w:r>
          </w:p>
        </w:tc>
      </w:tr>
      <w:tr w14:paraId="41F9DF54">
        <w:tblPrEx>
          <w:tblCellMar>
            <w:top w:w="0" w:type="dxa"/>
            <w:left w:w="108" w:type="dxa"/>
            <w:bottom w:w="0" w:type="dxa"/>
            <w:right w:w="108" w:type="dxa"/>
          </w:tblCellMar>
        </w:tblPrEx>
        <w:tc>
          <w:p w14:paraId="3F0F02E7">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GRIT</w:t>
            </w:r>
          </w:p>
        </w:tc>
        <w:tc>
          <w:p w14:paraId="4890497A">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区域级（思维链内嵌）</w:t>
            </w:r>
          </w:p>
        </w:tc>
        <w:tc>
          <w:p w14:paraId="376F6541">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格式+计数奖励</w:t>
            </w:r>
          </w:p>
        </w:tc>
        <w:tc>
          <w:p w14:paraId="2ED40E2C">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极低（20</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个问答三元组）</w:t>
            </w:r>
          </w:p>
        </w:tc>
        <w:tc>
          <w:p w14:paraId="0625E68D">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bbox </w:t>
            </w:r>
            <w:r>
              <w:rPr>
                <w:rFonts w:hint="default" w:ascii="Times New Roman" w:hAnsi="Times New Roman" w:eastAsia="宋体" w:cs="Times New Roman"/>
                <w:color w:val="000000" w:themeColor="text1"/>
                <w14:textFill>
                  <w14:solidFill>
                    <w14:schemeClr w14:val="tx1"/>
                  </w14:solidFill>
                </w14:textFill>
              </w:rPr>
              <w:t>坐标内嵌思维链</w:t>
            </w:r>
          </w:p>
        </w:tc>
        <w:tc>
          <w:p w14:paraId="488CE9ED">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GIoU 0.387→0.349</w:t>
            </w:r>
          </w:p>
        </w:tc>
      </w:tr>
      <w:tr w14:paraId="781F397D">
        <w:tblPrEx>
          <w:tblCellMar>
            <w:top w:w="0" w:type="dxa"/>
            <w:left w:w="108" w:type="dxa"/>
            <w:bottom w:w="0" w:type="dxa"/>
            <w:right w:w="108" w:type="dxa"/>
          </w:tblCellMar>
        </w:tblPrEx>
        <w:tc>
          <w:p w14:paraId="641F34AA">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POLIA</w:t>
            </w:r>
          </w:p>
        </w:tc>
        <w:tc>
          <w:p w14:paraId="6D882DC8">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物体级</w:t>
            </w:r>
          </w:p>
        </w:tc>
        <w:tc>
          <w:p w14:paraId="7AAAAC4F">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置信度修正的物体级内在优势</w:t>
            </w:r>
          </w:p>
        </w:tc>
        <w:tc>
          <w:p w14:paraId="7E9E2BE7">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低（利用数据集物体标注）</w:t>
            </w:r>
          </w:p>
        </w:tc>
        <w:tc>
          <w:p w14:paraId="2CAE9B6A">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双层优势</w:t>
            </w:r>
            <w:r>
              <w:rPr>
                <w:rFonts w:hint="default" w:ascii="Times New Roman" w:hAnsi="Times New Roman" w:eastAsia="宋体" w:cs="Times New Roman"/>
                <w:color w:val="000000" w:themeColor="text1"/>
                <w14:textFill>
                  <w14:solidFill>
                    <w14:schemeClr w14:val="tx1"/>
                  </w14:solidFill>
                </w14:textFill>
              </w:rPr>
              <w:t xml:space="preserve"> A_ext + ωA_int</w:t>
            </w:r>
          </w:p>
        </w:tc>
        <w:tc>
          <w:p w14:paraId="5010CBB5">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VSR 59.0→81.3</w:t>
            </w:r>
          </w:p>
        </w:tc>
      </w:tr>
      <w:tr w14:paraId="360A2ED1">
        <w:tblPrEx>
          <w:tblCellMar>
            <w:top w:w="0" w:type="dxa"/>
            <w:left w:w="108" w:type="dxa"/>
            <w:bottom w:w="0" w:type="dxa"/>
            <w:right w:w="108" w:type="dxa"/>
          </w:tblCellMar>
        </w:tblPrEx>
        <w:tc>
          <w:p w14:paraId="292E6C2A">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Self-Questioning</w:t>
            </w:r>
          </w:p>
        </w:tc>
        <w:tc>
          <w:p w14:paraId="585A3DE9">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子问题结构级</w:t>
            </w:r>
          </w:p>
        </w:tc>
        <w:tc>
          <w:p w14:paraId="095555C2">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二元格式+正确性奖励</w:t>
            </w:r>
          </w:p>
        </w:tc>
        <w:tc>
          <w:p w14:paraId="1E718985">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无</w:t>
            </w:r>
          </w:p>
        </w:tc>
        <w:tc>
          <w:p w14:paraId="42B863E4">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子问题质量刻意不检查</w:t>
            </w:r>
          </w:p>
        </w:tc>
        <w:tc>
          <w:p w14:paraId="48B9E2EA">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A-OKVQA 46.8→52.2</w:t>
            </w:r>
          </w:p>
        </w:tc>
      </w:tr>
      <w:tr w14:paraId="5BEB574B">
        <w:tblPrEx>
          <w:tblCellMar>
            <w:top w:w="0" w:type="dxa"/>
            <w:left w:w="108" w:type="dxa"/>
            <w:bottom w:w="0" w:type="dxa"/>
            <w:right w:w="108" w:type="dxa"/>
          </w:tblCellMar>
        </w:tblPrEx>
        <w:tc>
          <w:p w14:paraId="353034DD">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H-GRPO</w:t>
            </w:r>
          </w:p>
        </w:tc>
        <w:tc>
          <w:p w14:paraId="63249601">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推理步骤+证据级</w:t>
            </w:r>
          </w:p>
        </w:tc>
        <w:tc>
          <w:p w14:paraId="7A0B8406">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匈牙利门控过程奖励</w:t>
            </w:r>
          </w:p>
        </w:tc>
        <w:tc>
          <w:p w14:paraId="4686BC56">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无</w:t>
            </w:r>
          </w:p>
        </w:tc>
        <w:tc>
          <w:p w14:paraId="3BD28014">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三元组序列（子问题/子答案/证据框）匹配</w:t>
            </w:r>
          </w:p>
        </w:tc>
        <w:tc>
          <w:p w14:paraId="6923BBE8">
            <w:pPr>
              <w:pStyle w:val="24"/>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SmolVLM-2.2B A-OKVQA 73.4%</w:t>
            </w:r>
          </w:p>
        </w:tc>
      </w:tr>
    </w:tbl>
    <w:p w14:paraId="43552BE3">
      <w:pPr>
        <w:pStyle w:val="3"/>
        <w:pageBreakBefore w:val="0"/>
        <w:widowControl/>
        <w:kinsoku/>
        <w:wordWrap/>
        <w:overflowPunct/>
        <w:topLinePunct w:val="0"/>
        <w:autoSpaceDE/>
        <w:autoSpaceDN/>
        <w:bidi w:val="0"/>
        <w:adjustRightInd/>
        <w:snapToGrid/>
        <w:spacing w:line="360" w:lineRule="auto"/>
        <w:ind w:left="0" w:leftChars="0" w:firstLine="482" w:firstLineChars="200"/>
        <w:jc w:val="both"/>
        <w:textAlignment w:val="auto"/>
        <w:rPr>
          <w:rFonts w:hint="default" w:ascii="Times New Roman" w:hAnsi="Times New Roman" w:eastAsia="宋体" w:cs="Times New Roman"/>
          <w:b/>
          <w:bCs/>
          <w:color w:val="000000" w:themeColor="text1"/>
          <w14:textFill>
            <w14:solidFill>
              <w14:schemeClr w14:val="tx1"/>
            </w14:solidFill>
          </w14:textFill>
        </w:rPr>
      </w:pPr>
      <w:r>
        <w:rPr>
          <w:rFonts w:hint="default" w:ascii="Times New Roman" w:hAnsi="Times New Roman" w:eastAsia="宋体" w:cs="Times New Roman"/>
          <w:b/>
          <w:bCs/>
          <w:color w:val="000000" w:themeColor="text1"/>
          <w14:textFill>
            <w14:solidFill>
              <w14:schemeClr w14:val="tx1"/>
            </w14:solidFill>
          </w14:textFill>
        </w:rPr>
        <w:t>图</w:t>
      </w:r>
      <w:r>
        <w:rPr>
          <w:rFonts w:hint="default" w:ascii="Times New Roman" w:hAnsi="Times New Roman" w:eastAsia="宋体" w:cs="Times New Roman"/>
          <w:b/>
          <w:bCs/>
          <w:color w:val="000000" w:themeColor="text1"/>
          <w14:textFill>
            <w14:solidFill>
              <w14:schemeClr w14:val="tx1"/>
            </w14:solidFill>
          </w14:textFill>
        </w:rPr>
        <w:t xml:space="preserve"> </w:t>
      </w:r>
      <w:r>
        <w:rPr>
          <w:rFonts w:hint="default" w:ascii="Times New Roman" w:hAnsi="Times New Roman" w:eastAsia="宋体" w:cs="Times New Roman"/>
          <w:b/>
          <w:bCs/>
          <w:color w:val="000000" w:themeColor="text1"/>
          <w14:textFill>
            <w14:solidFill>
              <w14:schemeClr w14:val="tx1"/>
            </w14:solidFill>
          </w14:textFill>
        </w:rPr>
        <w:t>1（规划）</w:t>
      </w:r>
      <w:r>
        <w:rPr>
          <w:rFonts w:hint="default" w:ascii="Times New Roman" w:hAnsi="Times New Roman" w:eastAsia="宋体" w:cs="Times New Roman"/>
          <w:color w:val="000000" w:themeColor="text1"/>
          <w14:textFill>
            <w14:solidFill>
              <w14:schemeClr w14:val="tx1"/>
            </w14:solidFill>
          </w14:textFill>
        </w:rPr>
        <w:t>：奖励信号设计空间演化示意图——以时间为横轴、信号粒度（结果级→结构级→过程级）为纵轴，三类方法作为并行分支在不同时间点出现并持续细化，展示</w:t>
      </w:r>
      <w:r>
        <w:rPr>
          <w:rFonts w:hint="eastAsia" w:ascii="Times New Roman" w:hAnsi="Times New Roman" w:eastAsia="宋体" w:cs="Times New Roman"/>
          <w:color w:val="000000" w:themeColor="text1"/>
          <w:lang w:eastAsia="zh-CN"/>
          <w14:textFill>
            <w14:solidFill>
              <w14:schemeClr w14:val="tx1"/>
            </w14:solidFill>
          </w14:textFill>
        </w:rPr>
        <w:t>“结果验证→视觉对齐→过程优化”</w:t>
      </w:r>
      <w:r>
        <w:rPr>
          <w:rFonts w:hint="default" w:ascii="Times New Roman" w:hAnsi="Times New Roman" w:eastAsia="宋体" w:cs="Times New Roman"/>
          <w:color w:val="000000" w:themeColor="text1"/>
          <w14:textFill>
            <w14:solidFill>
              <w14:schemeClr w14:val="tx1"/>
            </w14:solidFill>
          </w14:textFill>
        </w:rPr>
        <w:t>的关注点扩展而非线性继承。该图将在英文定稿时绘制。</w:t>
      </w:r>
    </w:p>
    <w:bookmarkEnd w:id="6"/>
    <w:bookmarkEnd w:id="10"/>
    <w:p w14:paraId="4E4087F5">
      <w:pPr>
        <w:pStyle w:val="4"/>
        <w:pageBreakBefore w:val="0"/>
        <w:widowControl/>
        <w:kinsoku/>
        <w:wordWrap/>
        <w:overflowPunct/>
        <w:topLinePunct w:val="0"/>
        <w:autoSpaceDE/>
        <w:autoSpaceDN/>
        <w:bidi w:val="0"/>
        <w:adjustRightInd/>
        <w:snapToGrid/>
        <w:spacing w:line="360" w:lineRule="auto"/>
        <w:ind w:left="0" w:leftChars="0"/>
        <w:jc w:val="both"/>
        <w:textAlignment w:val="auto"/>
        <w:rPr>
          <w:rFonts w:hint="default" w:ascii="Times New Roman" w:hAnsi="Times New Roman" w:eastAsia="宋体" w:cs="Times New Roman"/>
          <w:b/>
          <w:bCs/>
          <w:color w:val="000000" w:themeColor="text1"/>
          <w:lang w:eastAsia="zh-CN"/>
          <w14:textFill>
            <w14:solidFill>
              <w14:schemeClr w14:val="tx1"/>
            </w14:solidFill>
          </w14:textFill>
        </w:rPr>
      </w:pPr>
      <w:bookmarkStart w:id="11" w:name="discussion"/>
      <w:r>
        <w:rPr>
          <w:rFonts w:hint="default" w:ascii="Times New Roman" w:hAnsi="Times New Roman" w:eastAsia="宋体" w:cs="Times New Roman"/>
          <w:b/>
          <w:bCs/>
          <w:color w:val="000000" w:themeColor="text1"/>
          <w14:textFill>
            <w14:solidFill>
              <w14:schemeClr w14:val="tx1"/>
            </w14:solidFill>
          </w14:textFill>
        </w:rPr>
        <w:t xml:space="preserve">4. </w:t>
      </w:r>
      <w:r>
        <w:rPr>
          <w:rFonts w:hint="default" w:ascii="Times New Roman" w:hAnsi="Times New Roman" w:eastAsia="宋体" w:cs="Times New Roman"/>
          <w:b/>
          <w:bCs/>
          <w:color w:val="000000" w:themeColor="text1"/>
          <w:lang w:val="en-US" w:eastAsia="zh-CN"/>
          <w14:textFill>
            <w14:solidFill>
              <w14:schemeClr w14:val="tx1"/>
            </w14:solidFill>
          </w14:textFill>
        </w:rPr>
        <w:t>讨论</w:t>
      </w:r>
    </w:p>
    <w:p w14:paraId="659133F5">
      <w:pPr>
        <w:pStyle w:val="5"/>
        <w:pageBreakBefore w:val="0"/>
        <w:widowControl/>
        <w:kinsoku/>
        <w:wordWrap/>
        <w:overflowPunct/>
        <w:topLinePunct w:val="0"/>
        <w:autoSpaceDE/>
        <w:autoSpaceDN/>
        <w:bidi w:val="0"/>
        <w:adjustRightInd/>
        <w:snapToGrid/>
        <w:spacing w:line="360" w:lineRule="auto"/>
        <w:ind w:left="0" w:leftChars="0"/>
        <w:jc w:val="both"/>
        <w:textAlignment w:val="auto"/>
        <w:rPr>
          <w:rFonts w:hint="default" w:ascii="Times New Roman" w:hAnsi="Times New Roman" w:eastAsia="宋体" w:cs="Times New Roman"/>
          <w:b/>
          <w:bCs/>
          <w:color w:val="000000" w:themeColor="text1"/>
          <w14:textFill>
            <w14:solidFill>
              <w14:schemeClr w14:val="tx1"/>
            </w14:solidFill>
          </w14:textFill>
        </w:rPr>
      </w:pPr>
      <w:bookmarkStart w:id="12" w:name="奖励信号连续谱"/>
      <w:r>
        <w:rPr>
          <w:rFonts w:hint="default" w:ascii="Times New Roman" w:hAnsi="Times New Roman" w:eastAsia="宋体" w:cs="Times New Roman"/>
          <w:b/>
          <w:bCs/>
          <w:color w:val="000000" w:themeColor="text1"/>
          <w14:textFill>
            <w14:solidFill>
              <w14:schemeClr w14:val="tx1"/>
            </w14:solidFill>
          </w14:textFill>
        </w:rPr>
        <w:t>4.1 奖励信号连续谱</w:t>
      </w:r>
    </w:p>
    <w:p w14:paraId="03191878">
      <w:pPr>
        <w:pStyle w:val="23"/>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b w:val="0"/>
          <w:bCs w:val="0"/>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3.4 </w:t>
      </w:r>
      <w:r>
        <w:rPr>
          <w:rFonts w:hint="default" w:ascii="Times New Roman" w:hAnsi="Times New Roman" w:eastAsia="宋体" w:cs="Times New Roman"/>
          <w:color w:val="000000" w:themeColor="text1"/>
          <w14:textFill>
            <w14:solidFill>
              <w14:schemeClr w14:val="tx1"/>
            </w14:solidFill>
          </w14:textFill>
        </w:rPr>
        <w:t>节的三分法在分析上是方便的，但表</w:t>
      </w:r>
      <w:r>
        <w:rPr>
          <w:rFonts w:hint="default" w:ascii="Times New Roman" w:hAnsi="Times New Roman" w:eastAsia="宋体" w:cs="Times New Roman"/>
          <w:color w:val="000000" w:themeColor="text1"/>
          <w14:textFill>
            <w14:solidFill>
              <w14:schemeClr w14:val="tx1"/>
            </w14:solidFill>
          </w14:textFill>
        </w:rPr>
        <w:t xml:space="preserve"> 3 </w:t>
      </w:r>
      <w:r>
        <w:rPr>
          <w:rFonts w:hint="default" w:ascii="Times New Roman" w:hAnsi="Times New Roman" w:eastAsia="宋体" w:cs="Times New Roman"/>
          <w:color w:val="000000" w:themeColor="text1"/>
          <w14:textFill>
            <w14:solidFill>
              <w14:schemeClr w14:val="tx1"/>
            </w14:solidFill>
          </w14:textFill>
        </w:rPr>
        <w:t>的粒度刻度揭示了一个更本质的事实：三类方法并非离散的类别，而是同一奖励设计空间中的连续谱。这一判断有数学层面的支撑——在</w:t>
      </w:r>
      <w:r>
        <w:rPr>
          <w:rFonts w:hint="default" w:ascii="Times New Roman" w:hAnsi="Times New Roman" w:eastAsia="宋体" w:cs="Times New Roman"/>
          <w:color w:val="000000" w:themeColor="text1"/>
          <w14:textFill>
            <w14:solidFill>
              <w14:schemeClr w14:val="tx1"/>
            </w14:solidFill>
          </w14:textFill>
        </w:rPr>
        <w:t xml:space="preserve"> token </w:t>
      </w:r>
      <w:r>
        <w:rPr>
          <w:rFonts w:hint="default" w:ascii="Times New Roman" w:hAnsi="Times New Roman" w:eastAsia="宋体" w:cs="Times New Roman"/>
          <w:color w:val="000000" w:themeColor="text1"/>
          <w14:textFill>
            <w14:solidFill>
              <w14:schemeClr w14:val="tx1"/>
            </w14:solidFill>
          </w14:textFill>
        </w:rPr>
        <w:t>级策略梯度与单次更新的设定下，标准</w:t>
      </w:r>
      <w:r>
        <w:rPr>
          <w:rFonts w:hint="default" w:ascii="Times New Roman" w:hAnsi="Times New Roman" w:eastAsia="宋体" w:cs="Times New Roman"/>
          <w:color w:val="000000" w:themeColor="text1"/>
          <w14:textFill>
            <w14:solidFill>
              <w14:schemeClr w14:val="tx1"/>
            </w14:solidFill>
          </w14:textFill>
        </w:rPr>
        <w:t xml:space="preserve"> GRPO </w:t>
      </w:r>
      <w:r>
        <w:rPr>
          <w:rFonts w:hint="default" w:ascii="Times New Roman" w:hAnsi="Times New Roman" w:eastAsia="宋体" w:cs="Times New Roman"/>
          <w:color w:val="000000" w:themeColor="text1"/>
          <w14:textFill>
            <w14:solidFill>
              <w14:schemeClr w14:val="tx1"/>
            </w14:solidFill>
          </w14:textFill>
        </w:rPr>
        <w:t>的目标与</w:t>
      </w:r>
      <w:r>
        <w:rPr>
          <w:rFonts w:hint="default" w:ascii="Times New Roman" w:hAnsi="Times New Roman" w:eastAsia="宋体" w:cs="Times New Roman"/>
          <w:color w:val="000000" w:themeColor="text1"/>
          <w14:textFill>
            <w14:solidFill>
              <w14:schemeClr w14:val="tx1"/>
            </w14:solidFill>
          </w14:textFill>
        </w:rPr>
        <w:t xml:space="preserve"> PRM-aware </w:t>
      </w:r>
      <w:r>
        <w:rPr>
          <w:rFonts w:hint="default" w:ascii="Times New Roman" w:hAnsi="Times New Roman" w:eastAsia="宋体" w:cs="Times New Roman"/>
          <w:color w:val="000000" w:themeColor="text1"/>
          <w14:textFill>
            <w14:solidFill>
              <w14:schemeClr w14:val="tx1"/>
            </w14:solidFill>
          </w14:textFill>
        </w:rPr>
        <w:t>目标等价，组内多条回答的共享前缀天然构成</w:t>
      </w:r>
      <w:r>
        <w:rPr>
          <w:rFonts w:hint="eastAsia" w:ascii="Times New Roman" w:hAnsi="Times New Roman" w:eastAsia="宋体" w:cs="Times New Roman"/>
          <w:color w:val="000000" w:themeColor="text1"/>
          <w:lang w:eastAsia="zh-CN"/>
          <w14:textFill>
            <w14:solidFill>
              <w14:schemeClr w14:val="tx1"/>
            </w14:solidFill>
          </w14:textFill>
        </w:rPr>
        <w:t>“过程步骤”</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[10]。换言之，结果奖励本就在隐式地做过程级信用分配，</w:t>
      </w:r>
      <w:r>
        <w:rPr>
          <w:rFonts w:hint="eastAsia" w:ascii="Times New Roman" w:hAnsi="Times New Roman" w:eastAsia="宋体" w:cs="Times New Roman"/>
          <w:color w:val="000000" w:themeColor="text1"/>
          <w:lang w:eastAsia="zh-CN"/>
          <w14:textFill>
            <w14:solidFill>
              <w14:schemeClr w14:val="tx1"/>
            </w14:solidFill>
          </w14:textFill>
        </w:rPr>
        <w:t>“结果验证”</w:t>
      </w:r>
      <w:r>
        <w:rPr>
          <w:rFonts w:hint="default" w:ascii="Times New Roman" w:hAnsi="Times New Roman" w:eastAsia="宋体" w:cs="Times New Roman"/>
          <w:color w:val="000000" w:themeColor="text1"/>
          <w14:textFill>
            <w14:solidFill>
              <w14:schemeClr w14:val="tx1"/>
            </w14:solidFill>
          </w14:textFill>
        </w:rPr>
        <w:t>与</w:t>
      </w:r>
      <w:r>
        <w:rPr>
          <w:rFonts w:hint="eastAsia" w:ascii="Times New Roman" w:hAnsi="Times New Roman" w:eastAsia="宋体" w:cs="Times New Roman"/>
          <w:color w:val="000000" w:themeColor="text1"/>
          <w:lang w:eastAsia="zh-CN"/>
          <w14:textFill>
            <w14:solidFill>
              <w14:schemeClr w14:val="tx1"/>
            </w14:solidFill>
          </w14:textFill>
        </w:rPr>
        <w:t>“过程优化”</w:t>
      </w:r>
      <w:r>
        <w:rPr>
          <w:rFonts w:hint="default" w:ascii="Times New Roman" w:hAnsi="Times New Roman" w:eastAsia="宋体" w:cs="Times New Roman"/>
          <w:color w:val="000000" w:themeColor="text1"/>
          <w14:textFill>
            <w14:solidFill>
              <w14:schemeClr w14:val="tx1"/>
            </w14:solidFill>
          </w14:textFill>
        </w:rPr>
        <w:t>的边界在算法层面是渐进的。方法层面同样呈现连续的混合形态：H-GRPO</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的</w:t>
      </w:r>
      <w:r>
        <w:rPr>
          <w:rFonts w:hint="eastAsia" w:ascii="Times New Roman" w:hAnsi="Times New Roman" w:eastAsia="宋体" w:cs="Times New Roman"/>
          <w:color w:val="000000" w:themeColor="text1"/>
          <w:lang w:eastAsia="zh-CN"/>
          <w14:textFill>
            <w14:solidFill>
              <w14:schemeClr w14:val="tx1"/>
            </w14:solidFill>
          </w14:textFill>
        </w:rPr>
        <w:t>“答案奖励×匈牙利门控”</w:t>
      </w:r>
      <w:r>
        <w:rPr>
          <w:rFonts w:hint="default" w:ascii="Times New Roman" w:hAnsi="Times New Roman" w:eastAsia="宋体" w:cs="Times New Roman"/>
          <w:color w:val="000000" w:themeColor="text1"/>
          <w14:textFill>
            <w14:solidFill>
              <w14:schemeClr w14:val="tx1"/>
            </w14:solidFill>
          </w14:textFill>
        </w:rPr>
        <w:t>同时包含结果验证与过程匹配两种信号，POLIA</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的外在优势与内在优势同处一个损失函数，SVQA-R1</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的一致性惩罚则介于验证器与自监督对齐之间。从后验视角看，所谓</w:t>
      </w:r>
      <w:r>
        <w:rPr>
          <w:rFonts w:hint="eastAsia" w:ascii="Times New Roman" w:hAnsi="Times New Roman" w:eastAsia="宋体" w:cs="Times New Roman"/>
          <w:color w:val="000000" w:themeColor="text1"/>
          <w:lang w:eastAsia="zh-CN"/>
          <w14:textFill>
            <w14:solidFill>
              <w14:schemeClr w14:val="tx1"/>
            </w14:solidFill>
          </w14:textFill>
        </w:rPr>
        <w:t>“演进”</w:t>
      </w:r>
      <w:r>
        <w:rPr>
          <w:rFonts w:hint="default" w:ascii="Times New Roman" w:hAnsi="Times New Roman" w:eastAsia="宋体" w:cs="Times New Roman"/>
          <w:color w:val="000000" w:themeColor="text1"/>
          <w14:textFill>
            <w14:solidFill>
              <w14:schemeClr w14:val="tx1"/>
            </w14:solidFill>
          </w14:textFill>
        </w:rPr>
        <w:t>并不构成时间上的先后淘汰，而是粒度维度的刻度扩张：答案级（CR³）→结构级（SpatialThinker）→区域级（Ground-R1）→物体级（POLIA）→步骤级（H-GRPO），各刻度至今仍在并行发展。这一连续谱视角也提示，</w:t>
      </w:r>
      <w:r>
        <w:rPr>
          <w:rFonts w:hint="default" w:ascii="Times New Roman" w:hAnsi="Times New Roman" w:eastAsia="宋体" w:cs="Times New Roman"/>
          <w:b w:val="0"/>
          <w:bCs w:val="0"/>
          <w:color w:val="000000" w:themeColor="text1"/>
          <w14:textFill>
            <w14:solidFill>
              <w14:schemeClr w14:val="tx1"/>
            </w14:solidFill>
          </w14:textFill>
        </w:rPr>
        <w:t>未来方法更可能沿谱系滑动、组合相邻刻度，而非开创离散的新类别。</w:t>
      </w:r>
    </w:p>
    <w:bookmarkEnd w:id="12"/>
    <w:p w14:paraId="43A1BB25">
      <w:pPr>
        <w:pStyle w:val="5"/>
        <w:pageBreakBefore w:val="0"/>
        <w:widowControl/>
        <w:kinsoku/>
        <w:wordWrap/>
        <w:overflowPunct/>
        <w:topLinePunct w:val="0"/>
        <w:autoSpaceDE/>
        <w:autoSpaceDN/>
        <w:bidi w:val="0"/>
        <w:adjustRightInd/>
        <w:snapToGrid/>
        <w:spacing w:line="360" w:lineRule="auto"/>
        <w:ind w:left="0" w:leftChars="0"/>
        <w:jc w:val="both"/>
        <w:textAlignment w:val="auto"/>
        <w:rPr>
          <w:rFonts w:hint="default" w:ascii="Times New Roman" w:hAnsi="Times New Roman" w:eastAsia="宋体" w:cs="Times New Roman"/>
          <w:b/>
          <w:bCs/>
          <w:color w:val="000000" w:themeColor="text1"/>
          <w14:textFill>
            <w14:solidFill>
              <w14:schemeClr w14:val="tx1"/>
            </w14:solidFill>
          </w14:textFill>
        </w:rPr>
      </w:pPr>
      <w:bookmarkStart w:id="13" w:name="组合正确性正变得可验证"/>
      <w:r>
        <w:rPr>
          <w:rFonts w:hint="default" w:ascii="Times New Roman" w:hAnsi="Times New Roman" w:eastAsia="宋体" w:cs="Times New Roman"/>
          <w:b/>
          <w:bCs/>
          <w:color w:val="000000" w:themeColor="text1"/>
          <w14:textFill>
            <w14:solidFill>
              <w14:schemeClr w14:val="tx1"/>
            </w14:solidFill>
          </w14:textFill>
        </w:rPr>
        <w:t>4.2 组合正确性正变得可验证</w:t>
      </w:r>
    </w:p>
    <w:p w14:paraId="298F5234">
      <w:pPr>
        <w:pStyle w:val="23"/>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本文</w:t>
      </w:r>
      <w:r>
        <w:rPr>
          <w:rFonts w:hint="default" w:ascii="Times New Roman" w:hAnsi="Times New Roman" w:eastAsia="宋体" w:cs="Times New Roman"/>
          <w:color w:val="000000" w:themeColor="text1"/>
          <w14:textFill>
            <w14:solidFill>
              <w14:schemeClr w14:val="tx1"/>
            </w14:solidFill>
          </w14:textFill>
        </w:rPr>
        <w:t xml:space="preserve"> 3.1 </w:t>
      </w:r>
      <w:r>
        <w:rPr>
          <w:rFonts w:hint="default" w:ascii="Times New Roman" w:hAnsi="Times New Roman" w:eastAsia="宋体" w:cs="Times New Roman"/>
          <w:color w:val="000000" w:themeColor="text1"/>
          <w14:textFill>
            <w14:solidFill>
              <w14:schemeClr w14:val="tx1"/>
            </w14:solidFill>
          </w14:textFill>
        </w:rPr>
        <w:t>的验证器方法都建立在</w:t>
      </w:r>
      <w:r>
        <w:rPr>
          <w:rFonts w:hint="eastAsia" w:ascii="Times New Roman" w:hAnsi="Times New Roman" w:eastAsia="宋体" w:cs="Times New Roman"/>
          <w:color w:val="000000" w:themeColor="text1"/>
          <w:lang w:eastAsia="zh-CN"/>
          <w14:textFill>
            <w14:solidFill>
              <w14:schemeClr w14:val="tx1"/>
            </w14:solidFill>
          </w14:textFill>
        </w:rPr>
        <w:t>“正确性可定义”</w:t>
      </w:r>
      <w:r>
        <w:rPr>
          <w:rFonts w:hint="default" w:ascii="Times New Roman" w:hAnsi="Times New Roman" w:eastAsia="宋体" w:cs="Times New Roman"/>
          <w:color w:val="000000" w:themeColor="text1"/>
          <w14:textFill>
            <w14:solidFill>
              <w14:schemeClr w14:val="tx1"/>
            </w14:solidFill>
          </w14:textFill>
        </w:rPr>
        <w:t>的前提上，而这一前提正被评测基准的构建方式不断加固。MM-CondChain</w:t>
      </w:r>
      <w:r>
        <w:rPr>
          <w:rFonts w:hint="default" w:ascii="Times New Roman" w:hAnsi="Times New Roman" w:eastAsia="宋体" w:cs="Times New Roman"/>
          <w:color w:val="000000" w:themeColor="text1"/>
          <w14:textFill>
            <w14:solidFill>
              <w14:schemeClr w14:val="tx1"/>
            </w14:solidFill>
          </w14:textFill>
        </w:rPr>
        <w:t xml:space="preserve"> [21] </w:t>
      </w:r>
      <w:r>
        <w:rPr>
          <w:rFonts w:hint="default" w:ascii="Times New Roman" w:hAnsi="Times New Roman" w:eastAsia="宋体" w:cs="Times New Roman"/>
          <w:color w:val="000000" w:themeColor="text1"/>
          <w14:textFill>
            <w14:solidFill>
              <w14:schemeClr w14:val="tx1"/>
            </w14:solidFill>
          </w14:textFill>
        </w:rPr>
        <w:t>展示了组合推理正确性程序化验证的完整范式：用可执行程序（VPIR）把多层组合条件构造出来并机械验证，再翻译成自然语言——</w:t>
      </w:r>
      <w:r>
        <w:rPr>
          <w:rFonts w:hint="eastAsia" w:ascii="Times New Roman" w:hAnsi="Times New Roman" w:eastAsia="宋体" w:cs="Times New Roman"/>
          <w:color w:val="000000" w:themeColor="text1"/>
          <w:lang w:eastAsia="zh-CN"/>
          <w14:textFill>
            <w14:solidFill>
              <w14:schemeClr w14:val="tx1"/>
            </w14:solidFill>
          </w14:textFill>
        </w:rPr>
        <w:t>“语言可能骗人，代码不会”</w:t>
      </w:r>
      <w:r>
        <w:rPr>
          <w:rFonts w:hint="default" w:ascii="Times New Roman" w:hAnsi="Times New Roman" w:eastAsia="宋体" w:cs="Times New Roman"/>
          <w:color w:val="000000" w:themeColor="text1"/>
          <w14:textFill>
            <w14:solidFill>
              <w14:schemeClr w14:val="tx1"/>
            </w14:solidFill>
          </w14:textFill>
        </w:rPr>
        <w:t>。其</w:t>
      </w:r>
      <w:r>
        <w:rPr>
          <w:rFonts w:hint="default" w:ascii="Times New Roman" w:hAnsi="Times New Roman" w:eastAsia="宋体" w:cs="Times New Roman"/>
          <w:color w:val="000000" w:themeColor="text1"/>
          <w14:textFill>
            <w14:solidFill>
              <w14:schemeClr w14:val="tx1"/>
            </w14:solidFill>
          </w14:textFill>
        </w:rPr>
        <w:t xml:space="preserve"> 975 </w:t>
      </w:r>
      <w:r>
        <w:rPr>
          <w:rFonts w:hint="default" w:ascii="Times New Roman" w:hAnsi="Times New Roman" w:eastAsia="宋体" w:cs="Times New Roman"/>
          <w:color w:val="000000" w:themeColor="text1"/>
          <w14:textFill>
            <w14:solidFill>
              <w14:schemeClr w14:val="tx1"/>
            </w14:solidFill>
          </w14:textFill>
        </w:rPr>
        <w:t>道题全部零人工标注、逻辑零矛盾、评分全可复现，并以</w:t>
      </w:r>
      <w:r>
        <w:rPr>
          <w:rFonts w:hint="default" w:ascii="Times New Roman" w:hAnsi="Times New Roman" w:eastAsia="宋体" w:cs="Times New Roman"/>
          <w:color w:val="000000" w:themeColor="text1"/>
          <w14:textFill>
            <w14:solidFill>
              <w14:schemeClr w14:val="tx1"/>
            </w14:solidFill>
          </w14:textFill>
        </w:rPr>
        <w:t xml:space="preserve"> Path </w:t>
      </w:r>
      <w:r>
        <w:rPr>
          <w:rFonts w:hint="default" w:ascii="Times New Roman" w:hAnsi="Times New Roman" w:eastAsia="宋体" w:cs="Times New Roman"/>
          <w:color w:val="000000" w:themeColor="text1"/>
          <w14:textFill>
            <w14:solidFill>
              <w14:schemeClr w14:val="tx1"/>
            </w14:solidFill>
          </w14:textFill>
        </w:rPr>
        <w:t>F1（整条条件链全部正确才得分）评测，最强模型也仅得</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53.33，说明深度组合推理的可验证评测不仅是可能的，且当前模型远未饱和。但这一范式的边界同样清晰：程序化验证的是</w:t>
      </w:r>
      <w:r>
        <w:rPr>
          <w:rFonts w:hint="eastAsia" w:ascii="Times New Roman" w:hAnsi="Times New Roman" w:eastAsia="宋体" w:cs="Times New Roman"/>
          <w:color w:val="000000" w:themeColor="text1"/>
          <w:lang w:eastAsia="zh-CN"/>
          <w14:textFill>
            <w14:solidFill>
              <w14:schemeClr w14:val="tx1"/>
            </w14:solidFill>
          </w14:textFill>
        </w:rPr>
        <w:t>“逻辑层”</w:t>
      </w:r>
      <w:r>
        <w:rPr>
          <w:rFonts w:hint="default" w:ascii="Times New Roman" w:hAnsi="Times New Roman" w:eastAsia="宋体" w:cs="Times New Roman"/>
          <w:color w:val="000000" w:themeColor="text1"/>
          <w14:textFill>
            <w14:solidFill>
              <w14:schemeClr w14:val="tx1"/>
            </w14:solidFill>
          </w14:textFill>
        </w:rPr>
        <w:t>——关系字符串与组合条件之间的一致性，而自然图像域的感知事实（</w:t>
      </w:r>
      <w:r>
        <w:rPr>
          <w:rFonts w:hint="eastAsia" w:ascii="Times New Roman" w:hAnsi="Times New Roman" w:eastAsia="宋体" w:cs="Times New Roman"/>
          <w:color w:val="000000" w:themeColor="text1"/>
          <w:lang w:eastAsia="zh-CN"/>
          <w14:textFill>
            <w14:solidFill>
              <w14:schemeClr w14:val="tx1"/>
            </w14:solidFill>
          </w14:textFill>
        </w:rPr>
        <w:t>“这个物体确实是红色”</w:t>
      </w:r>
      <w:r>
        <w:rPr>
          <w:rFonts w:hint="default" w:ascii="Times New Roman" w:hAnsi="Times New Roman" w:eastAsia="宋体" w:cs="Times New Roman"/>
          <w:color w:val="000000" w:themeColor="text1"/>
          <w14:textFill>
            <w14:solidFill>
              <w14:schemeClr w14:val="tx1"/>
            </w14:solidFill>
          </w14:textFill>
        </w:rPr>
        <w:t>）仍依赖</w:t>
      </w:r>
      <w:r>
        <w:rPr>
          <w:rFonts w:hint="default" w:ascii="Times New Roman" w:hAnsi="Times New Roman" w:eastAsia="宋体" w:cs="Times New Roman"/>
          <w:color w:val="000000" w:themeColor="text1"/>
          <w14:textFill>
            <w14:solidFill>
              <w14:schemeClr w14:val="tx1"/>
            </w14:solidFill>
          </w14:textFill>
        </w:rPr>
        <w:t xml:space="preserve"> MLLM </w:t>
      </w:r>
      <w:r>
        <w:rPr>
          <w:rFonts w:hint="default" w:ascii="Times New Roman" w:hAnsi="Times New Roman" w:eastAsia="宋体" w:cs="Times New Roman"/>
          <w:color w:val="000000" w:themeColor="text1"/>
          <w14:textFill>
            <w14:solidFill>
              <w14:schemeClr w14:val="tx1"/>
            </w14:solidFill>
          </w14:textFill>
        </w:rPr>
        <w:t>提取，无人工核对。这恰好划定了可验证奖励的适用半径：当任务的正确性可分解为离散逻辑结构时，奖励可以完全规则化；当绑定依赖开放感知判断时，只能回到人工标注或自监督的近似（如</w:t>
      </w:r>
      <w:r>
        <w:rPr>
          <w:rFonts w:hint="default" w:ascii="Times New Roman" w:hAnsi="Times New Roman" w:eastAsia="宋体" w:cs="Times New Roman"/>
          <w:color w:val="000000" w:themeColor="text1"/>
          <w14:textFill>
            <w14:solidFill>
              <w14:schemeClr w14:val="tx1"/>
            </w14:solidFill>
          </w14:textFill>
        </w:rPr>
        <w:t xml:space="preserve"> SVQA-R1 </w:t>
      </w:r>
      <w:r>
        <w:rPr>
          <w:rFonts w:hint="default" w:ascii="Times New Roman" w:hAnsi="Times New Roman" w:eastAsia="宋体" w:cs="Times New Roman"/>
          <w:color w:val="000000" w:themeColor="text1"/>
          <w14:textFill>
            <w14:solidFill>
              <w14:schemeClr w14:val="tx1"/>
            </w14:solidFill>
          </w14:textFill>
        </w:rPr>
        <w:t>的跨视角一致性）。奖励设计的核心权衡，正在于把组合任务推进到逻辑可验证一侧的代价。</w:t>
      </w:r>
    </w:p>
    <w:bookmarkEnd w:id="13"/>
    <w:p w14:paraId="6BACC9AC">
      <w:pPr>
        <w:pStyle w:val="5"/>
        <w:pageBreakBefore w:val="0"/>
        <w:widowControl/>
        <w:kinsoku/>
        <w:wordWrap/>
        <w:overflowPunct/>
        <w:topLinePunct w:val="0"/>
        <w:autoSpaceDE/>
        <w:autoSpaceDN/>
        <w:bidi w:val="0"/>
        <w:adjustRightInd/>
        <w:snapToGrid/>
        <w:spacing w:line="360" w:lineRule="auto"/>
        <w:ind w:left="0" w:leftChars="0"/>
        <w:jc w:val="both"/>
        <w:textAlignment w:val="auto"/>
        <w:rPr>
          <w:rFonts w:hint="default" w:ascii="Times New Roman" w:hAnsi="Times New Roman" w:eastAsia="宋体" w:cs="Times New Roman"/>
          <w:b/>
          <w:bCs/>
          <w:color w:val="000000" w:themeColor="text1"/>
          <w14:textFill>
            <w14:solidFill>
              <w14:schemeClr w14:val="tx1"/>
            </w14:solidFill>
          </w14:textFill>
        </w:rPr>
      </w:pPr>
      <w:bookmarkStart w:id="14" w:name="基准碎片化与-swap-试金石"/>
      <w:r>
        <w:rPr>
          <w:rFonts w:hint="default" w:ascii="Times New Roman" w:hAnsi="Times New Roman" w:eastAsia="宋体" w:cs="Times New Roman"/>
          <w:b/>
          <w:bCs/>
          <w:color w:val="000000" w:themeColor="text1"/>
          <w14:textFill>
            <w14:solidFill>
              <w14:schemeClr w14:val="tx1"/>
            </w14:solidFill>
          </w14:textFill>
        </w:rPr>
        <w:t>4.3 基准碎片化与 Swap 试金石</w:t>
      </w:r>
    </w:p>
    <w:p w14:paraId="3B5F5EF0">
      <w:pPr>
        <w:pStyle w:val="23"/>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三类方法在评测上各行其是：CR³</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报告</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MMVP、Winoground、Cola，SpatialThinker</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横跨</w:t>
      </w:r>
      <w:r>
        <w:rPr>
          <w:rFonts w:hint="default" w:ascii="Times New Roman" w:hAnsi="Times New Roman" w:eastAsia="宋体" w:cs="Times New Roman"/>
          <w:color w:val="000000" w:themeColor="text1"/>
          <w14:textFill>
            <w14:solidFill>
              <w14:schemeClr w14:val="tx1"/>
            </w14:solidFill>
          </w14:textFill>
        </w:rPr>
        <w:t xml:space="preserve"> 14 </w:t>
      </w:r>
      <w:r>
        <w:rPr>
          <w:rFonts w:hint="default" w:ascii="Times New Roman" w:hAnsi="Times New Roman" w:eastAsia="宋体" w:cs="Times New Roman"/>
          <w:color w:val="000000" w:themeColor="text1"/>
          <w14:textFill>
            <w14:solidFill>
              <w14:schemeClr w14:val="tx1"/>
            </w14:solidFill>
          </w14:textFill>
        </w:rPr>
        <w:t>个基准，SVQA-R1</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聚焦</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Q-Spatial++，Ground-R1</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与</w:t>
      </w:r>
      <w:r>
        <w:rPr>
          <w:rFonts w:hint="default" w:ascii="Times New Roman" w:hAnsi="Times New Roman" w:eastAsia="宋体" w:cs="Times New Roman"/>
          <w:color w:val="000000" w:themeColor="text1"/>
          <w14:textFill>
            <w14:solidFill>
              <w14:schemeClr w14:val="tx1"/>
            </w14:solidFill>
          </w14:textFill>
        </w:rPr>
        <w:t xml:space="preserve"> POLIA </w:t>
      </w:r>
      <w:r>
        <w:rPr>
          <w:rFonts w:hint="default" w:ascii="Times New Roman" w:hAnsi="Times New Roman" w:eastAsia="宋体" w:cs="Times New Roman"/>
          <w:color w:val="000000" w:themeColor="text1"/>
          <w14:textFill>
            <w14:solidFill>
              <w14:schemeClr w14:val="tx1"/>
            </w14:solidFill>
          </w14:textFill>
        </w:rPr>
        <w:t>主要在通用</w:t>
      </w:r>
      <w:r>
        <w:rPr>
          <w:rFonts w:hint="default" w:ascii="Times New Roman" w:hAnsi="Times New Roman" w:eastAsia="宋体" w:cs="Times New Roman"/>
          <w:color w:val="000000" w:themeColor="text1"/>
          <w14:textFill>
            <w14:solidFill>
              <w14:schemeClr w14:val="tx1"/>
            </w14:solidFill>
          </w14:textFill>
        </w:rPr>
        <w:t xml:space="preserve"> VQA </w:t>
      </w:r>
      <w:r>
        <w:rPr>
          <w:rFonts w:hint="default" w:ascii="Times New Roman" w:hAnsi="Times New Roman" w:eastAsia="宋体" w:cs="Times New Roman"/>
          <w:color w:val="000000" w:themeColor="text1"/>
          <w14:textFill>
            <w14:solidFill>
              <w14:schemeClr w14:val="tx1"/>
            </w14:solidFill>
          </w14:textFill>
        </w:rPr>
        <w:t>与空间问答上验证，H-GRPO</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则依赖</w:t>
      </w:r>
      <w:r>
        <w:rPr>
          <w:rFonts w:hint="default" w:ascii="Times New Roman" w:hAnsi="Times New Roman" w:eastAsia="宋体" w:cs="Times New Roman"/>
          <w:color w:val="000000" w:themeColor="text1"/>
          <w14:textFill>
            <w14:solidFill>
              <w14:schemeClr w14:val="tx1"/>
            </w14:solidFill>
          </w14:textFill>
        </w:rPr>
        <w:t xml:space="preserve"> A-OKVQA </w:t>
      </w:r>
      <w:r>
        <w:rPr>
          <w:rFonts w:hint="default" w:ascii="Times New Roman" w:hAnsi="Times New Roman" w:eastAsia="宋体" w:cs="Times New Roman"/>
          <w:color w:val="000000" w:themeColor="text1"/>
          <w14:textFill>
            <w14:solidFill>
              <w14:schemeClr w14:val="tx1"/>
            </w14:solidFill>
          </w14:textFill>
        </w:rPr>
        <w:t>与自建</w:t>
      </w:r>
      <w:r>
        <w:rPr>
          <w:rFonts w:hint="default" w:ascii="Times New Roman" w:hAnsi="Times New Roman" w:eastAsia="宋体" w:cs="Times New Roman"/>
          <w:color w:val="000000" w:themeColor="text1"/>
          <w14:textFill>
            <w14:solidFill>
              <w14:schemeClr w14:val="tx1"/>
            </w14:solidFill>
          </w14:textFill>
        </w:rPr>
        <w:t xml:space="preserve"> OOD </w:t>
      </w:r>
      <w:r>
        <w:rPr>
          <w:rFonts w:hint="default" w:ascii="Times New Roman" w:hAnsi="Times New Roman" w:eastAsia="宋体" w:cs="Times New Roman"/>
          <w:color w:val="000000" w:themeColor="text1"/>
          <w14:textFill>
            <w14:solidFill>
              <w14:schemeClr w14:val="tx1"/>
            </w14:solidFill>
          </w14:textFill>
        </w:rPr>
        <w:t>基准。表</w:t>
      </w:r>
      <w:r>
        <w:rPr>
          <w:rFonts w:hint="default" w:ascii="Times New Roman" w:hAnsi="Times New Roman" w:eastAsia="宋体" w:cs="Times New Roman"/>
          <w:color w:val="000000" w:themeColor="text1"/>
          <w14:textFill>
            <w14:solidFill>
              <w14:schemeClr w14:val="tx1"/>
            </w14:solidFill>
          </w14:textFill>
        </w:rPr>
        <w:t xml:space="preserve"> 1 </w:t>
      </w:r>
      <w:r>
        <w:rPr>
          <w:rFonts w:hint="default" w:ascii="Times New Roman" w:hAnsi="Times New Roman" w:eastAsia="宋体" w:cs="Times New Roman"/>
          <w:color w:val="000000" w:themeColor="text1"/>
          <w14:textFill>
            <w14:solidFill>
              <w14:schemeClr w14:val="tx1"/>
            </w14:solidFill>
          </w14:textFill>
        </w:rPr>
        <w:t>的四个组合基准（VALSE、CREPE、ARO、SugarCrepe）协议各不相同——任务形式（检索/真假判断/二选一）、规模与指标均不兼容，任何两篇方法论文的结果都难以直接横向比较。碎片化的根因是组合能力难以单点测量；而现有共识恰好指向一个可作统一试金石的子任务：SugarCrepe</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的</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Swap——交换两个同类别概念而不引入新概念，是最纯粹的绑定测试，也是所有模型表现最差的环节</w:t>
      </w:r>
      <w:r>
        <w:rPr>
          <w:rFonts w:hint="default" w:ascii="Times New Roman" w:hAnsi="Times New Roman" w:eastAsia="宋体" w:cs="Times New Roman"/>
          <w:color w:val="000000" w:themeColor="text1"/>
          <w14:textFill>
            <w14:solidFill>
              <w14:schemeClr w14:val="tx1"/>
            </w14:solidFill>
          </w14:textFill>
        </w:rPr>
        <w:t xml:space="preserve"> [3]。Swap </w:t>
      </w:r>
      <w:r>
        <w:rPr>
          <w:rFonts w:hint="default" w:ascii="Times New Roman" w:hAnsi="Times New Roman" w:eastAsia="宋体" w:cs="Times New Roman"/>
          <w:color w:val="000000" w:themeColor="text1"/>
          <w14:textFill>
            <w14:solidFill>
              <w14:schemeClr w14:val="tx1"/>
            </w14:solidFill>
          </w14:textFill>
        </w:rPr>
        <w:t>不依赖场景图标注、判别性强且与</w:t>
      </w:r>
      <w:r>
        <w:rPr>
          <w:rFonts w:hint="default" w:ascii="Times New Roman" w:hAnsi="Times New Roman" w:eastAsia="宋体" w:cs="Times New Roman"/>
          <w:color w:val="000000" w:themeColor="text1"/>
          <w14:textFill>
            <w14:solidFill>
              <w14:schemeClr w14:val="tx1"/>
            </w14:solidFill>
          </w14:textFill>
        </w:rPr>
        <w:t xml:space="preserve"> RL </w:t>
      </w:r>
      <w:r>
        <w:rPr>
          <w:rFonts w:hint="default" w:ascii="Times New Roman" w:hAnsi="Times New Roman" w:eastAsia="宋体" w:cs="Times New Roman"/>
          <w:color w:val="000000" w:themeColor="text1"/>
          <w14:textFill>
            <w14:solidFill>
              <w14:schemeClr w14:val="tx1"/>
            </w14:solidFill>
          </w14:textFill>
        </w:rPr>
        <w:t>训练接口简单（规则可判定），建议后续工作在报告其他基准的同时一律附带</w:t>
      </w:r>
      <w:r>
        <w:rPr>
          <w:rFonts w:hint="default" w:ascii="Times New Roman" w:hAnsi="Times New Roman" w:eastAsia="宋体" w:cs="Times New Roman"/>
          <w:color w:val="000000" w:themeColor="text1"/>
          <w14:textFill>
            <w14:solidFill>
              <w14:schemeClr w14:val="tx1"/>
            </w14:solidFill>
          </w14:textFill>
        </w:rPr>
        <w:t xml:space="preserve"> Swap </w:t>
      </w:r>
      <w:r>
        <w:rPr>
          <w:rFonts w:hint="default" w:ascii="Times New Roman" w:hAnsi="Times New Roman" w:eastAsia="宋体" w:cs="Times New Roman"/>
          <w:color w:val="000000" w:themeColor="text1"/>
          <w14:textFill>
            <w14:solidFill>
              <w14:schemeClr w14:val="tx1"/>
            </w14:solidFill>
          </w14:textFill>
        </w:rPr>
        <w:t>结果，使跨方法比较至少在一个维度上成立。</w:t>
      </w:r>
    </w:p>
    <w:bookmarkEnd w:id="14"/>
    <w:p w14:paraId="682FFE9B">
      <w:pPr>
        <w:pStyle w:val="5"/>
        <w:pageBreakBefore w:val="0"/>
        <w:widowControl/>
        <w:kinsoku/>
        <w:wordWrap/>
        <w:overflowPunct/>
        <w:topLinePunct w:val="0"/>
        <w:autoSpaceDE/>
        <w:autoSpaceDN/>
        <w:bidi w:val="0"/>
        <w:adjustRightInd/>
        <w:snapToGrid/>
        <w:spacing w:line="360" w:lineRule="auto"/>
        <w:ind w:left="0" w:leftChars="0"/>
        <w:jc w:val="both"/>
        <w:textAlignment w:val="auto"/>
        <w:rPr>
          <w:rFonts w:hint="default" w:ascii="Times New Roman" w:hAnsi="Times New Roman" w:eastAsia="宋体" w:cs="Times New Roman"/>
          <w:b/>
          <w:bCs/>
          <w:color w:val="000000" w:themeColor="text1"/>
          <w14:textFill>
            <w14:solidFill>
              <w14:schemeClr w14:val="tx1"/>
            </w14:solidFill>
          </w14:textFill>
        </w:rPr>
      </w:pPr>
      <w:bookmarkStart w:id="15" w:name="开放问题"/>
      <w:r>
        <w:rPr>
          <w:rFonts w:hint="default" w:ascii="Times New Roman" w:hAnsi="Times New Roman" w:eastAsia="宋体" w:cs="Times New Roman"/>
          <w:b/>
          <w:bCs/>
          <w:color w:val="000000" w:themeColor="text1"/>
          <w14:textFill>
            <w14:solidFill>
              <w14:schemeClr w14:val="tx1"/>
            </w14:solidFill>
          </w14:textFill>
        </w:rPr>
        <w:t>4.4 开放问题</w:t>
      </w:r>
    </w:p>
    <w:p w14:paraId="57B74645">
      <w:pPr>
        <w:pStyle w:val="23"/>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三个开放问题贯穿全文。其一，文本偏置仍未根治：H-GRPO</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的动机正是</w:t>
      </w:r>
      <w:r>
        <w:rPr>
          <w:rFonts w:hint="eastAsia" w:ascii="Times New Roman" w:hAnsi="Times New Roman" w:eastAsia="宋体" w:cs="Times New Roman"/>
          <w:color w:val="000000" w:themeColor="text1"/>
          <w:lang w:eastAsia="zh-CN"/>
          <w14:textFill>
            <w14:solidFill>
              <w14:schemeClr w14:val="tx1"/>
            </w14:solidFill>
          </w14:textFill>
        </w:rPr>
        <w:t>“忽略图像仅凭文本也能得分”</w:t>
      </w:r>
      <w:r>
        <w:rPr>
          <w:rFonts w:hint="default" w:ascii="Times New Roman" w:hAnsi="Times New Roman" w:eastAsia="宋体" w:cs="Times New Roman"/>
          <w:color w:val="000000" w:themeColor="text1"/>
          <w14:textFill>
            <w14:solidFill>
              <w14:schemeClr w14:val="tx1"/>
            </w14:solidFill>
          </w14:textFill>
        </w:rPr>
        <w:t>的捷径</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[19]，而结果验证方法（CR³、SpatialThinker）无法区分</w:t>
      </w:r>
      <w:r>
        <w:rPr>
          <w:rFonts w:hint="eastAsia" w:ascii="Times New Roman" w:hAnsi="Times New Roman" w:eastAsia="宋体" w:cs="Times New Roman"/>
          <w:color w:val="000000" w:themeColor="text1"/>
          <w:lang w:eastAsia="zh-CN"/>
          <w14:textFill>
            <w14:solidFill>
              <w14:schemeClr w14:val="tx1"/>
            </w14:solidFill>
          </w14:textFill>
        </w:rPr>
        <w:t>“真的看了图”</w:t>
      </w:r>
      <w:r>
        <w:rPr>
          <w:rFonts w:hint="default" w:ascii="Times New Roman" w:hAnsi="Times New Roman" w:eastAsia="宋体" w:cs="Times New Roman"/>
          <w:color w:val="000000" w:themeColor="text1"/>
          <w14:textFill>
            <w14:solidFill>
              <w14:schemeClr w14:val="tx1"/>
            </w14:solidFill>
          </w14:textFill>
        </w:rPr>
        <w:t>与</w:t>
      </w:r>
      <w:r>
        <w:rPr>
          <w:rFonts w:hint="eastAsia" w:ascii="Times New Roman" w:hAnsi="Times New Roman" w:eastAsia="宋体" w:cs="Times New Roman"/>
          <w:color w:val="000000" w:themeColor="text1"/>
          <w:lang w:eastAsia="zh-CN"/>
          <w14:textFill>
            <w14:solidFill>
              <w14:schemeClr w14:val="tx1"/>
            </w14:solidFill>
          </w14:textFill>
        </w:rPr>
        <w:t>“恰好蒙对”</w:t>
      </w:r>
      <w:r>
        <w:rPr>
          <w:rFonts w:hint="default" w:ascii="Times New Roman" w:hAnsi="Times New Roman" w:eastAsia="宋体" w:cs="Times New Roman"/>
          <w:color w:val="000000" w:themeColor="text1"/>
          <w14:textFill>
            <w14:solidFill>
              <w14:schemeClr w14:val="tx1"/>
            </w14:solidFill>
          </w14:textFill>
        </w:rPr>
        <w:t>；视觉对齐奖励虽触及此点，但其评测多在通用</w:t>
      </w:r>
      <w:r>
        <w:rPr>
          <w:rFonts w:hint="default" w:ascii="Times New Roman" w:hAnsi="Times New Roman" w:eastAsia="宋体" w:cs="Times New Roman"/>
          <w:color w:val="000000" w:themeColor="text1"/>
          <w14:textFill>
            <w14:solidFill>
              <w14:schemeClr w14:val="tx1"/>
            </w14:solidFill>
          </w14:textFill>
        </w:rPr>
        <w:t xml:space="preserve"> VQA </w:t>
      </w:r>
      <w:r>
        <w:rPr>
          <w:rFonts w:hint="default" w:ascii="Times New Roman" w:hAnsi="Times New Roman" w:eastAsia="宋体" w:cs="Times New Roman"/>
          <w:color w:val="000000" w:themeColor="text1"/>
          <w14:textFill>
            <w14:solidFill>
              <w14:schemeClr w14:val="tx1"/>
            </w14:solidFill>
          </w14:textFill>
        </w:rPr>
        <w:t>上，显式组合基准的覆盖仍然不足。其二，组合推理</w:t>
      </w:r>
      <w:r>
        <w:rPr>
          <w:rFonts w:hint="eastAsia" w:ascii="Times New Roman" w:hAnsi="Times New Roman" w:eastAsia="宋体" w:cs="Times New Roman"/>
          <w:color w:val="000000" w:themeColor="text1"/>
          <w:lang w:eastAsia="zh-CN"/>
          <w14:textFill>
            <w14:solidFill>
              <w14:schemeClr w14:val="tx1"/>
            </w14:solidFill>
          </w14:textFill>
        </w:rPr>
        <w:t>“无唯一答案”</w:t>
      </w:r>
      <w:r>
        <w:rPr>
          <w:rFonts w:hint="default" w:ascii="Times New Roman" w:hAnsi="Times New Roman" w:eastAsia="宋体" w:cs="Times New Roman"/>
          <w:color w:val="000000" w:themeColor="text1"/>
          <w14:textFill>
            <w14:solidFill>
              <w14:schemeClr w14:val="tx1"/>
            </w14:solidFill>
          </w14:textFill>
        </w:rPr>
        <w:t>与</w:t>
      </w:r>
      <w:r>
        <w:rPr>
          <w:rFonts w:hint="eastAsia" w:ascii="Times New Roman" w:hAnsi="Times New Roman" w:eastAsia="宋体" w:cs="Times New Roman"/>
          <w:color w:val="000000" w:themeColor="text1"/>
          <w:lang w:eastAsia="zh-CN"/>
          <w14:textFill>
            <w14:solidFill>
              <w14:schemeClr w14:val="tx1"/>
            </w14:solidFill>
          </w14:textFill>
        </w:rPr>
        <w:t>“可验证奖励”</w:t>
      </w:r>
      <w:r>
        <w:rPr>
          <w:rFonts w:hint="default" w:ascii="Times New Roman" w:hAnsi="Times New Roman" w:eastAsia="宋体" w:cs="Times New Roman"/>
          <w:color w:val="000000" w:themeColor="text1"/>
          <w14:textFill>
            <w14:solidFill>
              <w14:schemeClr w14:val="tx1"/>
            </w14:solidFill>
          </w14:textFill>
        </w:rPr>
        <w:t>存在结构性冲突：数学推理的标准答案可由规则比对，组合判断则往往语义开放，验证器只能验证可结构化的侧面，这一约束同时限制了三类方法的上限（3.1</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小结）。其三，外部标注成本：SpatialThinker</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依赖</w:t>
      </w:r>
      <w:r>
        <w:rPr>
          <w:rFonts w:hint="default" w:ascii="Times New Roman" w:hAnsi="Times New Roman" w:eastAsia="宋体" w:cs="Times New Roman"/>
          <w:color w:val="000000" w:themeColor="text1"/>
          <w14:textFill>
            <w14:solidFill>
              <w14:schemeClr w14:val="tx1"/>
            </w14:solidFill>
          </w14:textFill>
        </w:rPr>
        <w:t xml:space="preserve"> 7K </w:t>
      </w:r>
      <w:r>
        <w:rPr>
          <w:rFonts w:hint="default" w:ascii="Times New Roman" w:hAnsi="Times New Roman" w:eastAsia="宋体" w:cs="Times New Roman"/>
          <w:color w:val="000000" w:themeColor="text1"/>
          <w14:textFill>
            <w14:solidFill>
              <w14:schemeClr w14:val="tx1"/>
            </w14:solidFill>
          </w14:textFill>
        </w:rPr>
        <w:t>人工场景图标注，POLIA</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需要数据集物体标注，Ground-R1</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证明了无框监督的可行性，但代价是</w:t>
      </w:r>
      <w:r>
        <w:rPr>
          <w:rFonts w:hint="eastAsia" w:ascii="Times New Roman" w:hAnsi="Times New Roman" w:eastAsia="宋体" w:cs="Times New Roman"/>
          <w:color w:val="000000" w:themeColor="text1"/>
          <w:lang w:eastAsia="zh-CN"/>
          <w14:textFill>
            <w14:solidFill>
              <w14:schemeClr w14:val="tx1"/>
            </w14:solidFill>
          </w14:textFill>
        </w:rPr>
        <w:t>“看对地方”</w:t>
      </w:r>
      <w:r>
        <w:rPr>
          <w:rFonts w:hint="default" w:ascii="Times New Roman" w:hAnsi="Times New Roman" w:eastAsia="宋体" w:cs="Times New Roman"/>
          <w:color w:val="000000" w:themeColor="text1"/>
          <w14:textFill>
            <w14:solidFill>
              <w14:schemeClr w14:val="tx1"/>
            </w14:solidFill>
          </w14:textFill>
        </w:rPr>
        <w:t>无法被直接验证——监督强度与信号保真度之间的权衡，尚无两全方案。</w:t>
      </w:r>
    </w:p>
    <w:bookmarkEnd w:id="11"/>
    <w:bookmarkEnd w:id="15"/>
    <w:p w14:paraId="13D18BDC">
      <w:pPr>
        <w:pStyle w:val="4"/>
        <w:pageBreakBefore w:val="0"/>
        <w:widowControl/>
        <w:kinsoku/>
        <w:wordWrap/>
        <w:overflowPunct/>
        <w:topLinePunct w:val="0"/>
        <w:autoSpaceDE/>
        <w:autoSpaceDN/>
        <w:bidi w:val="0"/>
        <w:adjustRightInd/>
        <w:snapToGrid/>
        <w:spacing w:line="360" w:lineRule="auto"/>
        <w:ind w:left="0" w:leftChars="0"/>
        <w:jc w:val="both"/>
        <w:textAlignment w:val="auto"/>
        <w:rPr>
          <w:rFonts w:hint="default" w:ascii="Times New Roman" w:hAnsi="Times New Roman" w:eastAsia="宋体" w:cs="Times New Roman"/>
          <w:b/>
          <w:bCs/>
          <w:color w:val="000000" w:themeColor="text1"/>
          <w:lang w:val="en-US" w:eastAsia="zh-CN"/>
          <w14:textFill>
            <w14:solidFill>
              <w14:schemeClr w14:val="tx1"/>
            </w14:solidFill>
          </w14:textFill>
        </w:rPr>
      </w:pPr>
      <w:bookmarkStart w:id="16" w:name="future-directions"/>
      <w:r>
        <w:rPr>
          <w:rFonts w:hint="default" w:ascii="Times New Roman" w:hAnsi="Times New Roman" w:eastAsia="宋体" w:cs="Times New Roman"/>
          <w:b/>
          <w:bCs/>
          <w:color w:val="000000" w:themeColor="text1"/>
          <w14:textFill>
            <w14:solidFill>
              <w14:schemeClr w14:val="tx1"/>
            </w14:solidFill>
          </w14:textFill>
        </w:rPr>
        <w:t xml:space="preserve">5. </w:t>
      </w:r>
      <w:r>
        <w:rPr>
          <w:rFonts w:hint="default" w:ascii="Times New Roman" w:hAnsi="Times New Roman" w:eastAsia="宋体" w:cs="Times New Roman"/>
          <w:b/>
          <w:bCs/>
          <w:color w:val="000000" w:themeColor="text1"/>
          <w:lang w:val="en-US" w:eastAsia="zh-CN"/>
          <w14:textFill>
            <w14:solidFill>
              <w14:schemeClr w14:val="tx1"/>
            </w14:solidFill>
          </w14:textFill>
        </w:rPr>
        <w:t>未来方向</w:t>
      </w:r>
    </w:p>
    <w:p w14:paraId="40F72FDF">
      <w:pPr>
        <w:pStyle w:val="23"/>
        <w:pageBreakBefore w:val="0"/>
        <w:widowControl/>
        <w:kinsoku/>
        <w:wordWrap/>
        <w:overflowPunct/>
        <w:topLinePunct w:val="0"/>
        <w:autoSpaceDE/>
        <w:autoSpaceDN/>
        <w:bidi w:val="0"/>
        <w:adjustRightInd/>
        <w:snapToGrid/>
        <w:spacing w:line="360" w:lineRule="auto"/>
        <w:ind w:left="0" w:leftChars="0" w:firstLine="482" w:firstLineChars="20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bCs/>
          <w:color w:val="000000" w:themeColor="text1"/>
          <w14:textFill>
            <w14:solidFill>
              <w14:schemeClr w14:val="tx1"/>
            </w14:solidFill>
          </w14:textFill>
        </w:rPr>
        <w:t>分解式可验证奖励</w:t>
      </w:r>
      <w:r>
        <w:rPr>
          <w:rFonts w:hint="default" w:ascii="Times New Roman" w:hAnsi="Times New Roman" w:eastAsia="宋体" w:cs="Times New Roman"/>
          <w:color w:val="000000" w:themeColor="text1"/>
          <w14:textFill>
            <w14:solidFill>
              <w14:schemeClr w14:val="tx1"/>
            </w14:solidFill>
          </w14:textFill>
        </w:rPr>
        <w:t xml:space="preserve">。AlphaGRPO </w:t>
      </w:r>
      <w:r>
        <w:rPr>
          <w:rFonts w:hint="default" w:ascii="Times New Roman" w:hAnsi="Times New Roman" w:eastAsia="宋体" w:cs="Times New Roman"/>
          <w:color w:val="000000" w:themeColor="text1"/>
          <w14:textFill>
            <w14:solidFill>
              <w14:schemeClr w14:val="tx1"/>
            </w14:solidFill>
          </w14:textFill>
        </w:rPr>
        <w:t>提出的</w:t>
      </w:r>
      <w:r>
        <w:rPr>
          <w:rFonts w:hint="default" w:ascii="Times New Roman" w:hAnsi="Times New Roman" w:eastAsia="宋体" w:cs="Times New Roman"/>
          <w:color w:val="000000" w:themeColor="text1"/>
          <w14:textFill>
            <w14:solidFill>
              <w14:schemeClr w14:val="tx1"/>
            </w14:solidFill>
          </w14:textFill>
        </w:rPr>
        <w:t xml:space="preserve"> DVReward </w:t>
      </w:r>
      <w:r>
        <w:rPr>
          <w:rFonts w:hint="default" w:ascii="Times New Roman" w:hAnsi="Times New Roman" w:eastAsia="宋体" w:cs="Times New Roman"/>
          <w:color w:val="000000" w:themeColor="text1"/>
          <w14:textFill>
            <w14:solidFill>
              <w14:schemeClr w14:val="tx1"/>
            </w14:solidFill>
          </w14:textFill>
        </w:rPr>
        <w:t>把复杂用户请求分解为原子化的可验证语义与质量子问题，再由通用</w:t>
      </w:r>
      <w:r>
        <w:rPr>
          <w:rFonts w:hint="default" w:ascii="Times New Roman" w:hAnsi="Times New Roman" w:eastAsia="宋体" w:cs="Times New Roman"/>
          <w:color w:val="000000" w:themeColor="text1"/>
          <w14:textFill>
            <w14:solidFill>
              <w14:schemeClr w14:val="tx1"/>
            </w14:solidFill>
          </w14:textFill>
        </w:rPr>
        <w:t xml:space="preserve"> MLLM </w:t>
      </w:r>
      <w:r>
        <w:rPr>
          <w:rFonts w:hint="default" w:ascii="Times New Roman" w:hAnsi="Times New Roman" w:eastAsia="宋体" w:cs="Times New Roman"/>
          <w:color w:val="000000" w:themeColor="text1"/>
          <w14:textFill>
            <w14:solidFill>
              <w14:schemeClr w14:val="tx1"/>
            </w14:solidFill>
          </w14:textFill>
        </w:rPr>
        <w:t>逐项评估，从而为生成类任务提供稳定、可解释的反馈</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[22]。这一思想对组合推理的直接启示是：将组合提示（如</w:t>
      </w:r>
      <w:r>
        <w:rPr>
          <w:rFonts w:hint="eastAsia" w:ascii="Times New Roman" w:hAnsi="Times New Roman" w:eastAsia="宋体" w:cs="Times New Roman"/>
          <w:color w:val="000000" w:themeColor="text1"/>
          <w:lang w:eastAsia="zh-CN"/>
          <w14:textFill>
            <w14:solidFill>
              <w14:schemeClr w14:val="tx1"/>
            </w14:solidFill>
          </w14:textFill>
        </w:rPr>
        <w:t>“左侧的红色物体在绿色的上面吗”</w:t>
      </w:r>
      <w:r>
        <w:rPr>
          <w:rFonts w:hint="default" w:ascii="Times New Roman" w:hAnsi="Times New Roman" w:eastAsia="宋体" w:cs="Times New Roman"/>
          <w:color w:val="000000" w:themeColor="text1"/>
          <w14:textFill>
            <w14:solidFill>
              <w14:schemeClr w14:val="tx1"/>
            </w14:solidFill>
          </w14:textFill>
        </w:rPr>
        <w:t>）分解为可验证的子奖励（物体存在性、属性匹配、关系成立），使奖励沿组合结构逐项可判——当前</w:t>
      </w:r>
      <w:r>
        <w:rPr>
          <w:rFonts w:hint="default" w:ascii="Times New Roman" w:hAnsi="Times New Roman" w:eastAsia="宋体" w:cs="Times New Roman"/>
          <w:color w:val="000000" w:themeColor="text1"/>
          <w14:textFill>
            <w14:solidFill>
              <w14:schemeClr w14:val="tx1"/>
            </w14:solidFill>
          </w14:textFill>
        </w:rPr>
        <w:t xml:space="preserve"> H-GRPO </w:t>
      </w:r>
      <w:r>
        <w:rPr>
          <w:rFonts w:hint="default" w:ascii="Times New Roman" w:hAnsi="Times New Roman" w:eastAsia="宋体" w:cs="Times New Roman"/>
          <w:color w:val="000000" w:themeColor="text1"/>
          <w14:textFill>
            <w14:solidFill>
              <w14:schemeClr w14:val="tx1"/>
            </w14:solidFill>
          </w14:textFill>
        </w:rPr>
        <w:t>的三元组匹配已具备雏形，但子奖励仍依赖参考链而非程序化判定。</w:t>
      </w:r>
    </w:p>
    <w:p w14:paraId="13A2CCE5">
      <w:pPr>
        <w:pStyle w:val="3"/>
        <w:pageBreakBefore w:val="0"/>
        <w:widowControl/>
        <w:kinsoku/>
        <w:wordWrap/>
        <w:overflowPunct/>
        <w:topLinePunct w:val="0"/>
        <w:autoSpaceDE/>
        <w:autoSpaceDN/>
        <w:bidi w:val="0"/>
        <w:adjustRightInd/>
        <w:snapToGrid/>
        <w:spacing w:line="360" w:lineRule="auto"/>
        <w:ind w:left="0" w:leftChars="0" w:firstLine="482" w:firstLineChars="20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bCs/>
          <w:color w:val="000000" w:themeColor="text1"/>
          <w14:textFill>
            <w14:solidFill>
              <w14:schemeClr w14:val="tx1"/>
            </w14:solidFill>
          </w14:textFill>
        </w:rPr>
        <w:t>一致性奖励</w:t>
      </w:r>
      <w:r>
        <w:rPr>
          <w:rFonts w:hint="default" w:ascii="Times New Roman" w:hAnsi="Times New Roman" w:eastAsia="宋体" w:cs="Times New Roman"/>
          <w:color w:val="000000" w:themeColor="text1"/>
          <w14:textFill>
            <w14:solidFill>
              <w14:schemeClr w14:val="tx1"/>
            </w14:solidFill>
          </w14:textFill>
        </w:rPr>
        <w:t xml:space="preserve">。GRPO-CARE </w:t>
      </w:r>
      <w:r>
        <w:rPr>
          <w:rFonts w:hint="default" w:ascii="Times New Roman" w:hAnsi="Times New Roman" w:eastAsia="宋体" w:cs="Times New Roman"/>
          <w:color w:val="000000" w:themeColor="text1"/>
          <w14:textFill>
            <w14:solidFill>
              <w14:schemeClr w14:val="tx1"/>
            </w14:solidFill>
          </w14:textFill>
        </w:rPr>
        <w:t>指出标准</w:t>
      </w:r>
      <w:r>
        <w:rPr>
          <w:rFonts w:hint="default" w:ascii="Times New Roman" w:hAnsi="Times New Roman" w:eastAsia="宋体" w:cs="Times New Roman"/>
          <w:color w:val="000000" w:themeColor="text1"/>
          <w14:textFill>
            <w14:solidFill>
              <w14:schemeClr w14:val="tx1"/>
            </w14:solidFill>
          </w14:textFill>
        </w:rPr>
        <w:t xml:space="preserve"> GRPO </w:t>
      </w:r>
      <w:r>
        <w:rPr>
          <w:rFonts w:hint="default" w:ascii="Times New Roman" w:hAnsi="Times New Roman" w:eastAsia="宋体" w:cs="Times New Roman"/>
          <w:color w:val="000000" w:themeColor="text1"/>
          <w14:textFill>
            <w14:solidFill>
              <w14:schemeClr w14:val="tx1"/>
            </w14:solidFill>
          </w14:textFill>
        </w:rPr>
        <w:t>在提升答案准确率的同时可能损害推理与答案的逻辑连贯性（一致性率仅</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57.9%），并引入</w:t>
      </w:r>
      <w:r>
        <w:rPr>
          <w:rFonts w:hint="eastAsia" w:ascii="Times New Roman" w:hAnsi="Times New Roman" w:eastAsia="宋体" w:cs="Times New Roman"/>
          <w:color w:val="000000" w:themeColor="text1"/>
          <w:lang w:eastAsia="zh-CN"/>
          <w14:textFill>
            <w14:solidFill>
              <w14:schemeClr w14:val="tx1"/>
            </w14:solidFill>
          </w14:textFill>
        </w:rPr>
        <w:t>“答案正确性基础奖励 + 自适应一致性奖励”</w:t>
      </w:r>
      <w:r>
        <w:rPr>
          <w:rFonts w:hint="default" w:ascii="Times New Roman" w:hAnsi="Times New Roman" w:eastAsia="宋体" w:cs="Times New Roman"/>
          <w:color w:val="000000" w:themeColor="text1"/>
          <w14:textFill>
            <w14:solidFill>
              <w14:schemeClr w14:val="tx1"/>
            </w14:solidFill>
          </w14:textFill>
        </w:rPr>
        <w:t>的两层设计，在</w:t>
      </w:r>
      <w:r>
        <w:rPr>
          <w:rFonts w:hint="default" w:ascii="Times New Roman" w:hAnsi="Times New Roman" w:eastAsia="宋体" w:cs="Times New Roman"/>
          <w:color w:val="000000" w:themeColor="text1"/>
          <w14:textFill>
            <w14:solidFill>
              <w14:schemeClr w14:val="tx1"/>
            </w14:solidFill>
          </w14:textFill>
        </w:rPr>
        <w:t xml:space="preserve"> SEED-Bench-R1 </w:t>
      </w:r>
      <w:r>
        <w:rPr>
          <w:rFonts w:hint="default" w:ascii="Times New Roman" w:hAnsi="Times New Roman" w:eastAsia="宋体" w:cs="Times New Roman"/>
          <w:color w:val="000000" w:themeColor="text1"/>
          <w14:textFill>
            <w14:solidFill>
              <w14:schemeClr w14:val="tx1"/>
            </w14:solidFill>
          </w14:textFill>
        </w:rPr>
        <w:t>上将一致性提升</w:t>
      </w:r>
      <w:r>
        <w:rPr>
          <w:rFonts w:hint="default" w:ascii="Times New Roman" w:hAnsi="Times New Roman" w:eastAsia="宋体" w:cs="Times New Roman"/>
          <w:color w:val="000000" w:themeColor="text1"/>
          <w14:textFill>
            <w14:solidFill>
              <w14:schemeClr w14:val="tx1"/>
            </w14:solidFill>
          </w14:textFill>
        </w:rPr>
        <w:t xml:space="preserve"> 24.5% </w:t>
      </w:r>
      <w:r>
        <w:rPr>
          <w:rFonts w:hint="default" w:ascii="Times New Roman" w:hAnsi="Times New Roman" w:eastAsia="宋体" w:cs="Times New Roman"/>
          <w:color w:val="000000" w:themeColor="text1"/>
          <w14:textFill>
            <w14:solidFill>
              <w14:schemeClr w14:val="tx1"/>
            </w14:solidFill>
          </w14:textFill>
        </w:rPr>
        <w:t>[23]。将</w:t>
      </w:r>
      <w:r>
        <w:rPr>
          <w:rFonts w:hint="eastAsia" w:ascii="Times New Roman" w:hAnsi="Times New Roman" w:eastAsia="宋体" w:cs="Times New Roman"/>
          <w:color w:val="000000" w:themeColor="text1"/>
          <w:lang w:eastAsia="zh-CN"/>
          <w14:textFill>
            <w14:solidFill>
              <w14:schemeClr w14:val="tx1"/>
            </w14:solidFill>
          </w14:textFill>
        </w:rPr>
        <w:t>“推理连贯性”</w:t>
      </w:r>
      <w:r>
        <w:rPr>
          <w:rFonts w:hint="default" w:ascii="Times New Roman" w:hAnsi="Times New Roman" w:eastAsia="宋体" w:cs="Times New Roman"/>
          <w:color w:val="000000" w:themeColor="text1"/>
          <w14:textFill>
            <w14:solidFill>
              <w14:schemeClr w14:val="tx1"/>
            </w14:solidFill>
          </w14:textFill>
        </w:rPr>
        <w:t>作为奖励维度，与本文</w:t>
      </w:r>
      <w:r>
        <w:rPr>
          <w:rFonts w:hint="default" w:ascii="Times New Roman" w:hAnsi="Times New Roman" w:eastAsia="宋体" w:cs="Times New Roman"/>
          <w:color w:val="000000" w:themeColor="text1"/>
          <w14:textFill>
            <w14:solidFill>
              <w14:schemeClr w14:val="tx1"/>
            </w14:solidFill>
          </w14:textFill>
        </w:rPr>
        <w:t xml:space="preserve"> 3.3 </w:t>
      </w:r>
      <w:r>
        <w:rPr>
          <w:rFonts w:hint="default" w:ascii="Times New Roman" w:hAnsi="Times New Roman" w:eastAsia="宋体" w:cs="Times New Roman"/>
          <w:color w:val="000000" w:themeColor="text1"/>
          <w14:textFill>
            <w14:solidFill>
              <w14:schemeClr w14:val="tx1"/>
            </w14:solidFill>
          </w14:textFill>
        </w:rPr>
        <w:t>的过程优化方向同源，但以模型自对比而非外部参考链实现，监督成本更低，值得在组合推理设定下验证。</w:t>
      </w:r>
    </w:p>
    <w:p w14:paraId="5915A10C">
      <w:pPr>
        <w:pStyle w:val="3"/>
        <w:pageBreakBefore w:val="0"/>
        <w:widowControl/>
        <w:kinsoku/>
        <w:wordWrap/>
        <w:overflowPunct/>
        <w:topLinePunct w:val="0"/>
        <w:autoSpaceDE/>
        <w:autoSpaceDN/>
        <w:bidi w:val="0"/>
        <w:adjustRightInd/>
        <w:snapToGrid/>
        <w:spacing w:line="360" w:lineRule="auto"/>
        <w:ind w:left="0" w:leftChars="0" w:firstLine="482" w:firstLineChars="20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bCs/>
          <w:color w:val="000000" w:themeColor="text1"/>
          <w14:textFill>
            <w14:solidFill>
              <w14:schemeClr w14:val="tx1"/>
            </w14:solidFill>
          </w14:textFill>
        </w:rPr>
        <w:t>统一奖励框架</w:t>
      </w:r>
      <w:r>
        <w:rPr>
          <w:rFonts w:hint="default" w:ascii="Times New Roman" w:hAnsi="Times New Roman" w:eastAsia="宋体" w:cs="Times New Roman"/>
          <w:color w:val="000000" w:themeColor="text1"/>
          <w14:textFill>
            <w14:solidFill>
              <w14:schemeClr w14:val="tx1"/>
            </w14:solidFill>
          </w14:textFill>
        </w:rPr>
        <w:t xml:space="preserve">。3.4 </w:t>
      </w:r>
      <w:r>
        <w:rPr>
          <w:rFonts w:hint="default" w:ascii="Times New Roman" w:hAnsi="Times New Roman" w:eastAsia="宋体" w:cs="Times New Roman"/>
          <w:color w:val="000000" w:themeColor="text1"/>
          <w14:textFill>
            <w14:solidFill>
              <w14:schemeClr w14:val="tx1"/>
            </w14:solidFill>
          </w14:textFill>
        </w:rPr>
        <w:t>节显示三类信号已在方法层面互相渗透；下一步更系统的方向是显式加权融合——结果验证保证正确性、视觉对齐约束证据、过程信号塑造推理结构——并以多模态</w:t>
      </w:r>
      <w:r>
        <w:rPr>
          <w:rFonts w:hint="default" w:ascii="Times New Roman" w:hAnsi="Times New Roman" w:eastAsia="宋体" w:cs="Times New Roman"/>
          <w:color w:val="000000" w:themeColor="text1"/>
          <w14:textFill>
            <w14:solidFill>
              <w14:schemeClr w14:val="tx1"/>
            </w14:solidFill>
          </w14:textFill>
        </w:rPr>
        <w:t xml:space="preserve"> PRM [11] </w:t>
      </w:r>
      <w:r>
        <w:rPr>
          <w:rFonts w:hint="default" w:ascii="Times New Roman" w:hAnsi="Times New Roman" w:eastAsia="宋体" w:cs="Times New Roman"/>
          <w:color w:val="000000" w:themeColor="text1"/>
          <w14:textFill>
            <w14:solidFill>
              <w14:schemeClr w14:val="tx1"/>
            </w14:solidFill>
          </w14:textFill>
        </w:rPr>
        <w:t>为统一载体。多模态</w:t>
      </w:r>
      <w:r>
        <w:rPr>
          <w:rFonts w:hint="default" w:ascii="Times New Roman" w:hAnsi="Times New Roman" w:eastAsia="宋体" w:cs="Times New Roman"/>
          <w:color w:val="000000" w:themeColor="text1"/>
          <w14:textFill>
            <w14:solidFill>
              <w14:schemeClr w14:val="tx1"/>
            </w14:solidFill>
          </w14:textFill>
        </w:rPr>
        <w:t xml:space="preserve"> PRM </w:t>
      </w:r>
      <w:r>
        <w:rPr>
          <w:rFonts w:hint="default" w:ascii="Times New Roman" w:hAnsi="Times New Roman" w:eastAsia="宋体" w:cs="Times New Roman"/>
          <w:color w:val="000000" w:themeColor="text1"/>
          <w14:textFill>
            <w14:solidFill>
              <w14:schemeClr w14:val="tx1"/>
            </w14:solidFill>
          </w14:textFill>
        </w:rPr>
        <w:t>仍主要面向数学推理，将组合绑定纳入其步骤定义是值得探索的扩展。</w:t>
      </w:r>
    </w:p>
    <w:p w14:paraId="32D2EE51">
      <w:pPr>
        <w:pStyle w:val="3"/>
        <w:pageBreakBefore w:val="0"/>
        <w:widowControl/>
        <w:kinsoku/>
        <w:wordWrap/>
        <w:overflowPunct/>
        <w:topLinePunct w:val="0"/>
        <w:autoSpaceDE/>
        <w:autoSpaceDN/>
        <w:bidi w:val="0"/>
        <w:adjustRightInd/>
        <w:snapToGrid/>
        <w:spacing w:line="360" w:lineRule="auto"/>
        <w:ind w:left="0" w:leftChars="0" w:firstLine="482" w:firstLineChars="20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bCs/>
          <w:color w:val="000000" w:themeColor="text1"/>
          <w14:textFill>
            <w14:solidFill>
              <w14:schemeClr w14:val="tx1"/>
            </w14:solidFill>
          </w14:textFill>
        </w:rPr>
        <w:t>评测协议标准化</w:t>
      </w:r>
      <w:r>
        <w:rPr>
          <w:rFonts w:hint="default" w:ascii="Times New Roman" w:hAnsi="Times New Roman" w:eastAsia="宋体" w:cs="Times New Roman"/>
          <w:color w:val="000000" w:themeColor="text1"/>
          <w14:textFill>
            <w14:solidFill>
              <w14:schemeClr w14:val="tx1"/>
            </w14:solidFill>
          </w14:textFill>
        </w:rPr>
        <w:t>。承接</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4.3，向</w:t>
      </w:r>
      <w:r>
        <w:rPr>
          <w:rFonts w:hint="default" w:ascii="Times New Roman" w:hAnsi="Times New Roman" w:eastAsia="宋体" w:cs="Times New Roman"/>
          <w:color w:val="000000" w:themeColor="text1"/>
          <w14:textFill>
            <w14:solidFill>
              <w14:schemeClr w14:val="tx1"/>
            </w14:solidFill>
          </w14:textFill>
        </w:rPr>
        <w:t xml:space="preserve"> Swap </w:t>
      </w:r>
      <w:r>
        <w:rPr>
          <w:rFonts w:hint="default" w:ascii="Times New Roman" w:hAnsi="Times New Roman" w:eastAsia="宋体" w:cs="Times New Roman"/>
          <w:color w:val="000000" w:themeColor="text1"/>
          <w14:textFill>
            <w14:solidFill>
              <w14:schemeClr w14:val="tx1"/>
            </w14:solidFill>
          </w14:textFill>
        </w:rPr>
        <w:t>式纯绑定测试收敛：统一</w:t>
      </w:r>
      <w:r>
        <w:rPr>
          <w:rFonts w:hint="default" w:ascii="Times New Roman" w:hAnsi="Times New Roman" w:eastAsia="宋体" w:cs="Times New Roman"/>
          <w:color w:val="000000" w:themeColor="text1"/>
          <w14:textFill>
            <w14:solidFill>
              <w14:schemeClr w14:val="tx1"/>
            </w14:solidFill>
          </w14:textFill>
        </w:rPr>
        <w:t xml:space="preserve"> Swap </w:t>
      </w:r>
      <w:r>
        <w:rPr>
          <w:rFonts w:hint="default" w:ascii="Times New Roman" w:hAnsi="Times New Roman" w:eastAsia="宋体" w:cs="Times New Roman"/>
          <w:color w:val="000000" w:themeColor="text1"/>
          <w14:textFill>
            <w14:solidFill>
              <w14:schemeClr w14:val="tx1"/>
            </w14:solidFill>
          </w14:textFill>
        </w:rPr>
        <w:t>评测协议、共享训练/测试划分，使不同奖励设计在同一试金石上可比；MM-CondChain</w:t>
      </w:r>
      <w:r>
        <w:rPr>
          <w:rFonts w:hint="default" w:ascii="Times New Roman" w:hAnsi="Times New Roman" w:eastAsia="宋体" w:cs="Times New Roman"/>
          <w:color w:val="000000" w:themeColor="text1"/>
          <w14:textFill>
            <w14:solidFill>
              <w14:schemeClr w14:val="tx1"/>
            </w14:solidFill>
          </w14:textFill>
        </w:rPr>
        <w:t xml:space="preserve"> </w:t>
      </w:r>
      <w:r>
        <w:rPr>
          <w:rFonts w:hint="default" w:ascii="Times New Roman" w:hAnsi="Times New Roman" w:eastAsia="宋体" w:cs="Times New Roman"/>
          <w:color w:val="000000" w:themeColor="text1"/>
          <w14:textFill>
            <w14:solidFill>
              <w14:schemeClr w14:val="tx1"/>
            </w14:solidFill>
          </w14:textFill>
        </w:rPr>
        <w:t>的程序化验证范式亦可为标准化提供基础设施</w:t>
      </w:r>
      <w:r>
        <w:rPr>
          <w:rFonts w:hint="default" w:ascii="Times New Roman" w:hAnsi="Times New Roman" w:eastAsia="宋体" w:cs="Times New Roman"/>
          <w:color w:val="000000" w:themeColor="text1"/>
          <w14:textFill>
            <w14:solidFill>
              <w14:schemeClr w14:val="tx1"/>
            </w14:solidFill>
          </w14:textFill>
        </w:rPr>
        <w:t xml:space="preserve"> [21]。</w:t>
      </w:r>
    </w:p>
    <w:bookmarkEnd w:id="16"/>
    <w:p w14:paraId="77121F81">
      <w:pPr>
        <w:pStyle w:val="4"/>
        <w:pageBreakBefore w:val="0"/>
        <w:widowControl/>
        <w:kinsoku/>
        <w:wordWrap/>
        <w:overflowPunct/>
        <w:topLinePunct w:val="0"/>
        <w:autoSpaceDE/>
        <w:autoSpaceDN/>
        <w:bidi w:val="0"/>
        <w:adjustRightInd/>
        <w:snapToGrid/>
        <w:spacing w:line="360" w:lineRule="auto"/>
        <w:ind w:left="0" w:leftChars="0"/>
        <w:jc w:val="both"/>
        <w:textAlignment w:val="auto"/>
        <w:rPr>
          <w:rFonts w:hint="default" w:ascii="Times New Roman" w:hAnsi="Times New Roman" w:eastAsia="宋体" w:cs="Times New Roman"/>
          <w:b/>
          <w:bCs/>
          <w:color w:val="000000" w:themeColor="text1"/>
          <w:lang w:val="en-US" w:eastAsia="zh-CN"/>
          <w14:textFill>
            <w14:solidFill>
              <w14:schemeClr w14:val="tx1"/>
            </w14:solidFill>
          </w14:textFill>
        </w:rPr>
      </w:pPr>
      <w:bookmarkStart w:id="17" w:name="conclusion"/>
      <w:r>
        <w:rPr>
          <w:rFonts w:hint="default" w:ascii="Times New Roman" w:hAnsi="Times New Roman" w:eastAsia="宋体" w:cs="Times New Roman"/>
          <w:b/>
          <w:bCs/>
          <w:color w:val="000000" w:themeColor="text1"/>
          <w14:textFill>
            <w14:solidFill>
              <w14:schemeClr w14:val="tx1"/>
            </w14:solidFill>
          </w14:textFill>
        </w:rPr>
        <w:t xml:space="preserve">6. </w:t>
      </w:r>
      <w:r>
        <w:rPr>
          <w:rFonts w:hint="default" w:ascii="Times New Roman" w:hAnsi="Times New Roman" w:eastAsia="宋体" w:cs="Times New Roman"/>
          <w:b/>
          <w:bCs/>
          <w:color w:val="000000" w:themeColor="text1"/>
          <w:lang w:val="en-US" w:eastAsia="zh-CN"/>
          <w14:textFill>
            <w14:solidFill>
              <w14:schemeClr w14:val="tx1"/>
            </w14:solidFill>
          </w14:textFill>
        </w:rPr>
        <w:t>总结</w:t>
      </w:r>
    </w:p>
    <w:p w14:paraId="1073D4B2">
      <w:pPr>
        <w:pStyle w:val="23"/>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本文以奖励信号为主线，梳理了</w:t>
      </w:r>
      <w:r>
        <w:rPr>
          <w:rFonts w:hint="default" w:ascii="Times New Roman" w:hAnsi="Times New Roman" w:eastAsia="宋体" w:cs="Times New Roman"/>
          <w:color w:val="000000" w:themeColor="text1"/>
          <w14:textFill>
            <w14:solidFill>
              <w14:schemeClr w14:val="tx1"/>
            </w14:solidFill>
          </w14:textFill>
        </w:rPr>
        <w:t xml:space="preserve"> 2024–2026 </w:t>
      </w:r>
      <w:r>
        <w:rPr>
          <w:rFonts w:hint="default" w:ascii="Times New Roman" w:hAnsi="Times New Roman" w:eastAsia="宋体" w:cs="Times New Roman"/>
          <w:color w:val="000000" w:themeColor="text1"/>
          <w14:textFill>
            <w14:solidFill>
              <w14:schemeClr w14:val="tx1"/>
            </w14:solidFill>
          </w14:textFill>
        </w:rPr>
        <w:t>年间用强化学习增强</w:t>
      </w:r>
      <w:r>
        <w:rPr>
          <w:rFonts w:hint="default" w:ascii="Times New Roman" w:hAnsi="Times New Roman" w:eastAsia="宋体" w:cs="Times New Roman"/>
          <w:color w:val="000000" w:themeColor="text1"/>
          <w14:textFill>
            <w14:solidFill>
              <w14:schemeClr w14:val="tx1"/>
            </w14:solidFill>
          </w14:textFill>
        </w:rPr>
        <w:t xml:space="preserve"> MLLM </w:t>
      </w:r>
      <w:r>
        <w:rPr>
          <w:rFonts w:hint="default" w:ascii="Times New Roman" w:hAnsi="Times New Roman" w:eastAsia="宋体" w:cs="Times New Roman"/>
          <w:color w:val="000000" w:themeColor="text1"/>
          <w14:textFill>
            <w14:solidFill>
              <w14:schemeClr w14:val="tx1"/>
            </w14:solidFill>
          </w14:textFill>
        </w:rPr>
        <w:t>组合推理的代表性工作。后验地看，这些工作并未沿单一谱系线性推进，而是围绕</w:t>
      </w:r>
      <w:r>
        <w:rPr>
          <w:rFonts w:hint="eastAsia" w:ascii="Times New Roman" w:hAnsi="Times New Roman" w:eastAsia="宋体" w:cs="Times New Roman"/>
          <w:color w:val="000000" w:themeColor="text1"/>
          <w:lang w:eastAsia="zh-CN"/>
          <w14:textFill>
            <w14:solidFill>
              <w14:schemeClr w14:val="tx1"/>
            </w14:solidFill>
          </w14:textFill>
        </w:rPr>
        <w:t>“如何为组合推理定义有效奖励信号”</w:t>
      </w:r>
      <w:r>
        <w:rPr>
          <w:rFonts w:hint="default" w:ascii="Times New Roman" w:hAnsi="Times New Roman" w:eastAsia="宋体" w:cs="Times New Roman"/>
          <w:color w:val="000000" w:themeColor="text1"/>
          <w14:textFill>
            <w14:solidFill>
              <w14:schemeClr w14:val="tx1"/>
            </w14:solidFill>
          </w14:textFill>
        </w:rPr>
        <w:t>这一共同问题，在粒度维度上形成了结果验证、视觉对齐与推理过程优化三类互补探索：验证器奖励将</w:t>
      </w:r>
      <w:r>
        <w:rPr>
          <w:rFonts w:hint="eastAsia" w:ascii="Times New Roman" w:hAnsi="Times New Roman" w:eastAsia="宋体" w:cs="Times New Roman"/>
          <w:color w:val="000000" w:themeColor="text1"/>
          <w:lang w:eastAsia="zh-CN"/>
          <w14:textFill>
            <w14:solidFill>
              <w14:schemeClr w14:val="tx1"/>
            </w14:solidFill>
          </w14:textFill>
        </w:rPr>
        <w:t>“正确性可定义”</w:t>
      </w:r>
      <w:r>
        <w:rPr>
          <w:rFonts w:hint="default" w:ascii="Times New Roman" w:hAnsi="Times New Roman" w:eastAsia="宋体" w:cs="Times New Roman"/>
          <w:color w:val="000000" w:themeColor="text1"/>
          <w14:textFill>
            <w14:solidFill>
              <w14:schemeClr w14:val="tx1"/>
            </w14:solidFill>
          </w14:textFill>
        </w:rPr>
        <w:t>的任务转化为确定性信号，视觉对齐奖励把</w:t>
      </w:r>
      <w:r>
        <w:rPr>
          <w:rFonts w:hint="eastAsia" w:ascii="Times New Roman" w:hAnsi="Times New Roman" w:eastAsia="宋体" w:cs="Times New Roman"/>
          <w:color w:val="000000" w:themeColor="text1"/>
          <w:lang w:eastAsia="zh-CN"/>
          <w14:textFill>
            <w14:solidFill>
              <w14:schemeClr w14:val="tx1"/>
            </w14:solidFill>
          </w14:textFill>
        </w:rPr>
        <w:t>“是否看对”</w:t>
      </w:r>
      <w:r>
        <w:rPr>
          <w:rFonts w:hint="default" w:ascii="Times New Roman" w:hAnsi="Times New Roman" w:eastAsia="宋体" w:cs="Times New Roman"/>
          <w:color w:val="000000" w:themeColor="text1"/>
          <w14:textFill>
            <w14:solidFill>
              <w14:schemeClr w14:val="tx1"/>
            </w14:solidFill>
          </w14:textFill>
        </w:rPr>
        <w:t>纳入优化目标，推理过程奖励则将步骤与证据结构显式化。三者共同构成奖励信号设计空间中的连续谱（答案级→结构级→区域级→物体级→步骤级），并在方法层面互相借鉴。推动这一空间不断扩展的深层驱动力，是组合推理</w:t>
      </w:r>
      <w:r>
        <w:rPr>
          <w:rFonts w:hint="eastAsia" w:ascii="Times New Roman" w:hAnsi="Times New Roman" w:eastAsia="宋体" w:cs="Times New Roman"/>
          <w:color w:val="000000" w:themeColor="text1"/>
          <w:lang w:eastAsia="zh-CN"/>
          <w14:textFill>
            <w14:solidFill>
              <w14:schemeClr w14:val="tx1"/>
            </w14:solidFill>
          </w14:textFill>
        </w:rPr>
        <w:t>“正确性必须可定义”</w:t>
      </w:r>
      <w:r>
        <w:rPr>
          <w:rFonts w:hint="default" w:ascii="Times New Roman" w:hAnsi="Times New Roman" w:eastAsia="宋体" w:cs="Times New Roman"/>
          <w:color w:val="000000" w:themeColor="text1"/>
          <w14:textFill>
            <w14:solidFill>
              <w14:schemeClr w14:val="tx1"/>
            </w14:solidFill>
          </w14:textFill>
        </w:rPr>
        <w:t>的约束；而面向组合绑定的显式视觉语义奖励，仍是当前最有前景、也最亟待填补的研究缺口。随着组合正确性评测走向程序化验证（MM-CondChain），奖励信号设计有望获得更坚实的地基——但感知事实的验证边界与基准碎片化问题，决定了这一扩展仍将是一个渐进而非跳跃的过程。</w:t>
      </w:r>
    </w:p>
    <w:p w14:paraId="2B657627">
      <w:pPr>
        <w:pageBreakBefore w:val="0"/>
        <w:widowControl/>
        <w:kinsoku/>
        <w:wordWrap/>
        <w:overflowPunct/>
        <w:topLinePunct w:val="0"/>
        <w:autoSpaceDE/>
        <w:autoSpaceDN/>
        <w:bidi w:val="0"/>
        <w:adjustRightInd/>
        <w:snapToGrid/>
        <w:spacing w:line="360" w:lineRule="auto"/>
        <w:ind w:left="0" w:leftChars="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pict>
          <v:rect id="_x0000_i1032" o:spt="1" style="height:1.5pt;width:0pt;" coordsize="21600,21600" o:hr="t" o:hrstd="t" o:hralign="center">
            <v:path/>
            <v:fill focussize="0,0"/>
            <v:stroke/>
            <v:imagedata o:title=""/>
            <o:lock v:ext="edit"/>
            <w10:wrap type="none"/>
            <w10:anchorlock/>
          </v:rect>
        </w:pict>
      </w:r>
    </w:p>
    <w:bookmarkEnd w:id="17"/>
    <w:p w14:paraId="5F074C3C">
      <w:pPr>
        <w:pStyle w:val="4"/>
        <w:pageBreakBefore w:val="0"/>
        <w:widowControl/>
        <w:kinsoku/>
        <w:wordWrap/>
        <w:overflowPunct/>
        <w:topLinePunct w:val="0"/>
        <w:autoSpaceDE/>
        <w:autoSpaceDN/>
        <w:bidi w:val="0"/>
        <w:adjustRightInd/>
        <w:snapToGrid/>
        <w:spacing w:line="360" w:lineRule="auto"/>
        <w:ind w:left="0" w:leftChars="0"/>
        <w:jc w:val="both"/>
        <w:textAlignment w:val="auto"/>
        <w:rPr>
          <w:rFonts w:hint="default" w:ascii="Times New Roman" w:hAnsi="Times New Roman" w:eastAsia="宋体" w:cs="Times New Roman"/>
          <w:color w:val="000000" w:themeColor="text1"/>
          <w14:textFill>
            <w14:solidFill>
              <w14:schemeClr w14:val="tx1"/>
            </w14:solidFill>
          </w14:textFill>
        </w:rPr>
      </w:pPr>
      <w:bookmarkStart w:id="18" w:name="参考文献"/>
      <w:r>
        <w:rPr>
          <w:rFonts w:hint="default" w:ascii="Times New Roman" w:hAnsi="Times New Roman" w:eastAsia="宋体" w:cs="Times New Roman"/>
          <w:color w:val="000000" w:themeColor="text1"/>
          <w14:textFill>
            <w14:solidFill>
              <w14:schemeClr w14:val="tx1"/>
            </w14:solidFill>
          </w14:textFill>
        </w:rPr>
        <w:t>参考文献</w:t>
      </w:r>
    </w:p>
    <w:p w14:paraId="50EA2DC7">
      <w:pPr>
        <w:pStyle w:val="23"/>
        <w:pageBreakBefore w:val="0"/>
        <w:widowControl/>
        <w:kinsoku/>
        <w:wordWrap/>
        <w:overflowPunct/>
        <w:topLinePunct w:val="0"/>
        <w:autoSpaceDE/>
        <w:autoSpaceDN/>
        <w:bidi w:val="0"/>
        <w:adjustRightInd/>
        <w:snapToGrid/>
        <w:spacing w:line="360" w:lineRule="auto"/>
        <w:ind w:left="0" w:leftChars="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[1] CREPE: Can Vision-Language Foundation Models Reason Compositionally? arXiv:2212.07796, CVPR 2023. </w:t>
      </w:r>
    </w:p>
    <w:p w14:paraId="21A5EC12">
      <w:pPr>
        <w:pStyle w:val="23"/>
        <w:pageBreakBefore w:val="0"/>
        <w:widowControl/>
        <w:kinsoku/>
        <w:wordWrap/>
        <w:overflowPunct/>
        <w:topLinePunct w:val="0"/>
        <w:autoSpaceDE/>
        <w:autoSpaceDN/>
        <w:bidi w:val="0"/>
        <w:adjustRightInd/>
        <w:snapToGrid/>
        <w:spacing w:line="360" w:lineRule="auto"/>
        <w:ind w:left="0" w:leftChars="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[2] When and Why Vision-Language Models Behave Like Bags-of-Words, and What to Do About It? arXiv:2210.01936, ICLR 2023. </w:t>
      </w:r>
    </w:p>
    <w:p w14:paraId="3674FC65">
      <w:pPr>
        <w:pStyle w:val="23"/>
        <w:pageBreakBefore w:val="0"/>
        <w:widowControl/>
        <w:kinsoku/>
        <w:wordWrap/>
        <w:overflowPunct/>
        <w:topLinePunct w:val="0"/>
        <w:autoSpaceDE/>
        <w:autoSpaceDN/>
        <w:bidi w:val="0"/>
        <w:adjustRightInd/>
        <w:snapToGrid/>
        <w:spacing w:line="360" w:lineRule="auto"/>
        <w:ind w:left="0" w:leftChars="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[3] SugarCrepe: Fixing Hackable Benchmarks for Vision-Language Compositionality. arXiv:2306.14610, NeurIPS 2023. </w:t>
      </w:r>
    </w:p>
    <w:p w14:paraId="1ECCBBE1">
      <w:pPr>
        <w:pStyle w:val="23"/>
        <w:pageBreakBefore w:val="0"/>
        <w:widowControl/>
        <w:kinsoku/>
        <w:wordWrap/>
        <w:overflowPunct/>
        <w:topLinePunct w:val="0"/>
        <w:autoSpaceDE/>
        <w:autoSpaceDN/>
        <w:bidi w:val="0"/>
        <w:adjustRightInd/>
        <w:snapToGrid/>
        <w:spacing w:line="360" w:lineRule="auto"/>
        <w:ind w:left="0" w:leftChars="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[4] CR³: Boosting Compositional Reasoning in MLLMs through Rule-based Reinforcement Learning. AAAI 2026, doi:10.1609/aaai.v40i29.39680. </w:t>
      </w:r>
    </w:p>
    <w:p w14:paraId="5B000BFC">
      <w:pPr>
        <w:pStyle w:val="23"/>
        <w:pageBreakBefore w:val="0"/>
        <w:widowControl/>
        <w:kinsoku/>
        <w:wordWrap/>
        <w:overflowPunct/>
        <w:topLinePunct w:val="0"/>
        <w:autoSpaceDE/>
        <w:autoSpaceDN/>
        <w:bidi w:val="0"/>
        <w:adjustRightInd/>
        <w:snapToGrid/>
        <w:spacing w:line="360" w:lineRule="auto"/>
        <w:ind w:left="0" w:leftChars="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[5] VALSE: A Task-Independent Benchmark for Vision and Language Models Centered on Linguistic Phenomena. arXiv:2112.07566, ACL 2022. </w:t>
      </w:r>
    </w:p>
    <w:p w14:paraId="426371EC">
      <w:pPr>
        <w:pStyle w:val="23"/>
        <w:pageBreakBefore w:val="0"/>
        <w:widowControl/>
        <w:kinsoku/>
        <w:wordWrap/>
        <w:overflowPunct/>
        <w:topLinePunct w:val="0"/>
        <w:autoSpaceDE/>
        <w:autoSpaceDN/>
        <w:bidi w:val="0"/>
        <w:adjustRightInd/>
        <w:snapToGrid/>
        <w:spacing w:line="360" w:lineRule="auto"/>
        <w:ind w:left="0" w:leftChars="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[6] Aligning Large Multimodal Models with Factually Augmented RLHF (LLaVA-RLHF). arXiv:2309.14525. </w:t>
      </w:r>
    </w:p>
    <w:p w14:paraId="11F86C36">
      <w:pPr>
        <w:pStyle w:val="23"/>
        <w:pageBreakBefore w:val="0"/>
        <w:widowControl/>
        <w:kinsoku/>
        <w:wordWrap/>
        <w:overflowPunct/>
        <w:topLinePunct w:val="0"/>
        <w:autoSpaceDE/>
        <w:autoSpaceDN/>
        <w:bidi w:val="0"/>
        <w:adjustRightInd/>
        <w:snapToGrid/>
        <w:spacing w:line="360" w:lineRule="auto"/>
        <w:ind w:left="0" w:leftChars="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[7] RLHF-V: Towards Trustworthy MLLMs via Behavior Alignment from Fine-grained Correctional Human Feedback. arXiv:2312.00849, CVPR 2024. </w:t>
      </w:r>
    </w:p>
    <w:p w14:paraId="512F64CD">
      <w:pPr>
        <w:pStyle w:val="23"/>
        <w:pageBreakBefore w:val="0"/>
        <w:widowControl/>
        <w:kinsoku/>
        <w:wordWrap/>
        <w:overflowPunct/>
        <w:topLinePunct w:val="0"/>
        <w:autoSpaceDE/>
        <w:autoSpaceDN/>
        <w:bidi w:val="0"/>
        <w:adjustRightInd/>
        <w:snapToGrid/>
        <w:spacing w:line="360" w:lineRule="auto"/>
        <w:ind w:left="0" w:leftChars="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[8] Aligning Large Vision-Language Models with AI Feedback (Silkie). arXiv:2410.09421. </w:t>
      </w:r>
    </w:p>
    <w:p w14:paraId="54EBDA06">
      <w:pPr>
        <w:pStyle w:val="23"/>
        <w:pageBreakBefore w:val="0"/>
        <w:widowControl/>
        <w:kinsoku/>
        <w:wordWrap/>
        <w:overflowPunct/>
        <w:topLinePunct w:val="0"/>
        <w:autoSpaceDE/>
        <w:autoSpaceDN/>
        <w:bidi w:val="0"/>
        <w:adjustRightInd/>
        <w:snapToGrid/>
        <w:spacing w:line="360" w:lineRule="auto"/>
        <w:ind w:left="0" w:leftChars="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[9] DeepSeekMath: Pushing the Limits of Mathematical Reasoning in Open Language Models. arXiv:2402.03300. </w:t>
      </w:r>
    </w:p>
    <w:p w14:paraId="6ADC49CC">
      <w:pPr>
        <w:pStyle w:val="23"/>
        <w:pageBreakBefore w:val="0"/>
        <w:widowControl/>
        <w:kinsoku/>
        <w:wordWrap/>
        <w:overflowPunct/>
        <w:topLinePunct w:val="0"/>
        <w:autoSpaceDE/>
        <w:autoSpaceDN/>
        <w:bidi w:val="0"/>
        <w:adjustRightInd/>
        <w:snapToGrid/>
        <w:spacing w:line="360" w:lineRule="auto"/>
        <w:ind w:left="0" w:leftChars="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[10] GRPO is Secretly a Process Reward Model. arXiv:2509.21154, 2025. </w:t>
      </w:r>
    </w:p>
    <w:p w14:paraId="0F763798">
      <w:pPr>
        <w:pStyle w:val="23"/>
        <w:pageBreakBefore w:val="0"/>
        <w:widowControl/>
        <w:kinsoku/>
        <w:wordWrap/>
        <w:overflowPunct/>
        <w:topLinePunct w:val="0"/>
        <w:autoSpaceDE/>
        <w:autoSpaceDN/>
        <w:bidi w:val="0"/>
        <w:adjustRightInd/>
        <w:snapToGrid/>
        <w:spacing w:line="360" w:lineRule="auto"/>
        <w:ind w:left="0" w:leftChars="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[11] VisualPRM: An Effective Process Reward Model for Multimodal Reasoning. arXiv:2503.10291, 2025. </w:t>
      </w:r>
    </w:p>
    <w:p w14:paraId="0D854AD4">
      <w:pPr>
        <w:pStyle w:val="23"/>
        <w:pageBreakBefore w:val="0"/>
        <w:widowControl/>
        <w:kinsoku/>
        <w:wordWrap/>
        <w:overflowPunct/>
        <w:topLinePunct w:val="0"/>
        <w:autoSpaceDE/>
        <w:autoSpaceDN/>
        <w:bidi w:val="0"/>
        <w:adjustRightInd/>
        <w:snapToGrid/>
        <w:spacing w:line="360" w:lineRule="auto"/>
        <w:ind w:left="0" w:leftChars="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[12] SpatialThinker: Reinforcing Scene Graph-Grounded Spatial Reasoning via Dense Rewards. arXiv:2511.07403, NeurIPS 2025. </w:t>
      </w:r>
    </w:p>
    <w:p w14:paraId="23306C9A">
      <w:pPr>
        <w:pStyle w:val="23"/>
        <w:pageBreakBefore w:val="0"/>
        <w:widowControl/>
        <w:kinsoku/>
        <w:wordWrap/>
        <w:overflowPunct/>
        <w:topLinePunct w:val="0"/>
        <w:autoSpaceDE/>
        <w:autoSpaceDN/>
        <w:bidi w:val="0"/>
        <w:adjustRightInd/>
        <w:snapToGrid/>
        <w:spacing w:line="360" w:lineRule="auto"/>
        <w:ind w:left="0" w:leftChars="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[13] SVQA-R1: Reinforcing Spatial Reasoning in MLLMs via View-Consistent Reward Optimization. arXiv:2506.01371, ICLR 2026. </w:t>
      </w:r>
    </w:p>
    <w:p w14:paraId="1E5E761D">
      <w:pPr>
        <w:pStyle w:val="23"/>
        <w:pageBreakBefore w:val="0"/>
        <w:widowControl/>
        <w:kinsoku/>
        <w:wordWrap/>
        <w:overflowPunct/>
        <w:topLinePunct w:val="0"/>
        <w:autoSpaceDE/>
        <w:autoSpaceDN/>
        <w:bidi w:val="0"/>
        <w:adjustRightInd/>
        <w:snapToGrid/>
        <w:spacing w:line="360" w:lineRule="auto"/>
        <w:ind w:left="0" w:leftChars="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[14] Ground-R1: Incentivizing Grounded Visual Reasoning via Reinforcement Learning. arXiv:2505.20272, 2025. </w:t>
      </w:r>
    </w:p>
    <w:p w14:paraId="60DA1A0C">
      <w:pPr>
        <w:pStyle w:val="23"/>
        <w:pageBreakBefore w:val="0"/>
        <w:widowControl/>
        <w:kinsoku/>
        <w:wordWrap/>
        <w:overflowPunct/>
        <w:topLinePunct w:val="0"/>
        <w:autoSpaceDE/>
        <w:autoSpaceDN/>
        <w:bidi w:val="0"/>
        <w:adjustRightInd/>
        <w:snapToGrid/>
        <w:spacing w:line="360" w:lineRule="auto"/>
        <w:ind w:left="0" w:leftChars="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[15] GRIT: Teaching MLLMs to Think with Images. arXiv:2505.15879, 2025. </w:t>
      </w:r>
    </w:p>
    <w:p w14:paraId="7DF2E75D">
      <w:pPr>
        <w:pStyle w:val="23"/>
        <w:pageBreakBefore w:val="0"/>
        <w:widowControl/>
        <w:kinsoku/>
        <w:wordWrap/>
        <w:overflowPunct/>
        <w:topLinePunct w:val="0"/>
        <w:autoSpaceDE/>
        <w:autoSpaceDN/>
        <w:bidi w:val="0"/>
        <w:adjustRightInd/>
        <w:snapToGrid/>
        <w:spacing w:line="360" w:lineRule="auto"/>
        <w:ind w:left="0" w:leftChars="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[16] POLIA: Policy Optimization with Visual-Object-Level Intrinsic Advantage for Multimodal Reasoning. ICML 2026. </w:t>
      </w:r>
    </w:p>
    <w:p w14:paraId="1C467D6A">
      <w:pPr>
        <w:pStyle w:val="23"/>
        <w:pageBreakBefore w:val="0"/>
        <w:widowControl/>
        <w:kinsoku/>
        <w:wordWrap/>
        <w:overflowPunct/>
        <w:topLinePunct w:val="0"/>
        <w:autoSpaceDE/>
        <w:autoSpaceDN/>
        <w:bidi w:val="0"/>
        <w:adjustRightInd/>
        <w:snapToGrid/>
        <w:spacing w:line="360" w:lineRule="auto"/>
        <w:ind w:left="0" w:leftChars="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[17] Saliency-R1: Enforcing Interpretable and Faithful Vision-language Reasoning via Saliency-map Alignment Reward. arXiv:2604.04500, CVPR 2026. </w:t>
      </w:r>
    </w:p>
    <w:p w14:paraId="38136C21">
      <w:pPr>
        <w:pStyle w:val="23"/>
        <w:pageBreakBefore w:val="0"/>
        <w:widowControl/>
        <w:kinsoku/>
        <w:wordWrap/>
        <w:overflowPunct/>
        <w:topLinePunct w:val="0"/>
        <w:autoSpaceDE/>
        <w:autoSpaceDN/>
        <w:bidi w:val="0"/>
        <w:adjustRightInd/>
        <w:snapToGrid/>
        <w:spacing w:line="360" w:lineRule="auto"/>
        <w:ind w:left="0" w:leftChars="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[18] Self-Questioning Vision-Language Models: Reinforcement Learning for Compositional Visual Reasoning. arXiv:2606.15651, 2026. </w:t>
      </w:r>
    </w:p>
    <w:p w14:paraId="6E8AEB52">
      <w:pPr>
        <w:pStyle w:val="23"/>
        <w:pageBreakBefore w:val="0"/>
        <w:widowControl/>
        <w:kinsoku/>
        <w:wordWrap/>
        <w:overflowPunct/>
        <w:topLinePunct w:val="0"/>
        <w:autoSpaceDE/>
        <w:autoSpaceDN/>
        <w:bidi w:val="0"/>
        <w:adjustRightInd/>
        <w:snapToGrid/>
        <w:spacing w:line="360" w:lineRule="auto"/>
        <w:ind w:left="0" w:leftChars="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[19] H-GRPO: Permutation-Invariant Reinforcement Learning for Grounded Visual Reasoning. arXiv:2606.29915, 2026. </w:t>
      </w:r>
    </w:p>
    <w:p w14:paraId="25FA7EE6">
      <w:pPr>
        <w:pStyle w:val="23"/>
        <w:pageBreakBefore w:val="0"/>
        <w:widowControl/>
        <w:kinsoku/>
        <w:wordWrap/>
        <w:overflowPunct/>
        <w:topLinePunct w:val="0"/>
        <w:autoSpaceDE/>
        <w:autoSpaceDN/>
        <w:bidi w:val="0"/>
        <w:adjustRightInd/>
        <w:snapToGrid/>
        <w:spacing w:line="360" w:lineRule="auto"/>
        <w:ind w:left="0" w:leftChars="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[20] Decompose, Look, and Reason: Reinforced Latent Reasoning for VLMs. arXiv:2604.07518, 2026. </w:t>
      </w:r>
    </w:p>
    <w:p w14:paraId="476CE7E3">
      <w:pPr>
        <w:pStyle w:val="23"/>
        <w:pageBreakBefore w:val="0"/>
        <w:widowControl/>
        <w:kinsoku/>
        <w:wordWrap/>
        <w:overflowPunct/>
        <w:topLinePunct w:val="0"/>
        <w:autoSpaceDE/>
        <w:autoSpaceDN/>
        <w:bidi w:val="0"/>
        <w:adjustRightInd/>
        <w:snapToGrid/>
        <w:spacing w:line="360" w:lineRule="auto"/>
        <w:ind w:left="0" w:leftChars="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[21] MM-CondChain: A Programmatically Verified Benchmark for Visually Grounded Deep Compositional Reasoning. arXiv:2603.12266, 2026. </w:t>
      </w:r>
    </w:p>
    <w:p w14:paraId="18C83445">
      <w:pPr>
        <w:pStyle w:val="23"/>
        <w:pageBreakBefore w:val="0"/>
        <w:widowControl/>
        <w:kinsoku/>
        <w:wordWrap/>
        <w:overflowPunct/>
        <w:topLinePunct w:val="0"/>
        <w:autoSpaceDE/>
        <w:autoSpaceDN/>
        <w:bidi w:val="0"/>
        <w:adjustRightInd/>
        <w:snapToGrid/>
        <w:spacing w:line="360" w:lineRule="auto"/>
        <w:ind w:left="0" w:leftChars="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[22] AlphaGRPO: Unlocking Self-Reflective Multimodal Generation in UMMs via Decompositional Verifiable Reward. arXiv:2605.12495, ICML 2026. </w:t>
      </w:r>
    </w:p>
    <w:p w14:paraId="1EE6790B">
      <w:pPr>
        <w:pStyle w:val="23"/>
        <w:pageBreakBefore w:val="0"/>
        <w:widowControl/>
        <w:kinsoku/>
        <w:wordWrap/>
        <w:overflowPunct/>
        <w:topLinePunct w:val="0"/>
        <w:autoSpaceDE/>
        <w:autoSpaceDN/>
        <w:bidi w:val="0"/>
        <w:adjustRightInd/>
        <w:snapToGrid/>
        <w:spacing w:line="360" w:lineRule="auto"/>
        <w:ind w:left="0" w:leftChars="0"/>
        <w:jc w:val="both"/>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[23] GRPO-CARE: Consistency-Aware Reinforcement Learning for Multimodal Reasoning. arXiv:2506.16141, 2025.</w:t>
      </w:r>
    </w:p>
    <w:bookmarkEnd w:id="0"/>
    <w:bookmarkEnd w:id="18"/>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NotDisplayPageBoundaries w:val="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065908CC"/>
    <w:rsid w:val="53DC56FD"/>
    <w:rsid w:val="5C633385"/>
    <w:rsid w:val="63E410CB"/>
    <w:rsid w:val="7BF070C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8315</Words>
  <Characters>10036</Characters>
  <Lines>12</Lines>
  <Paragraphs>8</Paragraphs>
  <TotalTime>24</TotalTime>
  <ScaleCrop>false</ScaleCrop>
  <LinksUpToDate>false</LinksUpToDate>
  <CharactersWithSpaces>10444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2026-08-10T03:47:00Z</dcterms:created>
  <dc:creator>席致远</dc:creator>
  <cp:lastModifiedBy>席致远</cp:lastModifiedBy>
  <dcterms:modified xsi:type="dcterms:W3CDTF">2026-08-10T05:56:28Z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eyJoZGlkIjoiNTU0ZmIwYTQ3NzlmZGUxZmU3Zjk0M2IyZTNmM2IxNjAiLCJ1c2VySWQiOiI0MDk4ODk3MzMifQ==</vt:lpwstr>
  </property>
  <property fmtid="{D5CDD505-2E9C-101B-9397-08002B2CF9AE}" pid="3" name="KSOProductBuildVer">
    <vt:lpwstr>2052-12.1.0.26895</vt:lpwstr>
  </property>
  <property fmtid="{D5CDD505-2E9C-101B-9397-08002B2CF9AE}" pid="4" name="ICV">
    <vt:lpwstr>B81813CCFB5B4124B270B603DF6AD79F_12</vt:lpwstr>
  </property>
</Properties>
</file>