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1112</w:t>
      </w:r>
    </w:p>
    <w:p>
      <w:r>
        <w:rPr>
          <w:rStyle w:val="Song"/>
        </w:rPr>
        <w:t>考试介绍： 这里是考试问卷说明信息，您可以在此处编写关于本考试问卷的简介，帮助填写者了解这份问卷。</w:t>
      </w:r>
    </w:p>
    <w:p>
      <w:r>
        <w:rPr>
          <w:rStyle w:val="Song"/>
        </w:rPr>
        <w:t>考试须知：本考卷共计2个问题，总分共计 0分</w:t>
      </w:r>
    </w:p>
    <w:p>
      <w:r>
        <w:rPr>
          <w:rStyle w:val="Song"/>
        </w:rPr>
        <w:t>此外本场考试的截止时间为：暂未设定。注意不要在考试截止时间后提交试卷！！</w:t>
      </w:r>
    </w:p>
    <w:p>
      <w:r>
        <w:rPr>
          <w:rStyle w:val="Song"/>
        </w:rPr>
        <w:t>姓名：</w:t>
      </w:r>
    </w:p>
    <w:p>
      <w:r>
        <w:rPr>
          <w:rStyle w:val="Song"/>
        </w:rPr>
        <w:t>学号：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