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47A95">
      <w:pPr>
        <w:spacing w:line="360" w:lineRule="auto"/>
        <w:jc w:val="right"/>
        <w:rPr>
          <w:sz w:val="32"/>
          <w:u w:val="single"/>
        </w:rPr>
      </w:pPr>
      <w:r>
        <w:rPr>
          <w:rFonts w:hint="eastAsia"/>
          <w:sz w:val="32"/>
        </w:rPr>
        <w:t xml:space="preserve">                 项目编号：</w:t>
      </w:r>
      <w:r>
        <w:rPr>
          <w:rFonts w:hint="eastAsia"/>
          <w:sz w:val="32"/>
          <w:u w:val="single"/>
        </w:rPr>
        <w:t xml:space="preserve">  202510286066   </w:t>
      </w:r>
    </w:p>
    <w:p w14:paraId="3E1F9493">
      <w:pPr>
        <w:spacing w:line="360" w:lineRule="auto"/>
        <w:jc w:val="center"/>
        <w:rPr>
          <w:sz w:val="32"/>
        </w:rPr>
      </w:pPr>
      <w:r>
        <w:rPr>
          <w:rFonts w:hint="eastAsia"/>
          <w:sz w:val="32"/>
        </w:rPr>
        <w:t xml:space="preserve"> </w:t>
      </w:r>
    </w:p>
    <w:p w14:paraId="5C939B33">
      <w:pPr>
        <w:jc w:val="center"/>
        <w:rPr>
          <w:rFonts w:ascii="华文行楷" w:eastAsia="华文行楷"/>
          <w:szCs w:val="84"/>
        </w:rPr>
      </w:pPr>
      <w:r>
        <w:object>
          <v:shape id="_x0000_i1025" o:spt="75" type="#_x0000_t75" style="height:48pt;width:193.5pt;" o:ole="t" filled="f" o:preferrelative="t" stroked="f" coordsize="21600,21600">
            <v:path/>
            <v:fill on="f" focussize="0,0"/>
            <v:stroke on="f" joinstyle="miter"/>
            <v:imagedata r:id="rId7" o:title=""/>
            <o:lock v:ext="edit" aspectratio="t"/>
            <w10:wrap type="none"/>
            <w10:anchorlock/>
          </v:shape>
          <o:OLEObject Type="Embed" ProgID="PBrush" ShapeID="_x0000_i1025" DrawAspect="Content" ObjectID="_1468075725" r:id="rId6">
            <o:LockedField>false</o:LockedField>
          </o:OLEObject>
        </w:object>
      </w:r>
    </w:p>
    <w:p w14:paraId="25B5DE87">
      <w:pPr>
        <w:pStyle w:val="3"/>
        <w:spacing w:line="360" w:lineRule="auto"/>
        <w:ind w:right="8"/>
        <w:jc w:val="center"/>
        <w:rPr>
          <w:rFonts w:ascii="隶书" w:eastAsia="隶书"/>
          <w:sz w:val="66"/>
          <w:szCs w:val="66"/>
        </w:rPr>
      </w:pPr>
      <w:r>
        <w:rPr>
          <w:rFonts w:hint="eastAsia" w:ascii="隶书" w:eastAsia="隶书"/>
          <w:sz w:val="66"/>
          <w:szCs w:val="66"/>
        </w:rPr>
        <w:t>大学生创新训练计划项目</w:t>
      </w:r>
    </w:p>
    <w:p w14:paraId="4D26A334">
      <w:pPr>
        <w:pStyle w:val="3"/>
        <w:spacing w:line="360" w:lineRule="auto"/>
        <w:ind w:right="-97"/>
        <w:jc w:val="center"/>
        <w:rPr>
          <w:rFonts w:ascii="隶书" w:eastAsia="隶书"/>
          <w:sz w:val="66"/>
        </w:rPr>
      </w:pPr>
      <w:r>
        <w:rPr>
          <w:rFonts w:hint="eastAsia" w:ascii="隶书" w:eastAsia="隶书"/>
          <w:sz w:val="66"/>
        </w:rPr>
        <w:t>结题报告</w:t>
      </w:r>
    </w:p>
    <w:p w14:paraId="5E4FEAA4">
      <w:pPr>
        <w:spacing w:line="920" w:lineRule="exact"/>
        <w:jc w:val="left"/>
        <w:rPr>
          <w:sz w:val="32"/>
        </w:rPr>
      </w:pPr>
    </w:p>
    <w:p w14:paraId="3AE96CDF">
      <w:pPr>
        <w:spacing w:line="600" w:lineRule="auto"/>
        <w:ind w:firstLine="960" w:firstLineChars="300"/>
        <w:jc w:val="left"/>
        <w:rPr>
          <w:sz w:val="32"/>
          <w:u w:val="single"/>
        </w:rPr>
      </w:pPr>
      <w:r>
        <w:rPr>
          <w:rFonts w:hint="eastAsia"/>
          <w:sz w:val="32"/>
        </w:rPr>
        <w:t>项目名称</w:t>
      </w:r>
      <w:r>
        <w:rPr>
          <w:rFonts w:hint="eastAsia" w:eastAsia="MingLiU"/>
          <w:sz w:val="32"/>
        </w:rPr>
        <w:t>_</w:t>
      </w:r>
      <w:r>
        <w:rPr>
          <w:rFonts w:hint="eastAsia"/>
          <w:sz w:val="32"/>
          <w:u w:val="single"/>
          <w:lang w:val="en-US" w:eastAsia="zh-CN"/>
        </w:rPr>
        <w:t>面向LoRa设备的连续双帧射频指纹提取与识别技术</w:t>
      </w:r>
    </w:p>
    <w:p w14:paraId="280271F1">
      <w:pPr>
        <w:spacing w:line="600" w:lineRule="auto"/>
        <w:ind w:firstLine="960" w:firstLineChars="300"/>
        <w:rPr>
          <w:rFonts w:eastAsia="MingLiU"/>
          <w:sz w:val="32"/>
          <w:u w:val="single"/>
        </w:rPr>
      </w:pPr>
      <w:r>
        <w:rPr>
          <w:rFonts w:hint="eastAsia"/>
          <w:sz w:val="32"/>
        </w:rPr>
        <w:t>项目负责人</w:t>
      </w:r>
      <w:r>
        <w:rPr>
          <w:rFonts w:hint="eastAsia" w:eastAsia="MingLiU"/>
          <w:sz w:val="32"/>
        </w:rPr>
        <w:t>_____</w:t>
      </w:r>
      <w:r>
        <w:rPr>
          <w:rFonts w:hint="eastAsia"/>
          <w:sz w:val="32"/>
          <w:lang w:val="en-US" w:eastAsia="zh-CN"/>
        </w:rPr>
        <w:t>曹睿</w:t>
      </w:r>
      <w:r>
        <w:rPr>
          <w:rFonts w:hint="eastAsia" w:eastAsia="MingLiU"/>
          <w:sz w:val="32"/>
        </w:rPr>
        <w:t>______</w:t>
      </w:r>
      <w:r>
        <w:rPr>
          <w:rFonts w:hint="eastAsia"/>
          <w:sz w:val="32"/>
        </w:rPr>
        <w:t>学号</w:t>
      </w:r>
      <w:r>
        <w:rPr>
          <w:sz w:val="32"/>
          <w:u w:val="single"/>
        </w:rPr>
        <w:t xml:space="preserve"> </w:t>
      </w:r>
      <w:r>
        <w:rPr>
          <w:rFonts w:hint="eastAsia"/>
          <w:sz w:val="32"/>
          <w:u w:val="single"/>
          <w:lang w:val="en-US" w:eastAsia="zh-CN"/>
        </w:rPr>
        <w:t>58122306</w:t>
      </w:r>
      <w:r>
        <w:rPr>
          <w:rFonts w:hint="eastAsia"/>
          <w:sz w:val="32"/>
          <w:u w:val="single"/>
        </w:rPr>
        <w:t xml:space="preserve">  </w:t>
      </w:r>
    </w:p>
    <w:p w14:paraId="54134FEA">
      <w:pPr>
        <w:spacing w:line="600" w:lineRule="auto"/>
        <w:ind w:firstLine="960" w:firstLineChars="300"/>
        <w:rPr>
          <w:rFonts w:eastAsia="MingLiU"/>
          <w:sz w:val="32"/>
          <w:u w:val="single"/>
        </w:rPr>
      </w:pPr>
      <w:r>
        <w:rPr>
          <w:rFonts w:hint="eastAsia"/>
          <w:sz w:val="32"/>
        </w:rPr>
        <w:t>所属学院</w:t>
      </w:r>
      <w:r>
        <w:rPr>
          <w:rFonts w:hint="eastAsia"/>
          <w:sz w:val="32"/>
          <w:u w:val="single"/>
        </w:rPr>
        <w:t xml:space="preserve"> </w:t>
      </w:r>
      <w:r>
        <w:rPr>
          <w:rFonts w:hint="eastAsia"/>
          <w:sz w:val="32"/>
          <w:u w:val="single"/>
          <w:lang w:val="en-US" w:eastAsia="zh-CN"/>
        </w:rPr>
        <w:t>计软智学院</w:t>
      </w:r>
      <w:r>
        <w:rPr>
          <w:sz w:val="32"/>
          <w:u w:val="single"/>
        </w:rPr>
        <w:t xml:space="preserve">         </w:t>
      </w:r>
      <w:r>
        <w:rPr>
          <w:rFonts w:hint="eastAsia"/>
          <w:sz w:val="32"/>
          <w:u w:val="single"/>
          <w:lang w:val="en-US" w:eastAsia="zh-CN"/>
        </w:rPr>
        <w:t xml:space="preserve">    </w:t>
      </w:r>
      <w:r>
        <w:rPr>
          <w:sz w:val="32"/>
          <w:u w:val="single"/>
        </w:rPr>
        <w:t xml:space="preserve">        </w:t>
      </w:r>
    </w:p>
    <w:p w14:paraId="03EDA2CC">
      <w:pPr>
        <w:spacing w:line="600" w:lineRule="auto"/>
        <w:ind w:firstLine="960" w:firstLineChars="300"/>
        <w:rPr>
          <w:rFonts w:eastAsia="MingLiU"/>
          <w:sz w:val="32"/>
          <w:u w:val="single"/>
        </w:rPr>
      </w:pPr>
      <w:r>
        <w:rPr>
          <w:rFonts w:hint="eastAsia"/>
          <w:sz w:val="32"/>
        </w:rPr>
        <w:t>项目成员</w:t>
      </w:r>
      <w:r>
        <w:rPr>
          <w:rFonts w:hint="eastAsia"/>
          <w:sz w:val="32"/>
          <w:u w:val="single"/>
        </w:rPr>
        <w:t xml:space="preserve"> </w:t>
      </w:r>
      <w:r>
        <w:rPr>
          <w:sz w:val="32"/>
          <w:u w:val="single"/>
        </w:rPr>
        <w:t xml:space="preserve"> </w:t>
      </w:r>
      <w:r>
        <w:rPr>
          <w:rFonts w:hint="eastAsia" w:ascii="宋体" w:hAnsi="宋体"/>
          <w:sz w:val="32"/>
          <w:szCs w:val="32"/>
          <w:woUserID w:val="1"/>
        </w:rPr>
        <w:t>刘博文</w:t>
      </w:r>
      <w:r>
        <w:rPr>
          <w:sz w:val="32"/>
          <w:u w:val="single"/>
        </w:rPr>
        <w:t xml:space="preserve">                 </w:t>
      </w:r>
      <w:r>
        <w:rPr>
          <w:rFonts w:hint="eastAsia"/>
          <w:sz w:val="32"/>
          <w:u w:val="single"/>
          <w:lang w:val="en-US" w:eastAsia="zh-CN"/>
        </w:rPr>
        <w:t xml:space="preserve"> </w:t>
      </w:r>
      <w:r>
        <w:rPr>
          <w:sz w:val="32"/>
          <w:u w:val="single"/>
        </w:rPr>
        <w:t xml:space="preserve">      </w:t>
      </w:r>
    </w:p>
    <w:p w14:paraId="4E8B16F8">
      <w:pPr>
        <w:spacing w:line="600" w:lineRule="auto"/>
        <w:ind w:firstLine="960" w:firstLineChars="300"/>
        <w:rPr>
          <w:sz w:val="32"/>
          <w:u w:val="single"/>
        </w:rPr>
      </w:pPr>
      <w:r>
        <w:rPr>
          <w:rFonts w:hint="eastAsia"/>
          <w:sz w:val="32"/>
        </w:rPr>
        <w:t xml:space="preserve">        </w:t>
      </w:r>
      <w:r>
        <w:rPr>
          <w:sz w:val="32"/>
          <w:u w:val="single"/>
        </w:rPr>
        <w:t xml:space="preserve">  </w:t>
      </w:r>
      <w:r>
        <w:rPr>
          <w:rFonts w:hint="eastAsia" w:ascii="宋体" w:hAnsi="宋体"/>
          <w:sz w:val="32"/>
          <w:szCs w:val="32"/>
          <w:woUserID w:val="1"/>
        </w:rPr>
        <w:t>赵子辰</w:t>
      </w:r>
      <w:r>
        <w:rPr>
          <w:sz w:val="32"/>
          <w:u w:val="single"/>
        </w:rPr>
        <w:t xml:space="preserve">                        </w:t>
      </w:r>
    </w:p>
    <w:p w14:paraId="35784774">
      <w:pPr>
        <w:spacing w:line="600" w:lineRule="auto"/>
        <w:ind w:firstLine="960" w:firstLineChars="300"/>
        <w:rPr>
          <w:sz w:val="32"/>
          <w:u w:val="single"/>
        </w:rPr>
      </w:pPr>
      <w:r>
        <w:rPr>
          <w:rFonts w:hint="eastAsia"/>
          <w:sz w:val="32"/>
        </w:rPr>
        <w:t xml:space="preserve"> </w:t>
      </w:r>
      <w:r>
        <w:rPr>
          <w:sz w:val="32"/>
        </w:rPr>
        <w:t xml:space="preserve">       </w:t>
      </w:r>
      <w:r>
        <w:rPr>
          <w:sz w:val="32"/>
          <w:u w:val="single"/>
        </w:rPr>
        <w:t xml:space="preserve">  </w:t>
      </w:r>
      <w:r>
        <w:rPr>
          <w:rFonts w:hint="eastAsia" w:ascii="宋体" w:hAnsi="宋体"/>
          <w:sz w:val="32"/>
          <w:szCs w:val="32"/>
          <w:woUserID w:val="1"/>
        </w:rPr>
        <w:t>昝召朋</w:t>
      </w:r>
      <w:r>
        <w:rPr>
          <w:sz w:val="32"/>
          <w:u w:val="single"/>
        </w:rPr>
        <w:t xml:space="preserve">               </w:t>
      </w:r>
      <w:r>
        <w:rPr>
          <w:rFonts w:hint="eastAsia"/>
          <w:sz w:val="32"/>
          <w:u w:val="single"/>
          <w:lang w:val="en-US" w:eastAsia="zh-CN"/>
        </w:rPr>
        <w:t xml:space="preserve"> </w:t>
      </w:r>
      <w:r>
        <w:rPr>
          <w:sz w:val="32"/>
          <w:u w:val="single"/>
        </w:rPr>
        <w:t xml:space="preserve">        </w:t>
      </w:r>
    </w:p>
    <w:p w14:paraId="1EE1F84D">
      <w:pPr>
        <w:spacing w:line="600" w:lineRule="auto"/>
        <w:ind w:firstLine="960" w:firstLineChars="300"/>
        <w:rPr>
          <w:rFonts w:asciiTheme="minorEastAsia" w:hAnsiTheme="minorEastAsia" w:eastAsiaTheme="minorEastAsia"/>
          <w:sz w:val="32"/>
          <w:u w:val="single"/>
        </w:rPr>
      </w:pPr>
      <w:r>
        <w:rPr>
          <w:rFonts w:hint="eastAsia"/>
          <w:sz w:val="32"/>
        </w:rPr>
        <w:t>指导教师</w:t>
      </w:r>
      <w:r>
        <w:rPr>
          <w:rFonts w:eastAsia="MingLiU"/>
          <w:sz w:val="32"/>
          <w:u w:val="single"/>
        </w:rPr>
        <w:t xml:space="preserve">    </w:t>
      </w:r>
      <w:r>
        <w:rPr>
          <w:rFonts w:hint="eastAsia"/>
          <w:sz w:val="32"/>
          <w:u w:val="single"/>
          <w:lang w:val="en-US" w:eastAsia="zh-CN"/>
        </w:rPr>
        <w:t>吴文甲</w:t>
      </w:r>
      <w:r>
        <w:rPr>
          <w:rFonts w:eastAsia="MingLiU"/>
          <w:sz w:val="32"/>
          <w:u w:val="single"/>
        </w:rPr>
        <w:t xml:space="preserve">      </w:t>
      </w:r>
      <w:r>
        <w:rPr>
          <w:rFonts w:hint="eastAsia" w:asciiTheme="minorEastAsia" w:hAnsiTheme="minorEastAsia" w:eastAsiaTheme="minorEastAsia"/>
          <w:sz w:val="32"/>
          <w:u w:val="single"/>
        </w:rPr>
        <w:t>（</w:t>
      </w:r>
      <w:r>
        <w:rPr>
          <w:rFonts w:hint="eastAsia" w:asciiTheme="minorEastAsia" w:hAnsiTheme="minorEastAsia" w:eastAsiaTheme="minorEastAsia"/>
          <w:sz w:val="32"/>
          <w:u w:val="single"/>
          <w:lang w:val="en-US" w:eastAsia="zh-CN"/>
        </w:rPr>
        <w:t>计软智</w:t>
      </w:r>
      <w:r>
        <w:rPr>
          <w:rFonts w:hint="eastAsia" w:asciiTheme="minorEastAsia" w:hAnsiTheme="minorEastAsia" w:eastAsiaTheme="minorEastAsia"/>
          <w:sz w:val="32"/>
          <w:u w:val="single"/>
        </w:rPr>
        <w:t xml:space="preserve">学院） </w:t>
      </w:r>
      <w:r>
        <w:rPr>
          <w:rFonts w:asciiTheme="minorEastAsia" w:hAnsiTheme="minorEastAsia" w:eastAsiaTheme="minorEastAsia"/>
          <w:sz w:val="32"/>
          <w:u w:val="single"/>
        </w:rPr>
        <w:t xml:space="preserve"> </w:t>
      </w:r>
    </w:p>
    <w:p w14:paraId="07AD0EFA">
      <w:pPr>
        <w:rPr>
          <w:b/>
          <w:bCs/>
          <w:sz w:val="24"/>
        </w:rPr>
      </w:pPr>
    </w:p>
    <w:p w14:paraId="4C9AF281">
      <w:pPr>
        <w:rPr>
          <w:b/>
          <w:bCs/>
          <w:sz w:val="24"/>
        </w:rPr>
      </w:pPr>
    </w:p>
    <w:p w14:paraId="56999C08">
      <w:pPr>
        <w:rPr>
          <w:sz w:val="22"/>
        </w:rPr>
      </w:pPr>
      <w:r>
        <w:rPr>
          <w:rFonts w:hint="eastAsia" w:ascii="宋体" w:hAnsi="宋体"/>
          <w:b/>
          <w:bCs/>
          <w:sz w:val="24"/>
        </w:rPr>
        <w:br w:type="page"/>
      </w:r>
    </w:p>
    <w:p w14:paraId="5E03C8EE"/>
    <w:sdt>
      <w:sdtPr>
        <w:rPr>
          <w:rFonts w:hint="eastAsia" w:ascii="黑体" w:hAnsi="黑体" w:eastAsia="黑体" w:cs="黑体"/>
          <w:kern w:val="2"/>
          <w:sz w:val="32"/>
          <w:szCs w:val="32"/>
          <w:lang w:val="en-US" w:eastAsia="zh-CN" w:bidi="ar-SA"/>
        </w:rPr>
        <w:id w:val="147463119"/>
        <w15:color w:val="DBDBDB"/>
        <w:docPartObj>
          <w:docPartGallery w:val="Table of Contents"/>
          <w:docPartUnique/>
        </w:docPartObj>
      </w:sdtPr>
      <w:sdtEndPr>
        <w:rPr>
          <w:rFonts w:hint="eastAsia" w:ascii="黑体" w:hAnsi="黑体" w:eastAsia="黑体" w:cs="黑体"/>
          <w:kern w:val="2"/>
          <w:sz w:val="32"/>
          <w:szCs w:val="32"/>
          <w:lang w:val="en-US" w:eastAsia="zh-CN" w:bidi="ar-SA"/>
        </w:rPr>
      </w:sdtEndPr>
      <w:sdtContent>
        <w:p w14:paraId="1956EEF3">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bookmarkStart w:id="86" w:name="_GoBack"/>
          <w:bookmarkEnd w:id="86"/>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0465FB27">
          <w:pPr>
            <w:pStyle w:val="16"/>
            <w:tabs>
              <w:tab w:val="right" w:leader="dot" w:pos="9638"/>
            </w:tabs>
          </w:pPr>
          <w:r>
            <w:fldChar w:fldCharType="begin"/>
          </w:r>
          <w:r>
            <w:instrText xml:space="preserve">TOC \o "1-3" \h \u </w:instrText>
          </w:r>
          <w:r>
            <w:fldChar w:fldCharType="separate"/>
          </w:r>
          <w:r>
            <w:fldChar w:fldCharType="begin"/>
          </w:r>
          <w:r>
            <w:instrText xml:space="preserve"> HYPERLINK \l _Toc10896 </w:instrText>
          </w:r>
          <w:r>
            <w:fldChar w:fldCharType="separate"/>
          </w:r>
          <w:r>
            <w:rPr>
              <w:rFonts w:hint="eastAsia" w:ascii="黑体" w:hAnsi="黑体" w:eastAsia="黑体" w:cs="黑体"/>
              <w:szCs w:val="30"/>
              <w:lang w:val="en-US" w:eastAsia="zh-CN"/>
            </w:rPr>
            <w:t>摘要</w:t>
          </w:r>
          <w:r>
            <w:tab/>
          </w:r>
          <w:r>
            <w:fldChar w:fldCharType="begin"/>
          </w:r>
          <w:r>
            <w:instrText xml:space="preserve"> PAGEREF _Toc10896 \h </w:instrText>
          </w:r>
          <w:r>
            <w:fldChar w:fldCharType="separate"/>
          </w:r>
          <w:r>
            <w:t>4</w:t>
          </w:r>
          <w:r>
            <w:fldChar w:fldCharType="end"/>
          </w:r>
          <w:r>
            <w:fldChar w:fldCharType="end"/>
          </w:r>
        </w:p>
        <w:p w14:paraId="1FE762F9">
          <w:pPr>
            <w:pStyle w:val="16"/>
            <w:tabs>
              <w:tab w:val="right" w:leader="dot" w:pos="9638"/>
            </w:tabs>
          </w:pPr>
          <w:r>
            <w:fldChar w:fldCharType="begin"/>
          </w:r>
          <w:r>
            <w:instrText xml:space="preserve"> HYPERLINK \l _Toc8630 </w:instrText>
          </w:r>
          <w:r>
            <w:fldChar w:fldCharType="separate"/>
          </w:r>
          <w:r>
            <w:rPr>
              <w:rFonts w:hint="eastAsia" w:ascii="黑体" w:hAnsi="黑体" w:eastAsia="黑体" w:cs="黑体"/>
              <w:bCs w:val="0"/>
              <w:szCs w:val="30"/>
            </w:rPr>
            <w:t>第一章 绪论</w:t>
          </w:r>
          <w:r>
            <w:tab/>
          </w:r>
          <w:r>
            <w:fldChar w:fldCharType="begin"/>
          </w:r>
          <w:r>
            <w:instrText xml:space="preserve"> PAGEREF _Toc8630 \h </w:instrText>
          </w:r>
          <w:r>
            <w:fldChar w:fldCharType="separate"/>
          </w:r>
          <w:r>
            <w:t>1</w:t>
          </w:r>
          <w:r>
            <w:fldChar w:fldCharType="end"/>
          </w:r>
          <w:r>
            <w:fldChar w:fldCharType="end"/>
          </w:r>
        </w:p>
        <w:p w14:paraId="34A8927E">
          <w:pPr>
            <w:pStyle w:val="17"/>
            <w:tabs>
              <w:tab w:val="right" w:leader="dot" w:pos="9638"/>
            </w:tabs>
          </w:pPr>
          <w:r>
            <w:fldChar w:fldCharType="begin"/>
          </w:r>
          <w:r>
            <w:instrText xml:space="preserve"> HYPERLINK \l _Toc10583 </w:instrText>
          </w:r>
          <w:r>
            <w:fldChar w:fldCharType="separate"/>
          </w:r>
          <w:r>
            <w:rPr>
              <w:rFonts w:hint="eastAsia" w:ascii="黑体" w:hAnsi="黑体" w:eastAsia="黑体" w:cs="黑体"/>
              <w:szCs w:val="28"/>
              <w:lang w:val="en-US" w:eastAsia="zh-CN"/>
              <w14:ligatures w14:val="none"/>
            </w:rPr>
            <w:t>1.1 引言</w:t>
          </w:r>
          <w:r>
            <w:tab/>
          </w:r>
          <w:r>
            <w:fldChar w:fldCharType="begin"/>
          </w:r>
          <w:r>
            <w:instrText xml:space="preserve"> PAGEREF _Toc10583 \h </w:instrText>
          </w:r>
          <w:r>
            <w:fldChar w:fldCharType="separate"/>
          </w:r>
          <w:r>
            <w:t>1</w:t>
          </w:r>
          <w:r>
            <w:fldChar w:fldCharType="end"/>
          </w:r>
          <w:r>
            <w:fldChar w:fldCharType="end"/>
          </w:r>
        </w:p>
        <w:p w14:paraId="0714C4F3">
          <w:pPr>
            <w:pStyle w:val="17"/>
            <w:tabs>
              <w:tab w:val="right" w:leader="dot" w:pos="9638"/>
            </w:tabs>
          </w:pPr>
          <w:r>
            <w:fldChar w:fldCharType="begin"/>
          </w:r>
          <w:r>
            <w:instrText xml:space="preserve"> HYPERLINK \l _Toc26346 </w:instrText>
          </w:r>
          <w:r>
            <w:fldChar w:fldCharType="separate"/>
          </w:r>
          <w:r>
            <w:rPr>
              <w:rFonts w:hint="eastAsia" w:ascii="黑体" w:hAnsi="黑体" w:eastAsia="黑体" w:cs="黑体"/>
              <w:szCs w:val="28"/>
              <w:lang w:val="en-US" w:eastAsia="zh-CN"/>
              <w14:ligatures w14:val="none"/>
            </w:rPr>
            <w:t>1.2研究现状</w:t>
          </w:r>
          <w:r>
            <w:tab/>
          </w:r>
          <w:r>
            <w:fldChar w:fldCharType="begin"/>
          </w:r>
          <w:r>
            <w:instrText xml:space="preserve"> PAGEREF _Toc26346 \h </w:instrText>
          </w:r>
          <w:r>
            <w:fldChar w:fldCharType="separate"/>
          </w:r>
          <w:r>
            <w:t>1</w:t>
          </w:r>
          <w:r>
            <w:fldChar w:fldCharType="end"/>
          </w:r>
          <w:r>
            <w:fldChar w:fldCharType="end"/>
          </w:r>
        </w:p>
        <w:p w14:paraId="2C649872">
          <w:pPr>
            <w:pStyle w:val="17"/>
            <w:tabs>
              <w:tab w:val="right" w:leader="dot" w:pos="9638"/>
            </w:tabs>
          </w:pPr>
          <w:r>
            <w:fldChar w:fldCharType="begin"/>
          </w:r>
          <w:r>
            <w:instrText xml:space="preserve"> HYPERLINK \l _Toc7615 </w:instrText>
          </w:r>
          <w:r>
            <w:fldChar w:fldCharType="separate"/>
          </w:r>
          <w:r>
            <w:rPr>
              <w:rFonts w:hint="eastAsia" w:ascii="黑体" w:hAnsi="黑体" w:eastAsia="黑体" w:cs="黑体"/>
              <w:szCs w:val="28"/>
              <w:lang w:val="en-US" w:eastAsia="zh-CN"/>
              <w14:ligatures w14:val="none"/>
            </w:rPr>
            <w:t>1.3射频指纹识别方案</w:t>
          </w:r>
          <w:r>
            <w:tab/>
          </w:r>
          <w:r>
            <w:fldChar w:fldCharType="begin"/>
          </w:r>
          <w:r>
            <w:instrText xml:space="preserve"> PAGEREF _Toc7615 \h </w:instrText>
          </w:r>
          <w:r>
            <w:fldChar w:fldCharType="separate"/>
          </w:r>
          <w:r>
            <w:t>3</w:t>
          </w:r>
          <w:r>
            <w:fldChar w:fldCharType="end"/>
          </w:r>
          <w:r>
            <w:fldChar w:fldCharType="end"/>
          </w:r>
        </w:p>
        <w:p w14:paraId="7E927EF3">
          <w:pPr>
            <w:pStyle w:val="12"/>
            <w:tabs>
              <w:tab w:val="right" w:leader="dot" w:pos="9638"/>
            </w:tabs>
          </w:pPr>
          <w:r>
            <w:fldChar w:fldCharType="begin"/>
          </w:r>
          <w:r>
            <w:instrText xml:space="preserve"> HYPERLINK \l _Toc9162 </w:instrText>
          </w:r>
          <w:r>
            <w:fldChar w:fldCharType="separate"/>
          </w:r>
          <w:r>
            <w:rPr>
              <w:rFonts w:hint="eastAsia" w:ascii="宋体" w:hAnsi="宋体" w:cs="宋体"/>
              <w:bCs/>
              <w:szCs w:val="28"/>
              <w:lang w:val="en-US" w:eastAsia="zh-CN"/>
              <w14:ligatures w14:val="standardContextual"/>
            </w:rPr>
            <w:t>1.3.1特征工程</w:t>
          </w:r>
          <w:r>
            <w:tab/>
          </w:r>
          <w:r>
            <w:fldChar w:fldCharType="begin"/>
          </w:r>
          <w:r>
            <w:instrText xml:space="preserve"> PAGEREF _Toc9162 \h </w:instrText>
          </w:r>
          <w:r>
            <w:fldChar w:fldCharType="separate"/>
          </w:r>
          <w:r>
            <w:t>3</w:t>
          </w:r>
          <w:r>
            <w:fldChar w:fldCharType="end"/>
          </w:r>
          <w:r>
            <w:fldChar w:fldCharType="end"/>
          </w:r>
        </w:p>
        <w:p w14:paraId="116E672E">
          <w:pPr>
            <w:pStyle w:val="12"/>
            <w:tabs>
              <w:tab w:val="right" w:leader="dot" w:pos="9638"/>
            </w:tabs>
          </w:pPr>
          <w:r>
            <w:fldChar w:fldCharType="begin"/>
          </w:r>
          <w:r>
            <w:instrText xml:space="preserve"> HYPERLINK \l _Toc26233 </w:instrText>
          </w:r>
          <w:r>
            <w:fldChar w:fldCharType="separate"/>
          </w:r>
          <w:r>
            <w:rPr>
              <w:rFonts w:hint="eastAsia" w:ascii="宋体" w:hAnsi="宋体" w:cs="宋体"/>
              <w:bCs/>
              <w:szCs w:val="28"/>
              <w:lang w:val="en-US" w:eastAsia="zh-CN"/>
              <w14:ligatures w14:val="standardContextual"/>
            </w:rPr>
            <w:t>1.3.2深度学习</w:t>
          </w:r>
          <w:r>
            <w:tab/>
          </w:r>
          <w:r>
            <w:fldChar w:fldCharType="begin"/>
          </w:r>
          <w:r>
            <w:instrText xml:space="preserve"> PAGEREF _Toc26233 \h </w:instrText>
          </w:r>
          <w:r>
            <w:fldChar w:fldCharType="separate"/>
          </w:r>
          <w:r>
            <w:t>3</w:t>
          </w:r>
          <w:r>
            <w:fldChar w:fldCharType="end"/>
          </w:r>
          <w:r>
            <w:fldChar w:fldCharType="end"/>
          </w:r>
        </w:p>
        <w:p w14:paraId="4269218C">
          <w:pPr>
            <w:pStyle w:val="17"/>
            <w:tabs>
              <w:tab w:val="right" w:leader="dot" w:pos="9638"/>
            </w:tabs>
          </w:pPr>
          <w:r>
            <w:fldChar w:fldCharType="begin"/>
          </w:r>
          <w:r>
            <w:instrText xml:space="preserve"> HYPERLINK \l _Toc25257 </w:instrText>
          </w:r>
          <w:r>
            <w:fldChar w:fldCharType="separate"/>
          </w:r>
          <w:r>
            <w:rPr>
              <w:rFonts w:hint="eastAsia" w:ascii="黑体" w:hAnsi="黑体" w:eastAsia="黑体" w:cs="黑体"/>
              <w:szCs w:val="28"/>
              <w:lang w:val="en-US" w:eastAsia="zh-CN"/>
              <w14:ligatures w14:val="none"/>
            </w:rPr>
            <w:t>1.4本文的研究目的和主要研究内容</w:t>
          </w:r>
          <w:r>
            <w:tab/>
          </w:r>
          <w:r>
            <w:fldChar w:fldCharType="begin"/>
          </w:r>
          <w:r>
            <w:instrText xml:space="preserve"> PAGEREF _Toc25257 \h </w:instrText>
          </w:r>
          <w:r>
            <w:fldChar w:fldCharType="separate"/>
          </w:r>
          <w:r>
            <w:t>3</w:t>
          </w:r>
          <w:r>
            <w:fldChar w:fldCharType="end"/>
          </w:r>
          <w:r>
            <w:fldChar w:fldCharType="end"/>
          </w:r>
        </w:p>
        <w:p w14:paraId="166E3D4D">
          <w:pPr>
            <w:pStyle w:val="16"/>
            <w:tabs>
              <w:tab w:val="right" w:leader="dot" w:pos="9638"/>
            </w:tabs>
          </w:pPr>
          <w:r>
            <w:fldChar w:fldCharType="begin"/>
          </w:r>
          <w:r>
            <w:instrText xml:space="preserve"> HYPERLINK \l _Toc6481 </w:instrText>
          </w:r>
          <w:r>
            <w:fldChar w:fldCharType="separate"/>
          </w:r>
          <w:r>
            <w:rPr>
              <w:rFonts w:hint="eastAsia" w:ascii="黑体" w:hAnsi="黑体" w:eastAsia="黑体" w:cs="黑体"/>
              <w:bCs w:val="0"/>
              <w:szCs w:val="30"/>
            </w:rPr>
            <w:t>第二章 总体方案设计和理论论证</w:t>
          </w:r>
          <w:r>
            <w:tab/>
          </w:r>
          <w:r>
            <w:fldChar w:fldCharType="begin"/>
          </w:r>
          <w:r>
            <w:instrText xml:space="preserve"> PAGEREF _Toc6481 \h </w:instrText>
          </w:r>
          <w:r>
            <w:fldChar w:fldCharType="separate"/>
          </w:r>
          <w:r>
            <w:t>4</w:t>
          </w:r>
          <w:r>
            <w:fldChar w:fldCharType="end"/>
          </w:r>
          <w:r>
            <w:fldChar w:fldCharType="end"/>
          </w:r>
        </w:p>
        <w:p w14:paraId="705A2536">
          <w:pPr>
            <w:pStyle w:val="17"/>
            <w:tabs>
              <w:tab w:val="right" w:leader="dot" w:pos="9638"/>
            </w:tabs>
          </w:pPr>
          <w:r>
            <w:fldChar w:fldCharType="begin"/>
          </w:r>
          <w:r>
            <w:instrText xml:space="preserve"> HYPERLINK \l _Toc19423 </w:instrText>
          </w:r>
          <w:r>
            <w:fldChar w:fldCharType="separate"/>
          </w:r>
          <w:r>
            <w:rPr>
              <w:rFonts w:hint="eastAsia" w:ascii="黑体" w:hAnsi="黑体" w:eastAsia="黑体" w:cs="黑体"/>
              <w:bCs/>
              <w:kern w:val="2"/>
              <w:szCs w:val="28"/>
              <w:lang w:val="en-US" w:eastAsia="zh-CN" w:bidi="ar-SA"/>
            </w:rPr>
            <w:t>2.1总</w:t>
          </w:r>
          <w:r>
            <w:rPr>
              <w:rFonts w:hint="eastAsia" w:ascii="黑体" w:hAnsi="黑体" w:eastAsia="黑体"/>
            </w:rPr>
            <w:t>体方案设计</w:t>
          </w:r>
          <w:r>
            <w:tab/>
          </w:r>
          <w:r>
            <w:fldChar w:fldCharType="begin"/>
          </w:r>
          <w:r>
            <w:instrText xml:space="preserve"> PAGEREF _Toc19423 \h </w:instrText>
          </w:r>
          <w:r>
            <w:fldChar w:fldCharType="separate"/>
          </w:r>
          <w:r>
            <w:t>4</w:t>
          </w:r>
          <w:r>
            <w:fldChar w:fldCharType="end"/>
          </w:r>
          <w:r>
            <w:fldChar w:fldCharType="end"/>
          </w:r>
        </w:p>
        <w:p w14:paraId="5DD1742A">
          <w:pPr>
            <w:pStyle w:val="17"/>
            <w:tabs>
              <w:tab w:val="right" w:leader="dot" w:pos="9638"/>
            </w:tabs>
          </w:pPr>
          <w:r>
            <w:fldChar w:fldCharType="begin"/>
          </w:r>
          <w:r>
            <w:instrText xml:space="preserve"> HYPERLINK \l _Toc26640 </w:instrText>
          </w:r>
          <w:r>
            <w:fldChar w:fldCharType="separate"/>
          </w:r>
          <w:r>
            <w:rPr>
              <w:rFonts w:hint="eastAsia" w:ascii="黑体" w:hAnsi="黑体" w:eastAsia="黑体" w:cs="黑体"/>
              <w:bCs/>
              <w:kern w:val="2"/>
              <w:szCs w:val="28"/>
              <w:lang w:val="en-US" w:eastAsia="zh-CN" w:bidi="ar-SA"/>
            </w:rPr>
            <w:t>2.2信号数据采集</w:t>
          </w:r>
          <w:r>
            <w:tab/>
          </w:r>
          <w:r>
            <w:fldChar w:fldCharType="begin"/>
          </w:r>
          <w:r>
            <w:instrText xml:space="preserve"> PAGEREF _Toc26640 \h </w:instrText>
          </w:r>
          <w:r>
            <w:fldChar w:fldCharType="separate"/>
          </w:r>
          <w:r>
            <w:t>5</w:t>
          </w:r>
          <w:r>
            <w:fldChar w:fldCharType="end"/>
          </w:r>
          <w:r>
            <w:fldChar w:fldCharType="end"/>
          </w:r>
        </w:p>
        <w:p w14:paraId="3E261FEC">
          <w:pPr>
            <w:pStyle w:val="17"/>
            <w:tabs>
              <w:tab w:val="right" w:leader="dot" w:pos="9638"/>
            </w:tabs>
          </w:pPr>
          <w:r>
            <w:fldChar w:fldCharType="begin"/>
          </w:r>
          <w:r>
            <w:instrText xml:space="preserve"> HYPERLINK \l _Toc4510 </w:instrText>
          </w:r>
          <w:r>
            <w:fldChar w:fldCharType="separate"/>
          </w:r>
          <w:r>
            <w:rPr>
              <w:rFonts w:hint="eastAsia" w:ascii="黑体" w:hAnsi="黑体" w:eastAsia="黑体" w:cs="黑体"/>
              <w:bCs/>
              <w:kern w:val="2"/>
              <w:szCs w:val="28"/>
              <w:lang w:val="en-US" w:eastAsia="zh-CN" w:bidi="ar-SA"/>
            </w:rPr>
            <w:t>2.3连续双帧原始特征构建</w:t>
          </w:r>
          <w:r>
            <w:tab/>
          </w:r>
          <w:r>
            <w:fldChar w:fldCharType="begin"/>
          </w:r>
          <w:r>
            <w:instrText xml:space="preserve"> PAGEREF _Toc4510 \h </w:instrText>
          </w:r>
          <w:r>
            <w:fldChar w:fldCharType="separate"/>
          </w:r>
          <w:r>
            <w:t>5</w:t>
          </w:r>
          <w:r>
            <w:fldChar w:fldCharType="end"/>
          </w:r>
          <w:r>
            <w:fldChar w:fldCharType="end"/>
          </w:r>
        </w:p>
        <w:p w14:paraId="733FEAF0">
          <w:pPr>
            <w:pStyle w:val="12"/>
            <w:tabs>
              <w:tab w:val="right" w:leader="dot" w:pos="9638"/>
            </w:tabs>
          </w:pPr>
          <w:r>
            <w:fldChar w:fldCharType="begin"/>
          </w:r>
          <w:r>
            <w:instrText xml:space="preserve"> HYPERLINK \l _Toc3460 </w:instrText>
          </w:r>
          <w:r>
            <w:fldChar w:fldCharType="separate"/>
          </w:r>
          <w:r>
            <w:rPr>
              <w:rFonts w:hint="eastAsia" w:ascii="宋体" w:hAnsi="宋体" w:eastAsia="宋体" w:cs="宋体"/>
              <w:bCs/>
              <w:lang w:val="en-US" w:eastAsia="zh-CN"/>
            </w:rPr>
            <w:t>2.3.1连续双帧构造</w:t>
          </w:r>
          <w:r>
            <w:tab/>
          </w:r>
          <w:r>
            <w:fldChar w:fldCharType="begin"/>
          </w:r>
          <w:r>
            <w:instrText xml:space="preserve"> PAGEREF _Toc3460 \h </w:instrText>
          </w:r>
          <w:r>
            <w:fldChar w:fldCharType="separate"/>
          </w:r>
          <w:r>
            <w:t>5</w:t>
          </w:r>
          <w:r>
            <w:fldChar w:fldCharType="end"/>
          </w:r>
          <w:r>
            <w:fldChar w:fldCharType="end"/>
          </w:r>
        </w:p>
        <w:p w14:paraId="232EFFFC">
          <w:pPr>
            <w:pStyle w:val="12"/>
            <w:tabs>
              <w:tab w:val="right" w:leader="dot" w:pos="9638"/>
            </w:tabs>
          </w:pPr>
          <w:r>
            <w:fldChar w:fldCharType="begin"/>
          </w:r>
          <w:r>
            <w:instrText xml:space="preserve"> HYPERLINK \l _Toc5969 </w:instrText>
          </w:r>
          <w:r>
            <w:fldChar w:fldCharType="separate"/>
          </w:r>
          <w:r>
            <w:rPr>
              <w:rFonts w:hint="eastAsia" w:ascii="宋体" w:hAnsi="宋体" w:eastAsia="宋体" w:cs="宋体"/>
              <w:bCs/>
              <w:lang w:val="en-US" w:eastAsia="zh-CN"/>
            </w:rPr>
            <w:t>2.3.</w:t>
          </w:r>
          <w:r>
            <w:rPr>
              <w:rFonts w:hint="eastAsia" w:ascii="宋体" w:hAnsi="宋体" w:cs="宋体"/>
              <w:bCs/>
              <w:lang w:val="en-US" w:eastAsia="zh-CN"/>
            </w:rPr>
            <w:t>2信号预处理</w:t>
          </w:r>
          <w:r>
            <w:tab/>
          </w:r>
          <w:r>
            <w:fldChar w:fldCharType="begin"/>
          </w:r>
          <w:r>
            <w:instrText xml:space="preserve"> PAGEREF _Toc5969 \h </w:instrText>
          </w:r>
          <w:r>
            <w:fldChar w:fldCharType="separate"/>
          </w:r>
          <w:r>
            <w:t>5</w:t>
          </w:r>
          <w:r>
            <w:fldChar w:fldCharType="end"/>
          </w:r>
          <w:r>
            <w:fldChar w:fldCharType="end"/>
          </w:r>
        </w:p>
        <w:p w14:paraId="1067BF8B">
          <w:pPr>
            <w:pStyle w:val="12"/>
            <w:tabs>
              <w:tab w:val="right" w:leader="dot" w:pos="9638"/>
            </w:tabs>
          </w:pPr>
          <w:r>
            <w:fldChar w:fldCharType="begin"/>
          </w:r>
          <w:r>
            <w:instrText xml:space="preserve"> HYPERLINK \l _Toc3035 </w:instrText>
          </w:r>
          <w:r>
            <w:fldChar w:fldCharType="separate"/>
          </w:r>
          <w:r>
            <w:rPr>
              <w:rFonts w:hint="eastAsia" w:ascii="宋体" w:hAnsi="宋体" w:eastAsia="宋体" w:cs="宋体"/>
              <w:bCs/>
              <w:lang w:val="en-US" w:eastAsia="zh-CN"/>
            </w:rPr>
            <w:t>2.3.</w:t>
          </w:r>
          <w:r>
            <w:rPr>
              <w:rFonts w:hint="eastAsia" w:ascii="宋体" w:hAnsi="宋体" w:cs="宋体"/>
              <w:bCs/>
              <w:lang w:val="en-US" w:eastAsia="zh-CN"/>
            </w:rPr>
            <w:t>3连续双帧信号特征提取</w:t>
          </w:r>
          <w:r>
            <w:tab/>
          </w:r>
          <w:r>
            <w:fldChar w:fldCharType="begin"/>
          </w:r>
          <w:r>
            <w:instrText xml:space="preserve"> PAGEREF _Toc3035 \h </w:instrText>
          </w:r>
          <w:r>
            <w:fldChar w:fldCharType="separate"/>
          </w:r>
          <w:r>
            <w:t>7</w:t>
          </w:r>
          <w:r>
            <w:fldChar w:fldCharType="end"/>
          </w:r>
          <w:r>
            <w:fldChar w:fldCharType="end"/>
          </w:r>
        </w:p>
        <w:p w14:paraId="3C440CD8">
          <w:pPr>
            <w:pStyle w:val="17"/>
            <w:tabs>
              <w:tab w:val="right" w:leader="dot" w:pos="9638"/>
            </w:tabs>
          </w:pPr>
          <w:r>
            <w:fldChar w:fldCharType="begin"/>
          </w:r>
          <w:r>
            <w:instrText xml:space="preserve"> HYPERLINK \l _Toc6429 </w:instrText>
          </w:r>
          <w:r>
            <w:fldChar w:fldCharType="separate"/>
          </w:r>
          <w:r>
            <w:rPr>
              <w:rFonts w:hint="eastAsia" w:ascii="黑体" w:hAnsi="黑体" w:eastAsia="黑体" w:cs="黑体"/>
              <w:bCs/>
              <w:kern w:val="2"/>
              <w:szCs w:val="28"/>
              <w:lang w:val="en-US" w:eastAsia="zh-CN" w:bidi="ar-SA"/>
            </w:rPr>
            <w:t>2.4集成学习</w:t>
          </w:r>
          <w:r>
            <w:tab/>
          </w:r>
          <w:r>
            <w:fldChar w:fldCharType="begin"/>
          </w:r>
          <w:r>
            <w:instrText xml:space="preserve"> PAGEREF _Toc6429 \h </w:instrText>
          </w:r>
          <w:r>
            <w:fldChar w:fldCharType="separate"/>
          </w:r>
          <w:r>
            <w:t>9</w:t>
          </w:r>
          <w:r>
            <w:fldChar w:fldCharType="end"/>
          </w:r>
          <w:r>
            <w:fldChar w:fldCharType="end"/>
          </w:r>
        </w:p>
        <w:p w14:paraId="2040A139">
          <w:pPr>
            <w:pStyle w:val="12"/>
            <w:tabs>
              <w:tab w:val="right" w:leader="dot" w:pos="9638"/>
            </w:tabs>
          </w:pPr>
          <w:r>
            <w:fldChar w:fldCharType="begin"/>
          </w:r>
          <w:r>
            <w:instrText xml:space="preserve"> HYPERLINK \l _Toc3753 </w:instrText>
          </w:r>
          <w:r>
            <w:fldChar w:fldCharType="separate"/>
          </w:r>
          <w:r>
            <w:rPr>
              <w:rFonts w:hint="eastAsia" w:ascii="宋体" w:hAnsi="宋体" w:eastAsia="宋体" w:cs="宋体"/>
              <w:lang w:val="en-US" w:eastAsia="zh-CN"/>
            </w:rPr>
            <w:t>2.4.1</w:t>
          </w:r>
          <w:r>
            <w:rPr>
              <w:rFonts w:hint="eastAsia" w:ascii="宋体" w:hAnsi="宋体" w:eastAsia="宋体" w:cs="宋体"/>
            </w:rPr>
            <w:t>异构基础分类器设计</w:t>
          </w:r>
          <w:r>
            <w:tab/>
          </w:r>
          <w:r>
            <w:fldChar w:fldCharType="begin"/>
          </w:r>
          <w:r>
            <w:instrText xml:space="preserve"> PAGEREF _Toc3753 \h </w:instrText>
          </w:r>
          <w:r>
            <w:fldChar w:fldCharType="separate"/>
          </w:r>
          <w:r>
            <w:t>9</w:t>
          </w:r>
          <w:r>
            <w:fldChar w:fldCharType="end"/>
          </w:r>
          <w:r>
            <w:fldChar w:fldCharType="end"/>
          </w:r>
        </w:p>
        <w:p w14:paraId="775612FF">
          <w:pPr>
            <w:pStyle w:val="12"/>
            <w:tabs>
              <w:tab w:val="right" w:leader="dot" w:pos="9638"/>
            </w:tabs>
          </w:pPr>
          <w:r>
            <w:fldChar w:fldCharType="begin"/>
          </w:r>
          <w:r>
            <w:instrText xml:space="preserve"> HYPERLINK \l _Toc31803 </w:instrText>
          </w:r>
          <w:r>
            <w:fldChar w:fldCharType="separate"/>
          </w:r>
          <w:r>
            <w:rPr>
              <w:rFonts w:hint="eastAsia" w:ascii="宋体" w:hAnsi="宋体" w:eastAsia="宋体" w:cs="宋体"/>
              <w:lang w:val="en-US" w:eastAsia="zh-CN"/>
            </w:rPr>
            <w:t>2.4.2静态权重与动态置信度联合加权融合</w:t>
          </w:r>
          <w:r>
            <w:tab/>
          </w:r>
          <w:r>
            <w:fldChar w:fldCharType="begin"/>
          </w:r>
          <w:r>
            <w:instrText xml:space="preserve"> PAGEREF _Toc31803 \h </w:instrText>
          </w:r>
          <w:r>
            <w:fldChar w:fldCharType="separate"/>
          </w:r>
          <w:r>
            <w:t>10</w:t>
          </w:r>
          <w:r>
            <w:fldChar w:fldCharType="end"/>
          </w:r>
          <w:r>
            <w:fldChar w:fldCharType="end"/>
          </w:r>
        </w:p>
        <w:p w14:paraId="502AC1B1">
          <w:pPr>
            <w:pStyle w:val="12"/>
            <w:tabs>
              <w:tab w:val="right" w:leader="dot" w:pos="9638"/>
            </w:tabs>
          </w:pPr>
          <w:r>
            <w:fldChar w:fldCharType="begin"/>
          </w:r>
          <w:r>
            <w:instrText xml:space="preserve"> HYPERLINK \l _Toc5718 </w:instrText>
          </w:r>
          <w:r>
            <w:fldChar w:fldCharType="separate"/>
          </w:r>
          <w:r>
            <w:rPr>
              <w:rFonts w:hint="eastAsia" w:ascii="宋体" w:hAnsi="宋体" w:eastAsia="宋体" w:cs="宋体"/>
              <w:lang w:val="en-US" w:eastAsia="zh-CN"/>
            </w:rPr>
            <w:t>2.4.3基于置信度的双阈值拒识机制</w:t>
          </w:r>
          <w:r>
            <w:tab/>
          </w:r>
          <w:r>
            <w:fldChar w:fldCharType="begin"/>
          </w:r>
          <w:r>
            <w:instrText xml:space="preserve"> PAGEREF _Toc5718 \h </w:instrText>
          </w:r>
          <w:r>
            <w:fldChar w:fldCharType="separate"/>
          </w:r>
          <w:r>
            <w:t>11</w:t>
          </w:r>
          <w:r>
            <w:fldChar w:fldCharType="end"/>
          </w:r>
          <w:r>
            <w:fldChar w:fldCharType="end"/>
          </w:r>
        </w:p>
        <w:p w14:paraId="14073F88">
          <w:pPr>
            <w:pStyle w:val="16"/>
            <w:tabs>
              <w:tab w:val="right" w:leader="dot" w:pos="9638"/>
            </w:tabs>
          </w:pPr>
          <w:r>
            <w:fldChar w:fldCharType="begin"/>
          </w:r>
          <w:r>
            <w:instrText xml:space="preserve"> HYPERLINK \l _Toc30526 </w:instrText>
          </w:r>
          <w:r>
            <w:fldChar w:fldCharType="separate"/>
          </w:r>
          <w:r>
            <w:rPr>
              <w:rFonts w:hint="eastAsia" w:ascii="黑体" w:hAnsi="黑体" w:eastAsia="黑体" w:cs="黑体"/>
              <w:bCs w:val="0"/>
              <w:szCs w:val="30"/>
            </w:rPr>
            <w:t>第三章 基于集成学习的LoRa设备身份识别具体实现</w:t>
          </w:r>
          <w:r>
            <w:tab/>
          </w:r>
          <w:r>
            <w:fldChar w:fldCharType="begin"/>
          </w:r>
          <w:r>
            <w:instrText xml:space="preserve"> PAGEREF _Toc30526 \h </w:instrText>
          </w:r>
          <w:r>
            <w:fldChar w:fldCharType="separate"/>
          </w:r>
          <w:r>
            <w:t>11</w:t>
          </w:r>
          <w:r>
            <w:fldChar w:fldCharType="end"/>
          </w:r>
          <w:r>
            <w:fldChar w:fldCharType="end"/>
          </w:r>
        </w:p>
        <w:p w14:paraId="41DEF1B1">
          <w:pPr>
            <w:pStyle w:val="17"/>
            <w:tabs>
              <w:tab w:val="right" w:leader="dot" w:pos="9638"/>
            </w:tabs>
          </w:pPr>
          <w:r>
            <w:fldChar w:fldCharType="begin"/>
          </w:r>
          <w:r>
            <w:instrText xml:space="preserve"> HYPERLINK \l _Toc32714 </w:instrText>
          </w:r>
          <w:r>
            <w:fldChar w:fldCharType="separate"/>
          </w:r>
          <w:r>
            <w:rPr>
              <w:rFonts w:hint="eastAsia" w:ascii="黑体" w:hAnsi="黑体" w:eastAsia="黑体" w:cs="黑体"/>
              <w:bCs/>
              <w:kern w:val="2"/>
              <w:szCs w:val="28"/>
              <w:lang w:val="en-US" w:eastAsia="zh-CN" w:bidi="ar-SA"/>
            </w:rPr>
            <w:t>3.1LoRa信号数据库建立</w:t>
          </w:r>
          <w:r>
            <w:tab/>
          </w:r>
          <w:r>
            <w:fldChar w:fldCharType="begin"/>
          </w:r>
          <w:r>
            <w:instrText xml:space="preserve"> PAGEREF _Toc32714 \h </w:instrText>
          </w:r>
          <w:r>
            <w:fldChar w:fldCharType="separate"/>
          </w:r>
          <w:r>
            <w:t>12</w:t>
          </w:r>
          <w:r>
            <w:fldChar w:fldCharType="end"/>
          </w:r>
          <w:r>
            <w:fldChar w:fldCharType="end"/>
          </w:r>
        </w:p>
        <w:p w14:paraId="2483890F">
          <w:pPr>
            <w:pStyle w:val="12"/>
            <w:tabs>
              <w:tab w:val="right" w:leader="dot" w:pos="9638"/>
            </w:tabs>
          </w:pPr>
          <w:r>
            <w:fldChar w:fldCharType="begin"/>
          </w:r>
          <w:r>
            <w:instrText xml:space="preserve"> HYPERLINK \l _Toc31117 </w:instrText>
          </w:r>
          <w:r>
            <w:fldChar w:fldCharType="separate"/>
          </w:r>
          <w:r>
            <w:rPr>
              <w:rFonts w:hint="eastAsia" w:ascii="宋体" w:hAnsi="宋体" w:cs="宋体"/>
              <w:kern w:val="2"/>
              <w:szCs w:val="24"/>
              <w:lang w:val="en-US" w:eastAsia="zh-CN" w:bidi="ar-SA"/>
            </w:rPr>
            <w:t>3</w:t>
          </w:r>
          <w:r>
            <w:rPr>
              <w:rFonts w:hint="eastAsia" w:ascii="宋体" w:hAnsi="宋体" w:eastAsia="宋体" w:cs="宋体"/>
              <w:kern w:val="2"/>
              <w:szCs w:val="24"/>
              <w:lang w:val="en-US" w:eastAsia="zh-CN" w:bidi="ar-SA"/>
            </w:rPr>
            <w:t>.1.1数据采集</w:t>
          </w:r>
          <w:r>
            <w:tab/>
          </w:r>
          <w:r>
            <w:fldChar w:fldCharType="begin"/>
          </w:r>
          <w:r>
            <w:instrText xml:space="preserve"> PAGEREF _Toc31117 \h </w:instrText>
          </w:r>
          <w:r>
            <w:fldChar w:fldCharType="separate"/>
          </w:r>
          <w:r>
            <w:t>12</w:t>
          </w:r>
          <w:r>
            <w:fldChar w:fldCharType="end"/>
          </w:r>
          <w:r>
            <w:fldChar w:fldCharType="end"/>
          </w:r>
        </w:p>
        <w:p w14:paraId="06CC4AA5">
          <w:pPr>
            <w:pStyle w:val="12"/>
            <w:tabs>
              <w:tab w:val="right" w:leader="dot" w:pos="9638"/>
            </w:tabs>
          </w:pPr>
          <w:r>
            <w:fldChar w:fldCharType="begin"/>
          </w:r>
          <w:r>
            <w:instrText xml:space="preserve"> HYPERLINK \l _Toc21124 </w:instrText>
          </w:r>
          <w:r>
            <w:fldChar w:fldCharType="separate"/>
          </w:r>
          <w:r>
            <w:rPr>
              <w:rFonts w:hint="eastAsia" w:ascii="宋体" w:hAnsi="宋体" w:cs="宋体"/>
              <w:kern w:val="2"/>
              <w:szCs w:val="24"/>
              <w:lang w:val="en-US" w:eastAsia="zh-CN" w:bidi="ar-SA"/>
            </w:rPr>
            <w:t>3.1.2数据库建立</w:t>
          </w:r>
          <w:r>
            <w:tab/>
          </w:r>
          <w:r>
            <w:fldChar w:fldCharType="begin"/>
          </w:r>
          <w:r>
            <w:instrText xml:space="preserve"> PAGEREF _Toc21124 \h </w:instrText>
          </w:r>
          <w:r>
            <w:fldChar w:fldCharType="separate"/>
          </w:r>
          <w:r>
            <w:t>14</w:t>
          </w:r>
          <w:r>
            <w:fldChar w:fldCharType="end"/>
          </w:r>
          <w:r>
            <w:fldChar w:fldCharType="end"/>
          </w:r>
        </w:p>
        <w:p w14:paraId="06F9F5FF">
          <w:pPr>
            <w:pStyle w:val="17"/>
            <w:tabs>
              <w:tab w:val="right" w:leader="dot" w:pos="9638"/>
            </w:tabs>
          </w:pPr>
          <w:r>
            <w:fldChar w:fldCharType="begin"/>
          </w:r>
          <w:r>
            <w:instrText xml:space="preserve"> HYPERLINK \l _Toc13198 </w:instrText>
          </w:r>
          <w:r>
            <w:fldChar w:fldCharType="separate"/>
          </w:r>
          <w:r>
            <w:rPr>
              <w:rFonts w:hint="eastAsia" w:ascii="黑体" w:hAnsi="黑体" w:eastAsia="黑体" w:cs="黑体"/>
              <w:bCs/>
              <w:kern w:val="2"/>
              <w:szCs w:val="28"/>
              <w:lang w:val="en-US" w:eastAsia="zh-CN" w:bidi="ar-SA"/>
            </w:rPr>
            <w:t>3.2特征提取</w:t>
          </w:r>
          <w:r>
            <w:tab/>
          </w:r>
          <w:r>
            <w:fldChar w:fldCharType="begin"/>
          </w:r>
          <w:r>
            <w:instrText xml:space="preserve"> PAGEREF _Toc13198 \h </w:instrText>
          </w:r>
          <w:r>
            <w:fldChar w:fldCharType="separate"/>
          </w:r>
          <w:r>
            <w:t>16</w:t>
          </w:r>
          <w:r>
            <w:fldChar w:fldCharType="end"/>
          </w:r>
          <w:r>
            <w:fldChar w:fldCharType="end"/>
          </w:r>
        </w:p>
        <w:p w14:paraId="6D951B67">
          <w:pPr>
            <w:pStyle w:val="12"/>
            <w:tabs>
              <w:tab w:val="right" w:leader="dot" w:pos="9638"/>
            </w:tabs>
          </w:pPr>
          <w:r>
            <w:fldChar w:fldCharType="begin"/>
          </w:r>
          <w:r>
            <w:instrText xml:space="preserve"> HYPERLINK \l _Toc20623 </w:instrText>
          </w:r>
          <w:r>
            <w:fldChar w:fldCharType="separate"/>
          </w:r>
          <w:r>
            <w:rPr>
              <w:rFonts w:hint="eastAsia" w:ascii="宋体" w:hAnsi="宋体" w:cs="宋体"/>
              <w:kern w:val="2"/>
              <w:szCs w:val="24"/>
              <w:lang w:val="en-US" w:eastAsia="zh-CN" w:bidi="ar-SA"/>
            </w:rPr>
            <w:t>3.2.1数据预处理</w:t>
          </w:r>
          <w:r>
            <w:tab/>
          </w:r>
          <w:r>
            <w:fldChar w:fldCharType="begin"/>
          </w:r>
          <w:r>
            <w:instrText xml:space="preserve"> PAGEREF _Toc20623 \h </w:instrText>
          </w:r>
          <w:r>
            <w:fldChar w:fldCharType="separate"/>
          </w:r>
          <w:r>
            <w:t>16</w:t>
          </w:r>
          <w:r>
            <w:fldChar w:fldCharType="end"/>
          </w:r>
          <w:r>
            <w:fldChar w:fldCharType="end"/>
          </w:r>
        </w:p>
        <w:p w14:paraId="4EB6175C">
          <w:pPr>
            <w:pStyle w:val="12"/>
            <w:tabs>
              <w:tab w:val="right" w:leader="dot" w:pos="9638"/>
            </w:tabs>
          </w:pPr>
          <w:r>
            <w:fldChar w:fldCharType="begin"/>
          </w:r>
          <w:r>
            <w:instrText xml:space="preserve"> HYPERLINK \l _Toc27998 </w:instrText>
          </w:r>
          <w:r>
            <w:fldChar w:fldCharType="separate"/>
          </w:r>
          <w:r>
            <w:rPr>
              <w:rFonts w:hint="eastAsia" w:ascii="宋体" w:hAnsi="宋体" w:cs="宋体"/>
              <w:kern w:val="2"/>
              <w:szCs w:val="24"/>
              <w:lang w:val="en-US" w:eastAsia="zh-CN" w:bidi="ar-SA"/>
            </w:rPr>
            <w:t>3.2.2特征提取</w:t>
          </w:r>
          <w:r>
            <w:tab/>
          </w:r>
          <w:r>
            <w:fldChar w:fldCharType="begin"/>
          </w:r>
          <w:r>
            <w:instrText xml:space="preserve"> PAGEREF _Toc27998 \h </w:instrText>
          </w:r>
          <w:r>
            <w:fldChar w:fldCharType="separate"/>
          </w:r>
          <w:r>
            <w:t>17</w:t>
          </w:r>
          <w:r>
            <w:fldChar w:fldCharType="end"/>
          </w:r>
          <w:r>
            <w:fldChar w:fldCharType="end"/>
          </w:r>
        </w:p>
        <w:p w14:paraId="5BB95E3B">
          <w:pPr>
            <w:pStyle w:val="17"/>
            <w:tabs>
              <w:tab w:val="right" w:leader="dot" w:pos="9638"/>
            </w:tabs>
          </w:pPr>
          <w:r>
            <w:fldChar w:fldCharType="begin"/>
          </w:r>
          <w:r>
            <w:instrText xml:space="preserve"> HYPERLINK \l _Toc24300 </w:instrText>
          </w:r>
          <w:r>
            <w:fldChar w:fldCharType="separate"/>
          </w:r>
          <w:r>
            <w:rPr>
              <w:rFonts w:hint="eastAsia" w:ascii="黑体" w:hAnsi="黑体" w:eastAsia="黑体" w:cs="黑体"/>
              <w:bCs/>
              <w:kern w:val="2"/>
              <w:szCs w:val="28"/>
              <w:lang w:val="en-US" w:eastAsia="zh-CN" w:bidi="ar-SA"/>
            </w:rPr>
            <w:t>3.3集成学习分类器构建</w:t>
          </w:r>
          <w:r>
            <w:tab/>
          </w:r>
          <w:r>
            <w:fldChar w:fldCharType="begin"/>
          </w:r>
          <w:r>
            <w:instrText xml:space="preserve"> PAGEREF _Toc24300 \h </w:instrText>
          </w:r>
          <w:r>
            <w:fldChar w:fldCharType="separate"/>
          </w:r>
          <w:r>
            <w:t>17</w:t>
          </w:r>
          <w:r>
            <w:fldChar w:fldCharType="end"/>
          </w:r>
          <w:r>
            <w:fldChar w:fldCharType="end"/>
          </w:r>
        </w:p>
        <w:p w14:paraId="21B9E840">
          <w:pPr>
            <w:pStyle w:val="12"/>
            <w:tabs>
              <w:tab w:val="right" w:leader="dot" w:pos="9638"/>
            </w:tabs>
          </w:pPr>
          <w:r>
            <w:fldChar w:fldCharType="begin"/>
          </w:r>
          <w:r>
            <w:instrText xml:space="preserve"> HYPERLINK \l _Toc2052 </w:instrText>
          </w:r>
          <w:r>
            <w:fldChar w:fldCharType="separate"/>
          </w:r>
          <w:r>
            <w:rPr>
              <w:rFonts w:hint="eastAsia" w:ascii="宋体" w:hAnsi="宋体" w:cs="宋体"/>
              <w:kern w:val="2"/>
              <w:szCs w:val="24"/>
              <w:lang w:val="en-US" w:eastAsia="zh-CN" w:bidi="ar-SA"/>
            </w:rPr>
            <w:t>3.3.1基础分类器实现</w:t>
          </w:r>
          <w:r>
            <w:tab/>
          </w:r>
          <w:r>
            <w:fldChar w:fldCharType="begin"/>
          </w:r>
          <w:r>
            <w:instrText xml:space="preserve"> PAGEREF _Toc2052 \h </w:instrText>
          </w:r>
          <w:r>
            <w:fldChar w:fldCharType="separate"/>
          </w:r>
          <w:r>
            <w:t>17</w:t>
          </w:r>
          <w:r>
            <w:fldChar w:fldCharType="end"/>
          </w:r>
          <w:r>
            <w:fldChar w:fldCharType="end"/>
          </w:r>
        </w:p>
        <w:p w14:paraId="34A8C44E">
          <w:pPr>
            <w:pStyle w:val="12"/>
            <w:tabs>
              <w:tab w:val="right" w:leader="dot" w:pos="9638"/>
            </w:tabs>
          </w:pPr>
          <w:r>
            <w:fldChar w:fldCharType="begin"/>
          </w:r>
          <w:r>
            <w:instrText xml:space="preserve"> HYPERLINK \l _Toc21090 </w:instrText>
          </w:r>
          <w:r>
            <w:fldChar w:fldCharType="separate"/>
          </w:r>
          <w:r>
            <w:rPr>
              <w:rFonts w:hint="eastAsia" w:ascii="宋体" w:hAnsi="宋体" w:cs="宋体"/>
              <w:kern w:val="2"/>
              <w:szCs w:val="24"/>
              <w:lang w:val="en-US" w:eastAsia="zh-CN" w:bidi="ar-SA"/>
            </w:rPr>
            <w:t>3.3.2集成学习算法实现</w:t>
          </w:r>
          <w:r>
            <w:tab/>
          </w:r>
          <w:r>
            <w:fldChar w:fldCharType="begin"/>
          </w:r>
          <w:r>
            <w:instrText xml:space="preserve"> PAGEREF _Toc21090 \h </w:instrText>
          </w:r>
          <w:r>
            <w:fldChar w:fldCharType="separate"/>
          </w:r>
          <w:r>
            <w:t>18</w:t>
          </w:r>
          <w:r>
            <w:fldChar w:fldCharType="end"/>
          </w:r>
          <w:r>
            <w:fldChar w:fldCharType="end"/>
          </w:r>
        </w:p>
        <w:p w14:paraId="4D73D10F">
          <w:pPr>
            <w:pStyle w:val="16"/>
            <w:tabs>
              <w:tab w:val="right" w:leader="dot" w:pos="9638"/>
            </w:tabs>
          </w:pPr>
          <w:r>
            <w:fldChar w:fldCharType="begin"/>
          </w:r>
          <w:r>
            <w:instrText xml:space="preserve"> HYPERLINK \l _Toc9603 </w:instrText>
          </w:r>
          <w:r>
            <w:fldChar w:fldCharType="separate"/>
          </w:r>
          <w:r>
            <w:rPr>
              <w:rFonts w:hint="eastAsia" w:ascii="黑体" w:hAnsi="黑体" w:eastAsia="黑体" w:cs="黑体"/>
              <w:bCs w:val="0"/>
              <w:szCs w:val="30"/>
            </w:rPr>
            <w:t>第四章 实验结果与分析</w:t>
          </w:r>
          <w:r>
            <w:tab/>
          </w:r>
          <w:r>
            <w:fldChar w:fldCharType="begin"/>
          </w:r>
          <w:r>
            <w:instrText xml:space="preserve"> PAGEREF _Toc9603 \h </w:instrText>
          </w:r>
          <w:r>
            <w:fldChar w:fldCharType="separate"/>
          </w:r>
          <w:r>
            <w:t>20</w:t>
          </w:r>
          <w:r>
            <w:fldChar w:fldCharType="end"/>
          </w:r>
          <w:r>
            <w:fldChar w:fldCharType="end"/>
          </w:r>
        </w:p>
        <w:p w14:paraId="3AB0CE8B">
          <w:pPr>
            <w:pStyle w:val="17"/>
            <w:tabs>
              <w:tab w:val="right" w:leader="dot" w:pos="9638"/>
            </w:tabs>
          </w:pPr>
          <w:r>
            <w:fldChar w:fldCharType="begin"/>
          </w:r>
          <w:r>
            <w:instrText xml:space="preserve"> HYPERLINK \l _Toc19425 </w:instrText>
          </w:r>
          <w:r>
            <w:fldChar w:fldCharType="separate"/>
          </w:r>
          <w:r>
            <w:rPr>
              <w:rFonts w:hint="eastAsia" w:ascii="黑体" w:hAnsi="黑体" w:eastAsia="黑体" w:cs="黑体"/>
              <w:bCs/>
              <w:kern w:val="2"/>
              <w:szCs w:val="28"/>
              <w:lang w:val="en-US" w:eastAsia="zh-CN" w:bidi="ar-SA"/>
            </w:rPr>
            <w:t>4.1本方案实验结果</w:t>
          </w:r>
          <w:r>
            <w:tab/>
          </w:r>
          <w:r>
            <w:fldChar w:fldCharType="begin"/>
          </w:r>
          <w:r>
            <w:instrText xml:space="preserve"> PAGEREF _Toc19425 \h </w:instrText>
          </w:r>
          <w:r>
            <w:fldChar w:fldCharType="separate"/>
          </w:r>
          <w:r>
            <w:t>20</w:t>
          </w:r>
          <w:r>
            <w:fldChar w:fldCharType="end"/>
          </w:r>
          <w:r>
            <w:fldChar w:fldCharType="end"/>
          </w:r>
        </w:p>
        <w:p w14:paraId="2518D470">
          <w:pPr>
            <w:pStyle w:val="12"/>
            <w:tabs>
              <w:tab w:val="right" w:leader="dot" w:pos="9638"/>
            </w:tabs>
          </w:pPr>
          <w:r>
            <w:fldChar w:fldCharType="begin"/>
          </w:r>
          <w:r>
            <w:instrText xml:space="preserve"> HYPERLINK \l _Toc5687 </w:instrText>
          </w:r>
          <w:r>
            <w:fldChar w:fldCharType="separate"/>
          </w:r>
          <w:r>
            <w:rPr>
              <w:rFonts w:hint="eastAsia" w:ascii="宋体" w:hAnsi="宋体" w:cs="宋体"/>
              <w:kern w:val="2"/>
              <w:szCs w:val="24"/>
              <w:lang w:val="en-US" w:eastAsia="zh-CN" w:bidi="ar-SA"/>
            </w:rPr>
            <w:t>4.1.1识别准确率对比</w:t>
          </w:r>
          <w:r>
            <w:tab/>
          </w:r>
          <w:r>
            <w:fldChar w:fldCharType="begin"/>
          </w:r>
          <w:r>
            <w:instrText xml:space="preserve"> PAGEREF _Toc5687 \h </w:instrText>
          </w:r>
          <w:r>
            <w:fldChar w:fldCharType="separate"/>
          </w:r>
          <w:r>
            <w:t>21</w:t>
          </w:r>
          <w:r>
            <w:fldChar w:fldCharType="end"/>
          </w:r>
          <w:r>
            <w:fldChar w:fldCharType="end"/>
          </w:r>
        </w:p>
        <w:p w14:paraId="554A5439">
          <w:pPr>
            <w:pStyle w:val="12"/>
            <w:tabs>
              <w:tab w:val="right" w:leader="dot" w:pos="9638"/>
            </w:tabs>
          </w:pPr>
          <w:r>
            <w:fldChar w:fldCharType="begin"/>
          </w:r>
          <w:r>
            <w:instrText xml:space="preserve"> HYPERLINK \l _Toc26834 </w:instrText>
          </w:r>
          <w:r>
            <w:fldChar w:fldCharType="separate"/>
          </w:r>
          <w:r>
            <w:rPr>
              <w:rFonts w:hint="eastAsia" w:ascii="宋体" w:hAnsi="宋体" w:cs="宋体"/>
              <w:kern w:val="2"/>
              <w:szCs w:val="24"/>
              <w:lang w:val="en-US" w:eastAsia="zh-CN" w:bidi="ar-SA"/>
            </w:rPr>
            <w:t>4.1.2混淆矩阵分析</w:t>
          </w:r>
          <w:r>
            <w:tab/>
          </w:r>
          <w:r>
            <w:fldChar w:fldCharType="begin"/>
          </w:r>
          <w:r>
            <w:instrText xml:space="preserve"> PAGEREF _Toc26834 \h </w:instrText>
          </w:r>
          <w:r>
            <w:fldChar w:fldCharType="separate"/>
          </w:r>
          <w:r>
            <w:t>21</w:t>
          </w:r>
          <w:r>
            <w:fldChar w:fldCharType="end"/>
          </w:r>
          <w:r>
            <w:fldChar w:fldCharType="end"/>
          </w:r>
        </w:p>
        <w:p w14:paraId="36C48063">
          <w:pPr>
            <w:pStyle w:val="12"/>
            <w:tabs>
              <w:tab w:val="right" w:leader="dot" w:pos="9638"/>
            </w:tabs>
          </w:pPr>
          <w:r>
            <w:fldChar w:fldCharType="begin"/>
          </w:r>
          <w:r>
            <w:instrText xml:space="preserve"> HYPERLINK \l _Toc24160 </w:instrText>
          </w:r>
          <w:r>
            <w:fldChar w:fldCharType="separate"/>
          </w:r>
          <w:r>
            <w:rPr>
              <w:rFonts w:hint="eastAsia" w:ascii="宋体" w:hAnsi="宋体" w:cs="宋体"/>
              <w:kern w:val="2"/>
              <w:szCs w:val="24"/>
              <w:lang w:val="en-US" w:eastAsia="zh-CN" w:bidi="ar-SA"/>
            </w:rPr>
            <w:t>4.1.3准确率对比</w:t>
          </w:r>
          <w:r>
            <w:tab/>
          </w:r>
          <w:r>
            <w:fldChar w:fldCharType="begin"/>
          </w:r>
          <w:r>
            <w:instrText xml:space="preserve"> PAGEREF _Toc24160 \h </w:instrText>
          </w:r>
          <w:r>
            <w:fldChar w:fldCharType="separate"/>
          </w:r>
          <w:r>
            <w:t>22</w:t>
          </w:r>
          <w:r>
            <w:fldChar w:fldCharType="end"/>
          </w:r>
          <w:r>
            <w:fldChar w:fldCharType="end"/>
          </w:r>
        </w:p>
        <w:p w14:paraId="7DC6D9AE">
          <w:pPr>
            <w:pStyle w:val="17"/>
            <w:tabs>
              <w:tab w:val="right" w:leader="dot" w:pos="9638"/>
            </w:tabs>
          </w:pPr>
          <w:r>
            <w:fldChar w:fldCharType="begin"/>
          </w:r>
          <w:r>
            <w:instrText xml:space="preserve"> HYPERLINK \l _Toc28423 </w:instrText>
          </w:r>
          <w:r>
            <w:fldChar w:fldCharType="separate"/>
          </w:r>
          <w:r>
            <w:rPr>
              <w:rFonts w:hint="eastAsia" w:ascii="黑体" w:hAnsi="黑体" w:eastAsia="黑体" w:cs="黑体"/>
              <w:bCs/>
              <w:kern w:val="2"/>
              <w:szCs w:val="28"/>
              <w:lang w:val="en-US" w:eastAsia="zh-CN" w:bidi="ar-SA"/>
            </w:rPr>
            <w:t>4.2对比实验结果</w:t>
          </w:r>
          <w:r>
            <w:tab/>
          </w:r>
          <w:r>
            <w:fldChar w:fldCharType="begin"/>
          </w:r>
          <w:r>
            <w:instrText xml:space="preserve"> PAGEREF _Toc28423 \h </w:instrText>
          </w:r>
          <w:r>
            <w:fldChar w:fldCharType="separate"/>
          </w:r>
          <w:r>
            <w:t>25</w:t>
          </w:r>
          <w:r>
            <w:fldChar w:fldCharType="end"/>
          </w:r>
          <w:r>
            <w:fldChar w:fldCharType="end"/>
          </w:r>
        </w:p>
        <w:p w14:paraId="4F80BC3F">
          <w:pPr>
            <w:pStyle w:val="16"/>
            <w:tabs>
              <w:tab w:val="right" w:leader="dot" w:pos="9638"/>
            </w:tabs>
          </w:pPr>
          <w:r>
            <w:fldChar w:fldCharType="begin"/>
          </w:r>
          <w:r>
            <w:instrText xml:space="preserve"> HYPERLINK \l _Toc31949 </w:instrText>
          </w:r>
          <w:r>
            <w:fldChar w:fldCharType="separate"/>
          </w:r>
          <w:r>
            <w:rPr>
              <w:rFonts w:hint="eastAsia" w:ascii="黑体" w:hAnsi="黑体" w:eastAsia="黑体" w:cs="黑体"/>
              <w:bCs w:val="0"/>
              <w:szCs w:val="30"/>
            </w:rPr>
            <w:t>第五章 项目总结</w:t>
          </w:r>
          <w:r>
            <w:tab/>
          </w:r>
          <w:r>
            <w:fldChar w:fldCharType="begin"/>
          </w:r>
          <w:r>
            <w:instrText xml:space="preserve"> PAGEREF _Toc31949 \h </w:instrText>
          </w:r>
          <w:r>
            <w:fldChar w:fldCharType="separate"/>
          </w:r>
          <w:r>
            <w:t>26</w:t>
          </w:r>
          <w:r>
            <w:fldChar w:fldCharType="end"/>
          </w:r>
          <w:r>
            <w:fldChar w:fldCharType="end"/>
          </w:r>
        </w:p>
        <w:p w14:paraId="4BACB963">
          <w:pPr>
            <w:pStyle w:val="17"/>
            <w:tabs>
              <w:tab w:val="right" w:leader="dot" w:pos="9638"/>
            </w:tabs>
          </w:pPr>
          <w:r>
            <w:fldChar w:fldCharType="begin"/>
          </w:r>
          <w:r>
            <w:instrText xml:space="preserve"> HYPERLINK \l _Toc6453 </w:instrText>
          </w:r>
          <w:r>
            <w:fldChar w:fldCharType="separate"/>
          </w:r>
          <w:r>
            <w:rPr>
              <w:rFonts w:hint="eastAsia" w:ascii="黑体" w:hAnsi="黑体" w:eastAsia="黑体" w:cs="黑体"/>
              <w:bCs/>
              <w:kern w:val="2"/>
              <w:szCs w:val="28"/>
              <w:lang w:val="en-US" w:eastAsia="zh-CN" w:bidi="ar-SA"/>
            </w:rPr>
            <w:t>5.1 项目工作总结</w:t>
          </w:r>
          <w:r>
            <w:tab/>
          </w:r>
          <w:r>
            <w:fldChar w:fldCharType="begin"/>
          </w:r>
          <w:r>
            <w:instrText xml:space="preserve"> PAGEREF _Toc6453 \h </w:instrText>
          </w:r>
          <w:r>
            <w:fldChar w:fldCharType="separate"/>
          </w:r>
          <w:r>
            <w:t>26</w:t>
          </w:r>
          <w:r>
            <w:fldChar w:fldCharType="end"/>
          </w:r>
          <w:r>
            <w:fldChar w:fldCharType="end"/>
          </w:r>
        </w:p>
        <w:p w14:paraId="34A74E92">
          <w:pPr>
            <w:pStyle w:val="17"/>
            <w:tabs>
              <w:tab w:val="right" w:leader="dot" w:pos="9638"/>
            </w:tabs>
          </w:pPr>
          <w:r>
            <w:fldChar w:fldCharType="begin"/>
          </w:r>
          <w:r>
            <w:instrText xml:space="preserve"> HYPERLINK \l _Toc9214 </w:instrText>
          </w:r>
          <w:r>
            <w:fldChar w:fldCharType="separate"/>
          </w:r>
          <w:r>
            <w:rPr>
              <w:rFonts w:hint="eastAsia" w:ascii="黑体" w:hAnsi="黑体" w:eastAsia="黑体" w:cs="黑体"/>
              <w:bCs/>
              <w:kern w:val="2"/>
              <w:szCs w:val="28"/>
              <w:lang w:val="en-US" w:eastAsia="zh-CN" w:bidi="ar-SA"/>
            </w:rPr>
            <w:t>5.2 项目成果总结</w:t>
          </w:r>
          <w:r>
            <w:tab/>
          </w:r>
          <w:r>
            <w:fldChar w:fldCharType="begin"/>
          </w:r>
          <w:r>
            <w:instrText xml:space="preserve"> PAGEREF _Toc9214 \h </w:instrText>
          </w:r>
          <w:r>
            <w:fldChar w:fldCharType="separate"/>
          </w:r>
          <w:r>
            <w:t>27</w:t>
          </w:r>
          <w:r>
            <w:fldChar w:fldCharType="end"/>
          </w:r>
          <w:r>
            <w:fldChar w:fldCharType="end"/>
          </w:r>
        </w:p>
        <w:p w14:paraId="2ABFDC9E">
          <w:pPr>
            <w:pStyle w:val="17"/>
            <w:tabs>
              <w:tab w:val="right" w:leader="dot" w:pos="9638"/>
            </w:tabs>
          </w:pPr>
          <w:r>
            <w:fldChar w:fldCharType="begin"/>
          </w:r>
          <w:r>
            <w:instrText xml:space="preserve"> HYPERLINK \l _Toc4115 </w:instrText>
          </w:r>
          <w:r>
            <w:fldChar w:fldCharType="separate"/>
          </w:r>
          <w:r>
            <w:rPr>
              <w:rFonts w:hint="eastAsia" w:ascii="黑体" w:hAnsi="黑体" w:eastAsia="黑体" w:cs="黑体"/>
              <w:bCs/>
              <w:kern w:val="2"/>
              <w:szCs w:val="28"/>
              <w:lang w:val="en-US" w:eastAsia="zh-CN" w:bidi="ar-SA"/>
            </w:rPr>
            <w:t>5.3 不足与改进方向</w:t>
          </w:r>
          <w:r>
            <w:tab/>
          </w:r>
          <w:r>
            <w:fldChar w:fldCharType="begin"/>
          </w:r>
          <w:r>
            <w:instrText xml:space="preserve"> PAGEREF _Toc4115 \h </w:instrText>
          </w:r>
          <w:r>
            <w:fldChar w:fldCharType="separate"/>
          </w:r>
          <w:r>
            <w:t>27</w:t>
          </w:r>
          <w:r>
            <w:fldChar w:fldCharType="end"/>
          </w:r>
          <w:r>
            <w:fldChar w:fldCharType="end"/>
          </w:r>
        </w:p>
        <w:p w14:paraId="783A1154">
          <w:pPr>
            <w:pStyle w:val="17"/>
            <w:tabs>
              <w:tab w:val="right" w:leader="dot" w:pos="9638"/>
            </w:tabs>
          </w:pPr>
          <w:r>
            <w:fldChar w:fldCharType="begin"/>
          </w:r>
          <w:r>
            <w:instrText xml:space="preserve"> HYPERLINK \l _Toc24887 </w:instrText>
          </w:r>
          <w:r>
            <w:fldChar w:fldCharType="separate"/>
          </w:r>
          <w:r>
            <w:rPr>
              <w:rFonts w:hint="eastAsia" w:ascii="黑体" w:hAnsi="黑体" w:eastAsia="黑体" w:cs="黑体"/>
              <w:bCs/>
              <w:kern w:val="2"/>
              <w:szCs w:val="28"/>
              <w:lang w:val="en-US" w:eastAsia="zh-CN" w:bidi="ar-SA"/>
            </w:rPr>
            <w:t>5.4 展望</w:t>
          </w:r>
          <w:r>
            <w:tab/>
          </w:r>
          <w:r>
            <w:fldChar w:fldCharType="begin"/>
          </w:r>
          <w:r>
            <w:instrText xml:space="preserve"> PAGEREF _Toc24887 \h </w:instrText>
          </w:r>
          <w:r>
            <w:fldChar w:fldCharType="separate"/>
          </w:r>
          <w:r>
            <w:t>28</w:t>
          </w:r>
          <w:r>
            <w:fldChar w:fldCharType="end"/>
          </w:r>
          <w:r>
            <w:fldChar w:fldCharType="end"/>
          </w:r>
        </w:p>
        <w:p w14:paraId="0784B2AE">
          <w:pPr>
            <w:pStyle w:val="16"/>
            <w:tabs>
              <w:tab w:val="right" w:leader="dot" w:pos="9638"/>
            </w:tabs>
          </w:pPr>
          <w:r>
            <w:fldChar w:fldCharType="begin"/>
          </w:r>
          <w:r>
            <w:instrText xml:space="preserve"> HYPERLINK \l _Toc15762 </w:instrText>
          </w:r>
          <w:r>
            <w:fldChar w:fldCharType="separate"/>
          </w:r>
          <w:r>
            <w:rPr>
              <w:rFonts w:hint="eastAsia" w:ascii="黑体" w:hAnsi="黑体" w:eastAsia="黑体" w:cs="黑体"/>
              <w:bCs w:val="0"/>
              <w:szCs w:val="30"/>
              <w:lang w:val="en-US" w:eastAsia="zh-CN"/>
            </w:rPr>
            <w:t>结论</w:t>
          </w:r>
          <w:r>
            <w:tab/>
          </w:r>
          <w:r>
            <w:fldChar w:fldCharType="begin"/>
          </w:r>
          <w:r>
            <w:instrText xml:space="preserve"> PAGEREF _Toc15762 \h </w:instrText>
          </w:r>
          <w:r>
            <w:fldChar w:fldCharType="separate"/>
          </w:r>
          <w:r>
            <w:t>29</w:t>
          </w:r>
          <w:r>
            <w:fldChar w:fldCharType="end"/>
          </w:r>
          <w:r>
            <w:fldChar w:fldCharType="end"/>
          </w:r>
        </w:p>
        <w:p w14:paraId="17AF59A5">
          <w:pPr>
            <w:pStyle w:val="16"/>
            <w:tabs>
              <w:tab w:val="right" w:leader="dot" w:pos="9638"/>
            </w:tabs>
          </w:pPr>
          <w:r>
            <w:fldChar w:fldCharType="begin"/>
          </w:r>
          <w:r>
            <w:instrText xml:space="preserve"> HYPERLINK \l _Toc18782 </w:instrText>
          </w:r>
          <w:r>
            <w:fldChar w:fldCharType="separate"/>
          </w:r>
          <w:r>
            <w:rPr>
              <w:rFonts w:hint="eastAsia" w:ascii="黑体" w:hAnsi="黑体" w:eastAsia="黑体" w:cs="黑体"/>
              <w:bCs w:val="0"/>
              <w:szCs w:val="30"/>
              <w:lang w:val="en-US" w:eastAsia="zh-CN"/>
            </w:rPr>
            <w:t>致谢</w:t>
          </w:r>
          <w:r>
            <w:tab/>
          </w:r>
          <w:r>
            <w:fldChar w:fldCharType="begin"/>
          </w:r>
          <w:r>
            <w:instrText xml:space="preserve"> PAGEREF _Toc18782 \h </w:instrText>
          </w:r>
          <w:r>
            <w:fldChar w:fldCharType="separate"/>
          </w:r>
          <w:r>
            <w:t>30</w:t>
          </w:r>
          <w:r>
            <w:fldChar w:fldCharType="end"/>
          </w:r>
          <w:r>
            <w:fldChar w:fldCharType="end"/>
          </w:r>
        </w:p>
        <w:p w14:paraId="17F1CB89">
          <w:pPr>
            <w:pStyle w:val="16"/>
            <w:tabs>
              <w:tab w:val="right" w:leader="dot" w:pos="9638"/>
            </w:tabs>
          </w:pPr>
          <w:r>
            <w:fldChar w:fldCharType="begin"/>
          </w:r>
          <w:r>
            <w:instrText xml:space="preserve"> HYPERLINK \l _Toc21202 </w:instrText>
          </w:r>
          <w:r>
            <w:fldChar w:fldCharType="separate"/>
          </w:r>
          <w:r>
            <w:rPr>
              <w:rFonts w:hint="eastAsia" w:ascii="黑体" w:hAnsi="黑体" w:eastAsia="黑体" w:cs="黑体"/>
              <w:bCs w:val="0"/>
              <w:szCs w:val="30"/>
              <w:lang w:val="en-US" w:eastAsia="zh-CN"/>
            </w:rPr>
            <w:t>参考文献</w:t>
          </w:r>
          <w:r>
            <w:tab/>
          </w:r>
          <w:r>
            <w:fldChar w:fldCharType="begin"/>
          </w:r>
          <w:r>
            <w:instrText xml:space="preserve"> PAGEREF _Toc21202 \h </w:instrText>
          </w:r>
          <w:r>
            <w:fldChar w:fldCharType="separate"/>
          </w:r>
          <w:r>
            <w:t>31</w:t>
          </w:r>
          <w:r>
            <w:fldChar w:fldCharType="end"/>
          </w:r>
          <w:r>
            <w:fldChar w:fldCharType="end"/>
          </w:r>
        </w:p>
        <w:p w14:paraId="766EF801">
          <w:pPr>
            <w:pStyle w:val="16"/>
            <w:tabs>
              <w:tab w:val="right" w:leader="dot" w:pos="9638"/>
            </w:tabs>
          </w:pPr>
          <w:r>
            <w:fldChar w:fldCharType="begin"/>
          </w:r>
          <w:r>
            <w:instrText xml:space="preserve"> HYPERLINK \l _Toc16796 </w:instrText>
          </w:r>
          <w:r>
            <w:fldChar w:fldCharType="separate"/>
          </w:r>
          <w:r>
            <w:rPr>
              <w:rFonts w:hint="eastAsia" w:ascii="黑体" w:hAnsi="黑体" w:eastAsia="黑体" w:cs="黑体"/>
              <w:szCs w:val="30"/>
              <w:lang w:val="en-US" w:eastAsia="zh-CN"/>
            </w:rPr>
            <w:t>附录</w:t>
          </w:r>
          <w:r>
            <w:tab/>
          </w:r>
          <w:r>
            <w:fldChar w:fldCharType="begin"/>
          </w:r>
          <w:r>
            <w:instrText xml:space="preserve"> PAGEREF _Toc16796 \h </w:instrText>
          </w:r>
          <w:r>
            <w:fldChar w:fldCharType="separate"/>
          </w:r>
          <w:r>
            <w:t>35</w:t>
          </w:r>
          <w:r>
            <w:fldChar w:fldCharType="end"/>
          </w:r>
          <w:r>
            <w:fldChar w:fldCharType="end"/>
          </w:r>
        </w:p>
        <w:p w14:paraId="2B1BA46B">
          <w:pPr>
            <w:pStyle w:val="17"/>
            <w:tabs>
              <w:tab w:val="right" w:leader="dot" w:pos="9638"/>
            </w:tabs>
          </w:pPr>
          <w:r>
            <w:fldChar w:fldCharType="begin"/>
          </w:r>
          <w:r>
            <w:instrText xml:space="preserve"> HYPERLINK \l _Toc24254 </w:instrText>
          </w:r>
          <w:r>
            <w:fldChar w:fldCharType="separate"/>
          </w:r>
          <w:r>
            <w:rPr>
              <w:rFonts w:hint="eastAsia" w:ascii="黑体" w:hAnsi="黑体" w:eastAsia="黑体" w:cs="黑体"/>
              <w:bCs/>
              <w:kern w:val="2"/>
              <w:szCs w:val="28"/>
              <w:lang w:val="en-US" w:eastAsia="zh-CN" w:bidi="ar-SA"/>
            </w:rPr>
            <w:t>项目成果简介</w:t>
          </w:r>
          <w:r>
            <w:tab/>
          </w:r>
          <w:r>
            <w:fldChar w:fldCharType="begin"/>
          </w:r>
          <w:r>
            <w:instrText xml:space="preserve"> PAGEREF _Toc24254 \h </w:instrText>
          </w:r>
          <w:r>
            <w:fldChar w:fldCharType="separate"/>
          </w:r>
          <w:r>
            <w:t>35</w:t>
          </w:r>
          <w:r>
            <w:fldChar w:fldCharType="end"/>
          </w:r>
          <w:r>
            <w:fldChar w:fldCharType="end"/>
          </w:r>
        </w:p>
        <w:p w14:paraId="02BE7405">
          <w:pPr>
            <w:pStyle w:val="17"/>
            <w:tabs>
              <w:tab w:val="right" w:leader="dot" w:pos="9638"/>
            </w:tabs>
          </w:pPr>
          <w:r>
            <w:fldChar w:fldCharType="begin"/>
          </w:r>
          <w:r>
            <w:instrText xml:space="preserve"> HYPERLINK \l _Toc27149 </w:instrText>
          </w:r>
          <w:r>
            <w:fldChar w:fldCharType="separate"/>
          </w:r>
          <w:r>
            <w:rPr>
              <w:rFonts w:hint="eastAsia" w:ascii="黑体" w:hAnsi="黑体" w:eastAsia="黑体" w:cs="黑体"/>
              <w:bCs/>
              <w:kern w:val="2"/>
              <w:szCs w:val="28"/>
              <w:lang w:val="en-US" w:eastAsia="zh-CN" w:bidi="ar-SA"/>
            </w:rPr>
            <w:t>查重报告</w:t>
          </w:r>
          <w:r>
            <w:tab/>
          </w:r>
          <w:r>
            <w:fldChar w:fldCharType="begin"/>
          </w:r>
          <w:r>
            <w:instrText xml:space="preserve"> PAGEREF _Toc27149 \h </w:instrText>
          </w:r>
          <w:r>
            <w:fldChar w:fldCharType="separate"/>
          </w:r>
          <w:r>
            <w:t>36</w:t>
          </w:r>
          <w:r>
            <w:fldChar w:fldCharType="end"/>
          </w:r>
          <w:r>
            <w:fldChar w:fldCharType="end"/>
          </w:r>
        </w:p>
        <w:p w14:paraId="5B69E138">
          <w:pPr>
            <w:pStyle w:val="17"/>
            <w:tabs>
              <w:tab w:val="right" w:leader="dot" w:pos="9638"/>
            </w:tabs>
          </w:pPr>
          <w:r>
            <w:fldChar w:fldCharType="begin"/>
          </w:r>
          <w:r>
            <w:instrText xml:space="preserve"> HYPERLINK \l _Toc621 </w:instrText>
          </w:r>
          <w:r>
            <w:fldChar w:fldCharType="separate"/>
          </w:r>
          <w:r>
            <w:rPr>
              <w:rFonts w:hint="eastAsia" w:ascii="黑体" w:hAnsi="黑体" w:eastAsia="黑体" w:cs="黑体"/>
              <w:bCs/>
              <w:kern w:val="2"/>
              <w:szCs w:val="28"/>
              <w:lang w:val="en-US" w:eastAsia="zh-CN" w:bidi="ar-SA"/>
            </w:rPr>
            <w:t>文献综述</w:t>
          </w:r>
          <w:r>
            <w:tab/>
          </w:r>
          <w:r>
            <w:fldChar w:fldCharType="begin"/>
          </w:r>
          <w:r>
            <w:instrText xml:space="preserve"> PAGEREF _Toc621 \h </w:instrText>
          </w:r>
          <w:r>
            <w:fldChar w:fldCharType="separate"/>
          </w:r>
          <w:r>
            <w:t>37</w:t>
          </w:r>
          <w:r>
            <w:fldChar w:fldCharType="end"/>
          </w:r>
          <w:r>
            <w:fldChar w:fldCharType="end"/>
          </w:r>
        </w:p>
        <w:p w14:paraId="74C79ACC">
          <w:pPr>
            <w:pStyle w:val="12"/>
            <w:tabs>
              <w:tab w:val="right" w:leader="dot" w:pos="9638"/>
            </w:tabs>
          </w:pPr>
          <w:r>
            <w:fldChar w:fldCharType="begin"/>
          </w:r>
          <w:r>
            <w:instrText xml:space="preserve"> HYPERLINK \l _Toc8978 </w:instrText>
          </w:r>
          <w:r>
            <w:fldChar w:fldCharType="separate"/>
          </w:r>
          <w:r>
            <w:rPr>
              <w:rFonts w:hint="eastAsia" w:ascii="黑体" w:hAnsi="黑体" w:eastAsia="黑体" w:cs="黑体"/>
              <w:bCs/>
              <w:kern w:val="2"/>
              <w:szCs w:val="32"/>
              <w:lang w:val="en-US" w:eastAsia="zh-CN" w:bidi="ar-SA"/>
            </w:rPr>
            <w:t>LoRa设备射频指纹提取与识别技术研究综述</w:t>
          </w:r>
          <w:r>
            <w:tab/>
          </w:r>
          <w:r>
            <w:fldChar w:fldCharType="begin"/>
          </w:r>
          <w:r>
            <w:instrText xml:space="preserve"> PAGEREF _Toc8978 \h </w:instrText>
          </w:r>
          <w:r>
            <w:fldChar w:fldCharType="separate"/>
          </w:r>
          <w:r>
            <w:t>37</w:t>
          </w:r>
          <w:r>
            <w:fldChar w:fldCharType="end"/>
          </w:r>
          <w:r>
            <w:fldChar w:fldCharType="end"/>
          </w:r>
        </w:p>
        <w:p w14:paraId="5266E8DB">
          <w:pPr>
            <w:pStyle w:val="17"/>
            <w:tabs>
              <w:tab w:val="right" w:leader="dot" w:pos="9638"/>
            </w:tabs>
          </w:pPr>
          <w:r>
            <w:fldChar w:fldCharType="begin"/>
          </w:r>
          <w:r>
            <w:instrText xml:space="preserve"> HYPERLINK \l _Toc31172 </w:instrText>
          </w:r>
          <w:r>
            <w:fldChar w:fldCharType="separate"/>
          </w:r>
          <w:r>
            <w:rPr>
              <w:rFonts w:hint="eastAsia" w:ascii="黑体" w:hAnsi="黑体" w:eastAsia="黑体" w:cs="黑体"/>
              <w:bCs/>
              <w:kern w:val="2"/>
              <w:szCs w:val="28"/>
              <w:highlight w:val="none"/>
              <w:lang w:val="en-US" w:eastAsia="zh-CN" w:bidi="ar-SA"/>
            </w:rPr>
            <w:t>论文说明</w:t>
          </w:r>
          <w:r>
            <w:tab/>
          </w:r>
          <w:r>
            <w:fldChar w:fldCharType="begin"/>
          </w:r>
          <w:r>
            <w:instrText xml:space="preserve"> PAGEREF _Toc31172 \h </w:instrText>
          </w:r>
          <w:r>
            <w:fldChar w:fldCharType="separate"/>
          </w:r>
          <w:r>
            <w:t>49</w:t>
          </w:r>
          <w:r>
            <w:fldChar w:fldCharType="end"/>
          </w:r>
          <w:r>
            <w:fldChar w:fldCharType="end"/>
          </w:r>
        </w:p>
        <w:p w14:paraId="1F4658E2">
          <w:pPr>
            <w:pStyle w:val="17"/>
            <w:tabs>
              <w:tab w:val="right" w:leader="dot" w:pos="9638"/>
            </w:tabs>
          </w:pPr>
          <w:r>
            <w:fldChar w:fldCharType="begin"/>
          </w:r>
          <w:r>
            <w:instrText xml:space="preserve"> HYPERLINK \l _Toc10745 </w:instrText>
          </w:r>
          <w:r>
            <w:fldChar w:fldCharType="separate"/>
          </w:r>
          <w:r>
            <w:rPr>
              <w:rFonts w:hint="eastAsia" w:ascii="黑体" w:hAnsi="黑体" w:eastAsia="黑体" w:cs="黑体"/>
              <w:bCs/>
              <w:kern w:val="2"/>
              <w:szCs w:val="28"/>
              <w:lang w:val="en-US" w:eastAsia="zh-CN" w:bidi="ar-SA"/>
            </w:rPr>
            <w:t>专利结果说明（专利受理书）</w:t>
          </w:r>
          <w:r>
            <w:tab/>
          </w:r>
          <w:r>
            <w:fldChar w:fldCharType="begin"/>
          </w:r>
          <w:r>
            <w:instrText xml:space="preserve"> PAGEREF _Toc10745 \h </w:instrText>
          </w:r>
          <w:r>
            <w:fldChar w:fldCharType="separate"/>
          </w:r>
          <w:r>
            <w:t>50</w:t>
          </w:r>
          <w:r>
            <w:fldChar w:fldCharType="end"/>
          </w:r>
          <w:r>
            <w:fldChar w:fldCharType="end"/>
          </w:r>
        </w:p>
        <w:p w14:paraId="70A04F10">
          <w:pPr>
            <w:pStyle w:val="17"/>
            <w:tabs>
              <w:tab w:val="right" w:leader="dot" w:pos="9638"/>
            </w:tabs>
          </w:pPr>
          <w:r>
            <w:fldChar w:fldCharType="begin"/>
          </w:r>
          <w:r>
            <w:instrText xml:space="preserve"> HYPERLINK \l _Toc8683 </w:instrText>
          </w:r>
          <w:r>
            <w:fldChar w:fldCharType="separate"/>
          </w:r>
          <w:r>
            <w:rPr>
              <w:rFonts w:hint="eastAsia" w:ascii="黑体" w:hAnsi="黑体" w:eastAsia="黑体" w:cs="黑体"/>
              <w:bCs/>
              <w:kern w:val="2"/>
              <w:szCs w:val="28"/>
              <w:lang w:val="en-US" w:eastAsia="en-US" w:bidi="ar-SA"/>
            </w:rPr>
            <w:t>项目工作原始记录</w:t>
          </w:r>
          <w:r>
            <w:tab/>
          </w:r>
          <w:r>
            <w:fldChar w:fldCharType="begin"/>
          </w:r>
          <w:r>
            <w:instrText xml:space="preserve"> PAGEREF _Toc8683 \h </w:instrText>
          </w:r>
          <w:r>
            <w:fldChar w:fldCharType="separate"/>
          </w:r>
          <w:r>
            <w:t>51</w:t>
          </w:r>
          <w:r>
            <w:fldChar w:fldCharType="end"/>
          </w:r>
          <w:r>
            <w:fldChar w:fldCharType="end"/>
          </w:r>
        </w:p>
        <w:p w14:paraId="728566C5">
          <w:pPr>
            <w:pStyle w:val="12"/>
            <w:tabs>
              <w:tab w:val="right" w:leader="dot" w:pos="9638"/>
            </w:tabs>
          </w:pPr>
          <w:r>
            <w:fldChar w:fldCharType="begin"/>
          </w:r>
          <w:r>
            <w:instrText xml:space="preserve"> HYPERLINK \l _Toc28692 </w:instrText>
          </w:r>
          <w:r>
            <w:fldChar w:fldCharType="separate"/>
          </w:r>
          <w:r>
            <w:rPr>
              <w:rFonts w:ascii="黑体" w:hAnsi="黑体" w:eastAsia="黑体" w:cs="Times New Roman"/>
              <w:bCs/>
              <w:szCs w:val="28"/>
              <w:lang w:val="en-US" w:eastAsia="en-US" w:bidi="ar-SA"/>
            </w:rPr>
            <w:t>一、文献调研与技术背景</w:t>
          </w:r>
          <w:r>
            <w:tab/>
          </w:r>
          <w:r>
            <w:fldChar w:fldCharType="begin"/>
          </w:r>
          <w:r>
            <w:instrText xml:space="preserve"> PAGEREF _Toc28692 \h </w:instrText>
          </w:r>
          <w:r>
            <w:fldChar w:fldCharType="separate"/>
          </w:r>
          <w:r>
            <w:t>51</w:t>
          </w:r>
          <w:r>
            <w:fldChar w:fldCharType="end"/>
          </w:r>
          <w:r>
            <w:fldChar w:fldCharType="end"/>
          </w:r>
        </w:p>
        <w:p w14:paraId="07EA7DBE">
          <w:pPr>
            <w:pStyle w:val="12"/>
            <w:tabs>
              <w:tab w:val="right" w:leader="dot" w:pos="9638"/>
            </w:tabs>
          </w:pPr>
          <w:r>
            <w:fldChar w:fldCharType="begin"/>
          </w:r>
          <w:r>
            <w:instrText xml:space="preserve"> HYPERLINK \l _Toc13450 </w:instrText>
          </w:r>
          <w:r>
            <w:fldChar w:fldCharType="separate"/>
          </w:r>
          <w:r>
            <w:rPr>
              <w:rFonts w:ascii="黑体" w:hAnsi="黑体" w:eastAsia="黑体" w:cs="Times New Roman"/>
              <w:bCs/>
              <w:szCs w:val="28"/>
              <w:lang w:val="en-US" w:eastAsia="en-US" w:bidi="ar-SA"/>
            </w:rPr>
            <w:t>二、数据采集与数据集建设</w:t>
          </w:r>
          <w:r>
            <w:tab/>
          </w:r>
          <w:r>
            <w:fldChar w:fldCharType="begin"/>
          </w:r>
          <w:r>
            <w:instrText xml:space="preserve"> PAGEREF _Toc13450 \h </w:instrText>
          </w:r>
          <w:r>
            <w:fldChar w:fldCharType="separate"/>
          </w:r>
          <w:r>
            <w:t>51</w:t>
          </w:r>
          <w:r>
            <w:fldChar w:fldCharType="end"/>
          </w:r>
          <w:r>
            <w:fldChar w:fldCharType="end"/>
          </w:r>
        </w:p>
        <w:p w14:paraId="51448D23">
          <w:pPr>
            <w:pStyle w:val="12"/>
            <w:tabs>
              <w:tab w:val="right" w:leader="dot" w:pos="9638"/>
            </w:tabs>
          </w:pPr>
          <w:r>
            <w:fldChar w:fldCharType="begin"/>
          </w:r>
          <w:r>
            <w:instrText xml:space="preserve"> HYPERLINK \l _Toc10115 </w:instrText>
          </w:r>
          <w:r>
            <w:fldChar w:fldCharType="separate"/>
          </w:r>
          <w:r>
            <w:rPr>
              <w:rFonts w:ascii="黑体" w:hAnsi="黑体" w:eastAsia="黑体" w:cs="Times New Roman"/>
              <w:bCs/>
              <w:szCs w:val="28"/>
              <w:lang w:val="en-US" w:eastAsia="en-US" w:bidi="ar-SA"/>
            </w:rPr>
            <w:t>三、信号预处理与特征工程</w:t>
          </w:r>
          <w:r>
            <w:tab/>
          </w:r>
          <w:r>
            <w:fldChar w:fldCharType="begin"/>
          </w:r>
          <w:r>
            <w:instrText xml:space="preserve"> PAGEREF _Toc10115 \h </w:instrText>
          </w:r>
          <w:r>
            <w:fldChar w:fldCharType="separate"/>
          </w:r>
          <w:r>
            <w:t>52</w:t>
          </w:r>
          <w:r>
            <w:fldChar w:fldCharType="end"/>
          </w:r>
          <w:r>
            <w:fldChar w:fldCharType="end"/>
          </w:r>
        </w:p>
        <w:p w14:paraId="400A5F61">
          <w:pPr>
            <w:pStyle w:val="12"/>
            <w:tabs>
              <w:tab w:val="right" w:leader="dot" w:pos="9638"/>
            </w:tabs>
          </w:pPr>
          <w:r>
            <w:fldChar w:fldCharType="begin"/>
          </w:r>
          <w:r>
            <w:instrText xml:space="preserve"> HYPERLINK \l _Toc26103 </w:instrText>
          </w:r>
          <w:r>
            <w:fldChar w:fldCharType="separate"/>
          </w:r>
          <w:r>
            <w:rPr>
              <w:rFonts w:ascii="黑体" w:hAnsi="黑体" w:eastAsia="黑体" w:cs="Times New Roman"/>
              <w:bCs/>
              <w:szCs w:val="28"/>
              <w:lang w:val="en-US" w:eastAsia="en-US" w:bidi="ar-SA"/>
            </w:rPr>
            <w:t>四、前期实验：基于连续双帧CFO的KNN分类方案</w:t>
          </w:r>
          <w:r>
            <w:tab/>
          </w:r>
          <w:r>
            <w:fldChar w:fldCharType="begin"/>
          </w:r>
          <w:r>
            <w:instrText xml:space="preserve"> PAGEREF _Toc26103 \h </w:instrText>
          </w:r>
          <w:r>
            <w:fldChar w:fldCharType="separate"/>
          </w:r>
          <w:r>
            <w:t>53</w:t>
          </w:r>
          <w:r>
            <w:fldChar w:fldCharType="end"/>
          </w:r>
          <w:r>
            <w:fldChar w:fldCharType="end"/>
          </w:r>
        </w:p>
        <w:p w14:paraId="4D350C6D">
          <w:pPr>
            <w:pStyle w:val="12"/>
            <w:tabs>
              <w:tab w:val="right" w:leader="dot" w:pos="9638"/>
            </w:tabs>
          </w:pPr>
          <w:r>
            <w:fldChar w:fldCharType="begin"/>
          </w:r>
          <w:r>
            <w:instrText xml:space="preserve"> HYPERLINK \l _Toc6961 </w:instrText>
          </w:r>
          <w:r>
            <w:fldChar w:fldCharType="separate"/>
          </w:r>
          <w:r>
            <w:rPr>
              <w:rFonts w:ascii="黑体" w:hAnsi="黑体" w:eastAsia="黑体" w:cs="Times New Roman"/>
              <w:bCs/>
              <w:szCs w:val="28"/>
              <w:lang w:val="en-US" w:eastAsia="en-US" w:bidi="ar-SA"/>
            </w:rPr>
            <w:t>五、中期实验：CNN频谱图与深度学习方法探索</w:t>
          </w:r>
          <w:r>
            <w:tab/>
          </w:r>
          <w:r>
            <w:fldChar w:fldCharType="begin"/>
          </w:r>
          <w:r>
            <w:instrText xml:space="preserve"> PAGEREF _Toc6961 \h </w:instrText>
          </w:r>
          <w:r>
            <w:fldChar w:fldCharType="separate"/>
          </w:r>
          <w:r>
            <w:t>53</w:t>
          </w:r>
          <w:r>
            <w:fldChar w:fldCharType="end"/>
          </w:r>
          <w:r>
            <w:fldChar w:fldCharType="end"/>
          </w:r>
        </w:p>
        <w:p w14:paraId="1797261C">
          <w:pPr>
            <w:pStyle w:val="12"/>
            <w:tabs>
              <w:tab w:val="right" w:leader="dot" w:pos="9638"/>
            </w:tabs>
          </w:pPr>
          <w:r>
            <w:fldChar w:fldCharType="begin"/>
          </w:r>
          <w:r>
            <w:instrText xml:space="preserve"> HYPERLINK \l _Toc17842 </w:instrText>
          </w:r>
          <w:r>
            <w:fldChar w:fldCharType="separate"/>
          </w:r>
          <w:r>
            <w:rPr>
              <w:rFonts w:ascii="黑体" w:hAnsi="黑体" w:eastAsia="黑体" w:cs="Times New Roman"/>
              <w:bCs/>
              <w:szCs w:val="28"/>
              <w:lang w:val="en-US" w:eastAsia="en-US" w:bidi="ar-SA"/>
            </w:rPr>
            <w:t>六、集成学习框架设计与实现</w:t>
          </w:r>
          <w:r>
            <w:tab/>
          </w:r>
          <w:r>
            <w:fldChar w:fldCharType="begin"/>
          </w:r>
          <w:r>
            <w:instrText xml:space="preserve"> PAGEREF _Toc17842 \h </w:instrText>
          </w:r>
          <w:r>
            <w:fldChar w:fldCharType="separate"/>
          </w:r>
          <w:r>
            <w:t>55</w:t>
          </w:r>
          <w:r>
            <w:fldChar w:fldCharType="end"/>
          </w:r>
          <w:r>
            <w:fldChar w:fldCharType="end"/>
          </w:r>
        </w:p>
        <w:p w14:paraId="3644B8ED">
          <w:pPr>
            <w:pStyle w:val="12"/>
            <w:tabs>
              <w:tab w:val="right" w:leader="dot" w:pos="9638"/>
            </w:tabs>
          </w:pPr>
          <w:r>
            <w:fldChar w:fldCharType="begin"/>
          </w:r>
          <w:r>
            <w:instrText xml:space="preserve"> HYPERLINK \l _Toc21461 </w:instrText>
          </w:r>
          <w:r>
            <w:fldChar w:fldCharType="separate"/>
          </w:r>
          <w:r>
            <w:rPr>
              <w:rFonts w:ascii="黑体" w:hAnsi="黑体" w:eastAsia="黑体" w:cs="Times New Roman"/>
              <w:bCs/>
              <w:szCs w:val="28"/>
              <w:lang w:val="en-US" w:eastAsia="en-US" w:bidi="ar-SA"/>
            </w:rPr>
            <w:t>七、特征消融实验——8台设备（数据集A）</w:t>
          </w:r>
          <w:r>
            <w:tab/>
          </w:r>
          <w:r>
            <w:fldChar w:fldCharType="begin"/>
          </w:r>
          <w:r>
            <w:instrText xml:space="preserve"> PAGEREF _Toc21461 \h </w:instrText>
          </w:r>
          <w:r>
            <w:fldChar w:fldCharType="separate"/>
          </w:r>
          <w:r>
            <w:t>56</w:t>
          </w:r>
          <w:r>
            <w:fldChar w:fldCharType="end"/>
          </w:r>
          <w:r>
            <w:fldChar w:fldCharType="end"/>
          </w:r>
        </w:p>
        <w:p w14:paraId="16143127">
          <w:pPr>
            <w:pStyle w:val="12"/>
            <w:tabs>
              <w:tab w:val="right" w:leader="dot" w:pos="9638"/>
            </w:tabs>
          </w:pPr>
          <w:r>
            <w:fldChar w:fldCharType="begin"/>
          </w:r>
          <w:r>
            <w:instrText xml:space="preserve"> HYPERLINK \l _Toc31716 </w:instrText>
          </w:r>
          <w:r>
            <w:fldChar w:fldCharType="separate"/>
          </w:r>
          <w:r>
            <w:rPr>
              <w:rFonts w:ascii="黑体" w:hAnsi="黑体" w:eastAsia="黑体" w:cs="Times New Roman"/>
              <w:bCs/>
              <w:szCs w:val="28"/>
              <w:lang w:val="en-US" w:eastAsia="en-US" w:bidi="ar-SA"/>
            </w:rPr>
            <w:t>八、特征消融实验——18台设备（数据集B）</w:t>
          </w:r>
          <w:r>
            <w:tab/>
          </w:r>
          <w:r>
            <w:fldChar w:fldCharType="begin"/>
          </w:r>
          <w:r>
            <w:instrText xml:space="preserve"> PAGEREF _Toc31716 \h </w:instrText>
          </w:r>
          <w:r>
            <w:fldChar w:fldCharType="separate"/>
          </w:r>
          <w:r>
            <w:t>59</w:t>
          </w:r>
          <w:r>
            <w:fldChar w:fldCharType="end"/>
          </w:r>
          <w:r>
            <w:fldChar w:fldCharType="end"/>
          </w:r>
        </w:p>
        <w:p w14:paraId="22E22004">
          <w:pPr>
            <w:pStyle w:val="12"/>
            <w:tabs>
              <w:tab w:val="right" w:leader="dot" w:pos="9638"/>
            </w:tabs>
          </w:pPr>
          <w:r>
            <w:fldChar w:fldCharType="begin"/>
          </w:r>
          <w:r>
            <w:instrText xml:space="preserve"> HYPERLINK \l _Toc23041 </w:instrText>
          </w:r>
          <w:r>
            <w:fldChar w:fldCharType="separate"/>
          </w:r>
          <w:r>
            <w:rPr>
              <w:rFonts w:ascii="黑体" w:hAnsi="黑体" w:eastAsia="黑体" w:cs="Times New Roman"/>
              <w:bCs/>
              <w:szCs w:val="28"/>
              <w:lang w:val="en-US" w:eastAsia="en-US" w:bidi="ar-SA"/>
            </w:rPr>
            <w:t>九、56台设备分层集成识别结果</w:t>
          </w:r>
          <w:r>
            <w:tab/>
          </w:r>
          <w:r>
            <w:fldChar w:fldCharType="begin"/>
          </w:r>
          <w:r>
            <w:instrText xml:space="preserve"> PAGEREF _Toc23041 \h </w:instrText>
          </w:r>
          <w:r>
            <w:fldChar w:fldCharType="separate"/>
          </w:r>
          <w:r>
            <w:t>61</w:t>
          </w:r>
          <w:r>
            <w:fldChar w:fldCharType="end"/>
          </w:r>
          <w:r>
            <w:fldChar w:fldCharType="end"/>
          </w:r>
        </w:p>
        <w:p w14:paraId="481EA15B">
          <w:pPr>
            <w:pStyle w:val="12"/>
            <w:tabs>
              <w:tab w:val="right" w:leader="dot" w:pos="9638"/>
            </w:tabs>
          </w:pPr>
          <w:r>
            <w:fldChar w:fldCharType="begin"/>
          </w:r>
          <w:r>
            <w:instrText xml:space="preserve"> HYPERLINK \l _Toc5055 </w:instrText>
          </w:r>
          <w:r>
            <w:fldChar w:fldCharType="separate"/>
          </w:r>
          <w:r>
            <w:rPr>
              <w:rFonts w:ascii="黑体" w:hAnsi="黑体" w:eastAsia="黑体" w:cs="Times New Roman"/>
              <w:bCs/>
              <w:szCs w:val="28"/>
              <w:lang w:val="en-US" w:eastAsia="en-US" w:bidi="ar-SA"/>
            </w:rPr>
            <w:t>十、关键问题排查与解决记录</w:t>
          </w:r>
          <w:r>
            <w:tab/>
          </w:r>
          <w:r>
            <w:fldChar w:fldCharType="begin"/>
          </w:r>
          <w:r>
            <w:instrText xml:space="preserve"> PAGEREF _Toc5055 \h </w:instrText>
          </w:r>
          <w:r>
            <w:fldChar w:fldCharType="separate"/>
          </w:r>
          <w:r>
            <w:t>64</w:t>
          </w:r>
          <w:r>
            <w:fldChar w:fldCharType="end"/>
          </w:r>
          <w:r>
            <w:fldChar w:fldCharType="end"/>
          </w:r>
        </w:p>
        <w:p w14:paraId="4A04C7B8">
          <w:pPr>
            <w:pStyle w:val="12"/>
            <w:tabs>
              <w:tab w:val="right" w:leader="dot" w:pos="9638"/>
            </w:tabs>
          </w:pPr>
          <w:r>
            <w:fldChar w:fldCharType="begin"/>
          </w:r>
          <w:r>
            <w:instrText xml:space="preserve"> HYPERLINK \l _Toc9590 </w:instrText>
          </w:r>
          <w:r>
            <w:fldChar w:fldCharType="separate"/>
          </w:r>
          <w:r>
            <w:rPr>
              <w:rFonts w:ascii="黑体" w:hAnsi="黑体" w:eastAsia="黑体" w:cs="Times New Roman"/>
              <w:bCs/>
              <w:szCs w:val="28"/>
              <w:lang w:val="en-US" w:eastAsia="en-US" w:bidi="ar-SA"/>
            </w:rPr>
            <w:t>十一、实验结论与总结</w:t>
          </w:r>
          <w:r>
            <w:tab/>
          </w:r>
          <w:r>
            <w:fldChar w:fldCharType="begin"/>
          </w:r>
          <w:r>
            <w:instrText xml:space="preserve"> PAGEREF _Toc9590 \h </w:instrText>
          </w:r>
          <w:r>
            <w:fldChar w:fldCharType="separate"/>
          </w:r>
          <w:r>
            <w:t>64</w:t>
          </w:r>
          <w:r>
            <w:fldChar w:fldCharType="end"/>
          </w:r>
          <w:r>
            <w:fldChar w:fldCharType="end"/>
          </w:r>
        </w:p>
        <w:p w14:paraId="2D5EE33B">
          <w:pPr>
            <w:pStyle w:val="17"/>
            <w:tabs>
              <w:tab w:val="right" w:leader="dot" w:pos="9638"/>
            </w:tabs>
          </w:pPr>
          <w:r>
            <w:fldChar w:fldCharType="begin"/>
          </w:r>
          <w:r>
            <w:instrText xml:space="preserve"> HYPERLINK \l _Toc16878 </w:instrText>
          </w:r>
          <w:r>
            <w:fldChar w:fldCharType="separate"/>
          </w:r>
          <w:r>
            <w:rPr>
              <w:rFonts w:hint="eastAsia" w:ascii="黑体" w:hAnsi="黑体" w:eastAsia="黑体" w:cs="黑体"/>
              <w:bCs/>
              <w:kern w:val="2"/>
              <w:szCs w:val="28"/>
              <w:lang w:val="en-US" w:eastAsia="zh-CN" w:bidi="ar-SA"/>
            </w:rPr>
            <w:t>调研报告</w:t>
          </w:r>
          <w:r>
            <w:tab/>
          </w:r>
          <w:r>
            <w:fldChar w:fldCharType="begin"/>
          </w:r>
          <w:r>
            <w:instrText xml:space="preserve"> PAGEREF _Toc16878 \h </w:instrText>
          </w:r>
          <w:r>
            <w:fldChar w:fldCharType="separate"/>
          </w:r>
          <w:r>
            <w:t>66</w:t>
          </w:r>
          <w:r>
            <w:fldChar w:fldCharType="end"/>
          </w:r>
          <w:r>
            <w:fldChar w:fldCharType="end"/>
          </w:r>
        </w:p>
        <w:p w14:paraId="6E0CF3A5">
          <w:pPr>
            <w:pStyle w:val="12"/>
            <w:tabs>
              <w:tab w:val="right" w:leader="dot" w:pos="9638"/>
            </w:tabs>
          </w:pPr>
          <w:r>
            <w:fldChar w:fldCharType="begin"/>
          </w:r>
          <w:r>
            <w:instrText xml:space="preserve"> HYPERLINK \l _Toc3165 </w:instrText>
          </w:r>
          <w:r>
            <w:fldChar w:fldCharType="separate"/>
          </w:r>
          <w:r>
            <w:rPr>
              <w:rFonts w:hint="eastAsia" w:ascii="黑体" w:hAnsi="黑体" w:eastAsia="黑体" w:cs="Times New Roman"/>
              <w:bCs/>
              <w:kern w:val="44"/>
              <w:szCs w:val="36"/>
              <w:lang w:val="en-US" w:eastAsia="zh-CN" w:bidi="ar-SA"/>
            </w:rPr>
            <w:t>一、 射频指纹研究现状</w:t>
          </w:r>
          <w:r>
            <w:tab/>
          </w:r>
          <w:r>
            <w:fldChar w:fldCharType="begin"/>
          </w:r>
          <w:r>
            <w:instrText xml:space="preserve"> PAGEREF _Toc3165 \h </w:instrText>
          </w:r>
          <w:r>
            <w:fldChar w:fldCharType="separate"/>
          </w:r>
          <w:r>
            <w:t>66</w:t>
          </w:r>
          <w:r>
            <w:fldChar w:fldCharType="end"/>
          </w:r>
          <w:r>
            <w:fldChar w:fldCharType="end"/>
          </w:r>
        </w:p>
        <w:p w14:paraId="50EE444D">
          <w:pPr>
            <w:pStyle w:val="12"/>
            <w:tabs>
              <w:tab w:val="right" w:leader="dot" w:pos="9638"/>
            </w:tabs>
          </w:pPr>
          <w:r>
            <w:fldChar w:fldCharType="begin"/>
          </w:r>
          <w:r>
            <w:instrText xml:space="preserve"> HYPERLINK \l _Toc20345 </w:instrText>
          </w:r>
          <w:r>
            <w:fldChar w:fldCharType="separate"/>
          </w:r>
          <w:r>
            <w:rPr>
              <w:rFonts w:hint="eastAsia" w:ascii="黑体" w:hAnsi="黑体" w:eastAsia="黑体" w:cs="Times New Roman"/>
              <w:bCs/>
              <w:kern w:val="44"/>
              <w:szCs w:val="36"/>
              <w:lang w:val="en-US" w:eastAsia="zh-CN" w:bidi="ar-SA"/>
            </w:rPr>
            <w:t>二、 物理层信号预处理技术</w:t>
          </w:r>
          <w:r>
            <w:tab/>
          </w:r>
          <w:r>
            <w:fldChar w:fldCharType="begin"/>
          </w:r>
          <w:r>
            <w:instrText xml:space="preserve"> PAGEREF _Toc20345 \h </w:instrText>
          </w:r>
          <w:r>
            <w:fldChar w:fldCharType="separate"/>
          </w:r>
          <w:r>
            <w:t>68</w:t>
          </w:r>
          <w:r>
            <w:fldChar w:fldCharType="end"/>
          </w:r>
          <w:r>
            <w:fldChar w:fldCharType="end"/>
          </w:r>
        </w:p>
        <w:p w14:paraId="4AAC31C7">
          <w:pPr>
            <w:pStyle w:val="12"/>
            <w:tabs>
              <w:tab w:val="right" w:leader="dot" w:pos="9638"/>
            </w:tabs>
          </w:pPr>
          <w:r>
            <w:fldChar w:fldCharType="begin"/>
          </w:r>
          <w:r>
            <w:instrText xml:space="preserve"> HYPERLINK \l _Toc22811 </w:instrText>
          </w:r>
          <w:r>
            <w:fldChar w:fldCharType="separate"/>
          </w:r>
          <w:r>
            <w:rPr>
              <w:rFonts w:hint="eastAsia" w:ascii="黑体" w:hAnsi="黑体" w:eastAsia="黑体" w:cs="Times New Roman"/>
              <w:bCs/>
              <w:kern w:val="44"/>
              <w:szCs w:val="36"/>
              <w:lang w:val="en-US" w:eastAsia="zh-CN" w:bidi="ar-SA"/>
            </w:rPr>
            <w:t>三、 深度学习技术</w:t>
          </w:r>
          <w:r>
            <w:tab/>
          </w:r>
          <w:r>
            <w:fldChar w:fldCharType="begin"/>
          </w:r>
          <w:r>
            <w:instrText xml:space="preserve"> PAGEREF _Toc22811 \h </w:instrText>
          </w:r>
          <w:r>
            <w:fldChar w:fldCharType="separate"/>
          </w:r>
          <w:r>
            <w:t>72</w:t>
          </w:r>
          <w:r>
            <w:fldChar w:fldCharType="end"/>
          </w:r>
          <w:r>
            <w:fldChar w:fldCharType="end"/>
          </w:r>
        </w:p>
        <w:p w14:paraId="201801DB">
          <w:pPr>
            <w:pStyle w:val="12"/>
            <w:tabs>
              <w:tab w:val="right" w:leader="dot" w:pos="9638"/>
            </w:tabs>
          </w:pPr>
          <w:r>
            <w:fldChar w:fldCharType="begin"/>
          </w:r>
          <w:r>
            <w:instrText xml:space="preserve"> HYPERLINK \l _Toc21699 </w:instrText>
          </w:r>
          <w:r>
            <w:fldChar w:fldCharType="separate"/>
          </w:r>
          <w:r>
            <w:rPr>
              <w:rFonts w:hint="eastAsia" w:ascii="黑体" w:hAnsi="黑体" w:eastAsia="黑体" w:cs="Times New Roman"/>
              <w:bCs/>
              <w:kern w:val="44"/>
              <w:szCs w:val="36"/>
              <w:lang w:val="en-US" w:eastAsia="zh-CN" w:bidi="ar-SA"/>
            </w:rPr>
            <w:t>四、 特征工程技术</w:t>
          </w:r>
          <w:r>
            <w:tab/>
          </w:r>
          <w:r>
            <w:fldChar w:fldCharType="begin"/>
          </w:r>
          <w:r>
            <w:instrText xml:space="preserve"> PAGEREF _Toc21699 \h </w:instrText>
          </w:r>
          <w:r>
            <w:fldChar w:fldCharType="separate"/>
          </w:r>
          <w:r>
            <w:t>74</w:t>
          </w:r>
          <w:r>
            <w:fldChar w:fldCharType="end"/>
          </w:r>
          <w:r>
            <w:fldChar w:fldCharType="end"/>
          </w:r>
        </w:p>
        <w:p w14:paraId="27015905">
          <w:pPr>
            <w:pStyle w:val="12"/>
            <w:tabs>
              <w:tab w:val="right" w:leader="dot" w:pos="9638"/>
            </w:tabs>
          </w:pPr>
          <w:r>
            <w:fldChar w:fldCharType="begin"/>
          </w:r>
          <w:r>
            <w:instrText xml:space="preserve"> HYPERLINK \l _Toc9167 </w:instrText>
          </w:r>
          <w:r>
            <w:fldChar w:fldCharType="separate"/>
          </w:r>
          <w:r>
            <w:rPr>
              <w:rFonts w:hint="eastAsia" w:ascii="黑体" w:hAnsi="黑体" w:eastAsia="黑体" w:cs="Times New Roman"/>
              <w:bCs/>
              <w:kern w:val="44"/>
              <w:szCs w:val="36"/>
              <w:lang w:val="en-US" w:eastAsia="zh-CN" w:bidi="ar-SA"/>
            </w:rPr>
            <w:t>五、 总结</w:t>
          </w:r>
          <w:r>
            <w:tab/>
          </w:r>
          <w:r>
            <w:fldChar w:fldCharType="begin"/>
          </w:r>
          <w:r>
            <w:instrText xml:space="preserve"> PAGEREF _Toc9167 \h </w:instrText>
          </w:r>
          <w:r>
            <w:fldChar w:fldCharType="separate"/>
          </w:r>
          <w:r>
            <w:t>75</w:t>
          </w:r>
          <w:r>
            <w:fldChar w:fldCharType="end"/>
          </w:r>
          <w:r>
            <w:fldChar w:fldCharType="end"/>
          </w:r>
        </w:p>
        <w:p w14:paraId="34BC0586">
          <w:pPr>
            <w:pStyle w:val="12"/>
            <w:tabs>
              <w:tab w:val="right" w:leader="dot" w:pos="9638"/>
            </w:tabs>
          </w:pPr>
          <w:r>
            <w:fldChar w:fldCharType="begin"/>
          </w:r>
          <w:r>
            <w:instrText xml:space="preserve"> HYPERLINK \l _Toc3474 </w:instrText>
          </w:r>
          <w:r>
            <w:fldChar w:fldCharType="separate"/>
          </w:r>
          <w:r>
            <w:rPr>
              <w:rFonts w:hint="eastAsia" w:ascii="黑体" w:hAnsi="黑体" w:eastAsia="黑体" w:cs="Times New Roman"/>
              <w:bCs/>
              <w:szCs w:val="36"/>
              <w:lang w:val="en-US" w:eastAsia="zh-CN"/>
            </w:rPr>
            <w:t>参考文献</w:t>
          </w:r>
          <w:r>
            <w:tab/>
          </w:r>
          <w:r>
            <w:fldChar w:fldCharType="begin"/>
          </w:r>
          <w:r>
            <w:instrText xml:space="preserve"> PAGEREF _Toc3474 \h </w:instrText>
          </w:r>
          <w:r>
            <w:fldChar w:fldCharType="separate"/>
          </w:r>
          <w:r>
            <w:t>78</w:t>
          </w:r>
          <w:r>
            <w:fldChar w:fldCharType="end"/>
          </w:r>
          <w:r>
            <w:fldChar w:fldCharType="end"/>
          </w:r>
        </w:p>
        <w:p w14:paraId="49C30307">
          <w:pPr>
            <w:pStyle w:val="17"/>
            <w:tabs>
              <w:tab w:val="right" w:leader="dot" w:pos="9638"/>
            </w:tabs>
          </w:pPr>
          <w:r>
            <w:fldChar w:fldCharType="begin"/>
          </w:r>
          <w:r>
            <w:instrText xml:space="preserve"> HYPERLINK \l _Toc13505 </w:instrText>
          </w:r>
          <w:r>
            <w:fldChar w:fldCharType="separate"/>
          </w:r>
          <w:r>
            <w:rPr>
              <w:rFonts w:hint="eastAsia" w:ascii="黑体" w:hAnsi="黑体" w:eastAsia="黑体" w:cs="黑体"/>
              <w:bCs/>
              <w:kern w:val="2"/>
              <w:szCs w:val="28"/>
              <w:lang w:val="en-US" w:eastAsia="zh-CN" w:bidi="ar-SA"/>
            </w:rPr>
            <w:t>心得体会</w:t>
          </w:r>
          <w:r>
            <w:tab/>
          </w:r>
          <w:r>
            <w:fldChar w:fldCharType="begin"/>
          </w:r>
          <w:r>
            <w:instrText xml:space="preserve"> PAGEREF _Toc13505 \h </w:instrText>
          </w:r>
          <w:r>
            <w:fldChar w:fldCharType="separate"/>
          </w:r>
          <w:r>
            <w:t>82</w:t>
          </w:r>
          <w:r>
            <w:fldChar w:fldCharType="end"/>
          </w:r>
          <w:r>
            <w:fldChar w:fldCharType="end"/>
          </w:r>
        </w:p>
        <w:p w14:paraId="773A905F">
          <w:pPr>
            <w:pStyle w:val="17"/>
            <w:tabs>
              <w:tab w:val="right" w:leader="dot" w:pos="9638"/>
            </w:tabs>
          </w:pPr>
          <w:r>
            <w:fldChar w:fldCharType="begin"/>
          </w:r>
          <w:r>
            <w:instrText xml:space="preserve"> HYPERLINK \l _Toc5698 </w:instrText>
          </w:r>
          <w:r>
            <w:fldChar w:fldCharType="separate"/>
          </w:r>
          <w:r>
            <w:rPr>
              <w:rFonts w:hint="eastAsia" w:ascii="黑体" w:hAnsi="黑体" w:eastAsia="黑体" w:cs="黑体"/>
              <w:bCs/>
              <w:kern w:val="2"/>
              <w:szCs w:val="28"/>
              <w:lang w:val="en-US" w:eastAsia="zh-CN" w:bidi="ar-SA"/>
            </w:rPr>
            <w:t>展板</w:t>
          </w:r>
          <w:r>
            <w:tab/>
          </w:r>
          <w:r>
            <w:fldChar w:fldCharType="begin"/>
          </w:r>
          <w:r>
            <w:instrText xml:space="preserve"> PAGEREF _Toc5698 \h </w:instrText>
          </w:r>
          <w:r>
            <w:fldChar w:fldCharType="separate"/>
          </w:r>
          <w:r>
            <w:t>85</w:t>
          </w:r>
          <w:r>
            <w:fldChar w:fldCharType="end"/>
          </w:r>
          <w:r>
            <w:fldChar w:fldCharType="end"/>
          </w:r>
        </w:p>
        <w:p w14:paraId="5814099A">
          <w:r>
            <w:fldChar w:fldCharType="end"/>
          </w:r>
        </w:p>
      </w:sdtContent>
    </w:sdt>
    <w:p w14:paraId="2F52723F"/>
    <w:p w14:paraId="3E0E961E">
      <w:pP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br w:type="page"/>
      </w:r>
    </w:p>
    <w:p w14:paraId="6B0E5143">
      <w:pPr>
        <w:pStyle w:val="2"/>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rPr>
          <w:rFonts w:hint="eastAsia" w:ascii="黑体" w:hAnsi="黑体" w:eastAsia="黑体" w:cs="黑体"/>
          <w:sz w:val="30"/>
          <w:szCs w:val="30"/>
          <w:lang w:val="en-US" w:eastAsia="zh-CN"/>
        </w:rPr>
      </w:pPr>
      <w:bookmarkStart w:id="0" w:name="_Toc10896"/>
      <w:r>
        <w:rPr>
          <w:rFonts w:hint="eastAsia" w:ascii="黑体" w:hAnsi="黑体" w:eastAsia="黑体" w:cs="黑体"/>
          <w:sz w:val="30"/>
          <w:szCs w:val="30"/>
          <w:lang w:val="en-US" w:eastAsia="zh-CN"/>
        </w:rPr>
        <w:t>摘要</w:t>
      </w:r>
      <w:bookmarkEnd w:id="0"/>
    </w:p>
    <w:p w14:paraId="431D5656">
      <w:pPr>
        <w:spacing w:before="156" w:beforeLines="50" w:line="360" w:lineRule="exact"/>
        <w:ind w:firstLine="480" w:firstLineChars="200"/>
        <w:rPr>
          <w:rFonts w:hint="eastAsia" w:cstheme="minorBidi"/>
          <w:sz w:val="24"/>
          <w14:ligatures w14:val="standardContextual"/>
        </w:rPr>
      </w:pPr>
      <w:r>
        <w:rPr>
          <w:rFonts w:hint="eastAsia" w:cstheme="minorBidi"/>
          <w:sz w:val="24"/>
          <w14:ligatures w14:val="standardContextual"/>
        </w:rPr>
        <w:t>随着物联网技术的快速发展，LoRa 作为低功耗广域网的重要代表，被广泛应用于智能家居、智慧医疗和工业物联网等场景。然而，LoRa 设备数量的激增也带来了伪造接入、信标欺骗等安全威胁，传统基于加密和强标识符的身份认证方法由于开销较大、易受篡改，难以适用于资源受限的 LoRa 终端。针对上述问题，</w:t>
      </w:r>
      <w:r>
        <w:rPr>
          <w:rFonts w:hint="eastAsia" w:cstheme="minorBidi"/>
          <w:sz w:val="24"/>
          <w:lang w:eastAsia="zh-CN"/>
          <w14:ligatures w14:val="standardContextual"/>
        </w:rPr>
        <w:t>本项目</w:t>
      </w:r>
      <w:r>
        <w:rPr>
          <w:rFonts w:hint="eastAsia" w:cstheme="minorBidi"/>
          <w:sz w:val="24"/>
          <w14:ligatures w14:val="standardContextual"/>
        </w:rPr>
        <w:t>提出了一种融合连续双帧载波频偏特征与集成学习的 LoRa 终端识别方法。该方法以同一设备连续发送的两帧信号为分析对象，通过同步、载波频偏估计与补偿、幅度归一化等预处理过程，提取由两帧频偏原始值、均值和差分构成的四维特征向量，在表征设备稳定频率偏差的同时刻画其短时动态漂移特性。进一步地，构建由支持向量机、随机森林、线性判别分析和 K 近邻组成的异构集成学习框架，并通过静态权重与动态置信度联合加权机制实现多分类器协同决策，同时引入双阈值拒识机制提升未知设备检测能力。实验结果表明，在 30 台 LoRa 终端设备的数据集上，所提方法在同天测试和跨天测试条件下分别取得了 99.07% 和 97.68% 的识别准确率，表现出较高的识别精度和良好的跨时间鲁棒性。研究表明，基于连续双帧 CFO 特征与集成学习的射频指纹识别方法能够在较低计算复杂度下实现高效可靠的 LoRa 设备身份认证，具有良好的工程应用前景。</w:t>
      </w:r>
    </w:p>
    <w:p w14:paraId="44116688">
      <w:pPr>
        <w:pStyle w:val="18"/>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rPr>
          <w:b w:val="0"/>
          <w:bCs w:val="0"/>
        </w:rPr>
      </w:pPr>
      <w:r>
        <w:rPr>
          <w:rFonts w:hint="eastAsia"/>
          <w:b w:val="0"/>
          <w:bCs w:val="0"/>
          <w:lang w:eastAsia="zh-CN"/>
        </w:rPr>
        <w:t>【</w:t>
      </w:r>
      <w:r>
        <w:rPr>
          <w:rFonts w:hint="eastAsia"/>
          <w:b w:val="0"/>
          <w:bCs w:val="0"/>
          <w:lang w:val="en-US" w:eastAsia="zh-CN"/>
        </w:rPr>
        <w:t>关键词】</w:t>
      </w:r>
      <w:r>
        <w:rPr>
          <w:b w:val="0"/>
          <w:bCs w:val="0"/>
        </w:rPr>
        <w:t>LoRa；物联网；射频指纹识别；载波频偏；连续双帧；集成学习；设备身份认证；拒识机制</w:t>
      </w:r>
    </w:p>
    <w:p w14:paraId="6CBCD657">
      <w:pPr>
        <w:rPr>
          <w:rFonts w:hint="eastAsia"/>
          <w:lang w:val="en-US" w:eastAsia="zh-CN"/>
        </w:rPr>
      </w:pPr>
    </w:p>
    <w:p w14:paraId="035BF5D1">
      <w:pPr>
        <w:rPr>
          <w:rFonts w:hint="eastAsia" w:ascii="黑体" w:hAnsi="黑体" w:eastAsia="黑体" w:cs="黑体"/>
          <w:sz w:val="30"/>
          <w:szCs w:val="30"/>
        </w:rPr>
        <w:sectPr>
          <w:footerReference r:id="rId3" w:type="default"/>
          <w:pgSz w:w="11906" w:h="16838"/>
          <w:pgMar w:top="1134" w:right="1134" w:bottom="1134" w:left="1134" w:header="851" w:footer="992" w:gutter="0"/>
          <w:cols w:space="0" w:num="1"/>
          <w:rtlGutter w:val="0"/>
          <w:docGrid w:type="lines" w:linePitch="312" w:charSpace="0"/>
        </w:sectPr>
      </w:pPr>
    </w:p>
    <w:p w14:paraId="317B1BEA">
      <w:pPr>
        <w:pStyle w:val="2"/>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rPr>
          <w:rFonts w:hint="eastAsia" w:ascii="黑体" w:hAnsi="黑体" w:eastAsia="黑体" w:cs="黑体"/>
          <w:b w:val="0"/>
          <w:bCs w:val="0"/>
          <w:sz w:val="30"/>
          <w:szCs w:val="30"/>
        </w:rPr>
      </w:pPr>
      <w:bookmarkStart w:id="1" w:name="_Toc8630"/>
      <w:r>
        <w:rPr>
          <w:rFonts w:hint="eastAsia" w:ascii="黑体" w:hAnsi="黑体" w:eastAsia="黑体" w:cs="黑体"/>
          <w:b w:val="0"/>
          <w:bCs w:val="0"/>
          <w:sz w:val="30"/>
          <w:szCs w:val="30"/>
        </w:rPr>
        <w:t>第一章 绪论</w:t>
      </w:r>
      <w:bookmarkEnd w:id="1"/>
    </w:p>
    <w:p w14:paraId="4765BFCE">
      <w:pPr>
        <w:widowControl w:val="0"/>
        <w:numPr>
          <w:ilvl w:val="0"/>
          <w:numId w:val="0"/>
        </w:numPr>
        <w:spacing w:before="240" w:beforeLines="-2147483648" w:after="120"/>
        <w:ind w:left="0" w:leftChars="0" w:firstLine="0"/>
        <w:jc w:val="left"/>
        <w:outlineLvl w:val="1"/>
        <w:rPr>
          <w:rFonts w:hint="eastAsia" w:ascii="黑体" w:hAnsi="黑体" w:eastAsia="黑体" w:cs="黑体"/>
          <w:sz w:val="28"/>
          <w:szCs w:val="28"/>
          <w:lang w:val="en-US" w:eastAsia="zh-CN"/>
          <w14:ligatures w14:val="none"/>
        </w:rPr>
      </w:pPr>
      <w:bookmarkStart w:id="2" w:name="_Toc10583"/>
      <w:r>
        <w:rPr>
          <w:rFonts w:hint="eastAsia" w:ascii="黑体" w:hAnsi="黑体" w:eastAsia="黑体" w:cs="黑体"/>
          <w:sz w:val="28"/>
          <w:szCs w:val="28"/>
          <w:lang w:val="en-US" w:eastAsia="zh-CN"/>
          <w14:ligatures w14:val="none"/>
        </w:rPr>
        <w:t>1.1 引言</w:t>
      </w:r>
      <w:bookmarkEnd w:id="2"/>
    </w:p>
    <w:p w14:paraId="3C9A6E1F">
      <w:pPr>
        <w:widowControl w:val="0"/>
        <w:spacing w:before="156" w:beforeLines="50" w:line="360" w:lineRule="exact"/>
        <w:ind w:left="0" w:firstLine="480" w:firstLineChars="200"/>
        <w:jc w:val="both"/>
        <w:rPr>
          <w:rFonts w:hint="eastAsia" w:ascii="Times New Roman" w:hAnsi="Times New Roman" w:cstheme="minorBidi"/>
          <w:sz w:val="24"/>
          <w:szCs w:val="24"/>
          <w:lang w:val="en-US" w:eastAsia="zh-CN"/>
          <w14:ligatures w14:val="standardContextual"/>
        </w:rPr>
      </w:pPr>
      <w:r>
        <w:rPr>
          <w:rFonts w:hint="eastAsia" w:ascii="Times New Roman" w:hAnsi="Times New Roman" w:cstheme="minorBidi"/>
          <w:sz w:val="24"/>
          <w:szCs w:val="24"/>
          <w:lang w:val="en-US" w:eastAsia="zh-CN"/>
          <w14:ligatures w14:val="standardContextual"/>
        </w:rPr>
        <w:t>随着物联网（IoT）的蓬勃发展，其应用已深度渗透至日常生活和工业生产的各个方面，涵盖智能家居、智慧医疗、工业4.0、智慧城市、环境监测等诸多领域。物联网设备数量的爆炸式增长对网络连接技术提出了更高要求。在此背景下，低功耗广域网（LPWAN）作为一种新兴的物联网连接模式，凭借其远距离传输、低功耗运行、低成本部署等显著优势，能够有效支撑海量轻量级物联网终端的连接需求。在众多LPWAN技术中，LoRa（Long Range）技术因其开源特性、灵活的部署方式以及优异的穿透能力，已成为LPWAN领域的主流技术之一，被广泛应用于各类大规模物联网场景。</w:t>
      </w:r>
    </w:p>
    <w:p w14:paraId="076AEC43">
      <w:pPr>
        <w:widowControl w:val="0"/>
        <w:spacing w:before="156" w:beforeLines="50" w:line="360" w:lineRule="exact"/>
        <w:ind w:left="0" w:firstLine="480" w:firstLineChars="200"/>
        <w:jc w:val="both"/>
        <w:rPr>
          <w:rFonts w:hint="eastAsia" w:ascii="Times New Roman" w:hAnsi="Times New Roman" w:cstheme="minorBidi"/>
          <w:sz w:val="24"/>
          <w:szCs w:val="24"/>
          <w:lang w:val="en-US" w:eastAsia="zh-CN"/>
          <w14:ligatures w14:val="standardContextual"/>
        </w:rPr>
      </w:pPr>
      <w:r>
        <w:rPr>
          <w:rFonts w:hint="eastAsia" w:ascii="Times New Roman" w:hAnsi="Times New Roman" w:cstheme="minorBidi"/>
          <w:sz w:val="24"/>
          <w:szCs w:val="24"/>
          <w:lang w:val="en-US" w:eastAsia="zh-CN"/>
          <w14:ligatures w14:val="standardContextual"/>
        </w:rPr>
        <w:t>然而，LoRa技术的快速发展和广泛应用在带来便利的同时，也引发了严峻的安全挑战。随着LoRa设备数量的急剧增加，针对LoRa网络的各类攻击手段层出不穷，例如隐蔽信道攻击、信标欺骗攻击、中间人攻击等，这些攻击严重威胁着LoRa物联网系统的安全性、完整性和稳定性。传统的身份验证方案主要依赖MAC地址、数字证书等软件层面的强标识符或加密技术，但这些方案存在固有缺陷：一方面，软件标识符容易被篡改、复制或伪造，攻击者可通过伪装合法设备接入网络；另一方面，复杂的加密认证协议对终端的计算能力和存储资源要求较高，与LoRa设备低成本、低功耗、资源受限的特性相悖，难以在实际场景中大规模部署。因此，在资源受限的条件下，研究一种高效、轻量级且可靠的LoRa设备身份验证方法，已成为保障物联网安全的关键问题。</w:t>
      </w:r>
    </w:p>
    <w:p w14:paraId="0F142B4B">
      <w:pPr>
        <w:widowControl w:val="0"/>
        <w:spacing w:before="156" w:beforeLines="50" w:line="360" w:lineRule="exact"/>
        <w:ind w:left="0" w:firstLine="480" w:firstLineChars="200"/>
        <w:jc w:val="both"/>
        <w:rPr>
          <w:rFonts w:hint="eastAsia" w:ascii="Times New Roman" w:hAnsi="Times New Roman" w:cstheme="minorBidi"/>
          <w:sz w:val="24"/>
          <w:szCs w:val="24"/>
          <w:lang w:val="en-US" w:eastAsia="zh-CN"/>
          <w14:ligatures w14:val="standardContextual"/>
        </w:rPr>
      </w:pPr>
      <w:r>
        <w:rPr>
          <w:rFonts w:hint="eastAsia" w:ascii="Times New Roman" w:hAnsi="Times New Roman" w:cstheme="minorBidi"/>
          <w:sz w:val="24"/>
          <w:szCs w:val="24"/>
          <w:lang w:val="en-US" w:eastAsia="zh-CN"/>
          <w14:ligatures w14:val="standardContextual"/>
        </w:rPr>
        <w:t xml:space="preserve">射频指纹（Radio Frequency Fingerprinting, RFF）识别技术为解决上述问题提供了全新的思路。该技术利用无线设备在制造过程中不可避免的硬件差异（如晶振频率偏差、功率放大器非线性、IQ不平衡、相位噪声等），从发射信号中提取独特的物理层特征作为设备指纹，从而实现设备身份的识别与认证。与传统认证机制相比，射频指纹具有难以伪造、不依赖上层协议、无需修改现有通信栈、计算开销低等显著优势，因而被视为一种极具潜力的轻量级物理层安全技术。值得关注的是，在连续双帧发送模式下，信号依次经历瞬态阶段、半稳态阶段和稳态阶段，不同阶段蕴含了丰富的硬件损伤信息，通过挖掘连续发射帧间的内在关联，可以提取出比单帧更加稳定、更具区分度的指纹特征。基于这一观察，因此，我们提出一种融合双帧载波频偏特征的LoRa终端识别方法。其核心在于将设备识别建模为对同源硬件特性的多维度刻画过程，通过挖掘连续发射帧间的内在关联，在有限的信号资源内实现高鲁棒的指纹提取与精准识别。 </w:t>
      </w:r>
    </w:p>
    <w:p w14:paraId="3A0171EC">
      <w:pPr>
        <w:widowControl w:val="0"/>
        <w:numPr>
          <w:ilvl w:val="0"/>
          <w:numId w:val="0"/>
        </w:numPr>
        <w:spacing w:before="240" w:beforeLines="-2147483648" w:after="120"/>
        <w:ind w:left="0" w:leftChars="0" w:firstLine="0"/>
        <w:jc w:val="left"/>
        <w:outlineLvl w:val="1"/>
        <w:rPr>
          <w:rFonts w:hint="default" w:ascii="黑体" w:hAnsi="黑体" w:eastAsia="黑体" w:cs="黑体"/>
          <w:sz w:val="28"/>
          <w:szCs w:val="28"/>
          <w:lang w:val="en-US" w:eastAsia="zh-CN"/>
          <w14:ligatures w14:val="none"/>
        </w:rPr>
      </w:pPr>
      <w:bookmarkStart w:id="3" w:name="_Toc26346"/>
      <w:r>
        <w:rPr>
          <w:rFonts w:hint="eastAsia" w:ascii="黑体" w:hAnsi="黑体" w:eastAsia="黑体" w:cs="黑体"/>
          <w:sz w:val="28"/>
          <w:szCs w:val="28"/>
          <w:lang w:val="en-US" w:eastAsia="zh-CN"/>
          <w14:ligatures w14:val="none"/>
        </w:rPr>
        <w:t>1.2研究现状</w:t>
      </w:r>
      <w:bookmarkEnd w:id="3"/>
    </w:p>
    <w:p w14:paraId="7B19213F">
      <w:pPr>
        <w:widowControl w:val="0"/>
        <w:spacing w:before="156" w:beforeLines="50" w:line="360" w:lineRule="exact"/>
        <w:ind w:left="0" w:firstLine="480" w:firstLineChars="200"/>
        <w:jc w:val="both"/>
        <w:rPr>
          <w:rFonts w:hint="eastAsia" w:ascii="Times New Roman" w:hAnsi="Times New Roman" w:cstheme="minorBidi"/>
          <w:sz w:val="24"/>
          <w:szCs w:val="24"/>
          <w:lang w:val="en-US" w:eastAsia="zh-CN"/>
          <w14:ligatures w14:val="standardContextual"/>
        </w:rPr>
      </w:pPr>
      <w:r>
        <w:rPr>
          <w:rFonts w:hint="eastAsia" w:ascii="Times New Roman" w:hAnsi="Times New Roman" w:cstheme="minorBidi"/>
          <w:sz w:val="24"/>
          <w:szCs w:val="24"/>
          <w:lang w:val="en-US" w:eastAsia="zh-CN"/>
          <w14:ligatures w14:val="standardContextual"/>
        </w:rPr>
        <w:t>射频指纹识别是保障物联网物理层安全的核心技术之一。随着LoRa等低功耗广域网技术的规模化部署，如何在不依赖上层协议的前提下实现高可靠、轻量级的终端身份认证，成为该领域的重要研究课题。从技术演进来看，射频指纹识别方法经历了基于特征工程的传统识别、基于深度学习的自动特征提取，到面向开放场景的集成学习与拒识机制三个阶段。</w:t>
      </w:r>
    </w:p>
    <w:p w14:paraId="322EE1F6">
      <w:pPr>
        <w:widowControl w:val="0"/>
        <w:spacing w:before="156" w:beforeLines="50" w:line="360" w:lineRule="exact"/>
        <w:ind w:left="0" w:firstLine="480" w:firstLineChars="200"/>
        <w:jc w:val="both"/>
        <w:rPr>
          <w:rFonts w:hint="eastAsia" w:ascii="Times New Roman" w:hAnsi="Times New Roman" w:cstheme="minorBidi"/>
          <w:sz w:val="24"/>
          <w:szCs w:val="24"/>
          <w:lang w:val="en-US" w:eastAsia="zh-CN"/>
          <w14:ligatures w14:val="standardContextual"/>
        </w:rPr>
      </w:pPr>
      <w:r>
        <w:rPr>
          <w:rFonts w:hint="eastAsia" w:ascii="Times New Roman" w:hAnsi="Times New Roman" w:cstheme="minorBidi"/>
          <w:sz w:val="24"/>
          <w:szCs w:val="24"/>
          <w:lang w:val="en-US" w:eastAsia="zh-CN"/>
          <w14:ligatures w14:val="standardContextual"/>
        </w:rPr>
        <w:t>早期方法依托物理层信号处理技术，通过提取设备硬件固有的载波频率偏移（Carrier Frequency Offset, CFO）、I/Q不平衡、相位噪声等特征实现设备区分。CFO作为反映设备本振频率误差的关键特征，因其区分度高、提取相对简单，成为最具代表性的射频指纹之一。Shen等人系统分析了CFO在LoRa设备识别中的有效性，指出其虽具有较高区分度，但易受温度变化影响而产生漂移[1]。针对这一问题，Gu等人提出TeRFF系统，通过建立温度与CFO之间的映射模型，在动态温度变化场景下显著提升了识别稳定性。[2]Brik等人设计的PARADIS系统综合测量CFO、I/Q不平衡等多类调制域特征，结合K近邻（KNN）与支持向量机（SVM）分类器，在超过100个802.11b设备上实现了99%以上的识别准确率。[3]Wu等人将差分星座图方法应用于LoRa设备识别，通过对相邻符号差分消除信道影响，在4台设备上达到98.66%的识别准确率。[4]然而，基于特征工程的方法仍面临挑战：单帧提取的特征易受瞬时信道噪声干扰，稳定性不足；CFO等关键特征的长期稳定性较差，温度、老化等因素会导致特征漂移；且单一分类器在复杂场景下识别性能受限。</w:t>
      </w:r>
    </w:p>
    <w:p w14:paraId="28CBFE60">
      <w:pPr>
        <w:widowControl w:val="0"/>
        <w:spacing w:before="156" w:beforeLines="50" w:line="360" w:lineRule="exact"/>
        <w:ind w:left="0" w:firstLine="480" w:firstLineChars="200"/>
        <w:jc w:val="both"/>
        <w:rPr>
          <w:rFonts w:hint="eastAsia" w:ascii="Times New Roman" w:hAnsi="Times New Roman" w:cstheme="minorBidi"/>
          <w:sz w:val="24"/>
          <w:szCs w:val="24"/>
          <w:lang w:val="en-US" w:eastAsia="zh-CN"/>
          <w14:ligatures w14:val="standardContextual"/>
        </w:rPr>
      </w:pPr>
      <w:r>
        <w:rPr>
          <w:rFonts w:hint="eastAsia" w:ascii="Times New Roman" w:hAnsi="Times New Roman" w:cstheme="minorBidi"/>
          <w:sz w:val="24"/>
          <w:szCs w:val="24"/>
          <w:lang w:val="en-US" w:eastAsia="zh-CN"/>
          <w14:ligatures w14:val="standardContextual"/>
        </w:rPr>
        <w:t>随着深度学习技术的兴起，研究者开始利用神经网络自动提取射频指纹特征。Robyns等人最早将深度学习方法应用于LoRa设备识别，提出了基于整个LoRa帧信号的神经网络分类器，在相同芯片设备上实现59%~99%的识别准确率。[5]Al-Shawabka等人系统比较了不同信号表示形式对CNN识别性能的影响，发现频谱图在中小规模设备识别中表现最优，并指出当训练集与测试集非同一天采集时，模型准确率从98%骤降至36%，[6]揭示了深度学习方法对信道时变性高度敏感的问题。针对这一局限，Shen等人提出基于频谱图和CNN的识别方法，结合数据扩增和多包推理，提升了低信噪比下的识别性能。[1]Restuccia等人在发射端使用优化FIR滤波器调整波形，在500个设备的数据集上将识别准确率提升了50%以上。[</w:t>
      </w:r>
      <w:r>
        <w:rPr>
          <w:rFonts w:hint="eastAsia" w:cstheme="minorBidi"/>
          <w:sz w:val="24"/>
          <w:szCs w:val="24"/>
          <w:lang w:val="en-US" w:eastAsia="zh-CN"/>
          <w14:ligatures w14:val="standardContextual"/>
        </w:rPr>
        <w:t>7</w:t>
      </w:r>
      <w:r>
        <w:rPr>
          <w:rFonts w:hint="eastAsia" w:ascii="Times New Roman" w:hAnsi="Times New Roman" w:cstheme="minorBidi"/>
          <w:sz w:val="24"/>
          <w:szCs w:val="24"/>
          <w:lang w:val="en-US" w:eastAsia="zh-CN"/>
          <w14:ligatures w14:val="standardContextual"/>
        </w:rPr>
        <w:t>]尽管深度学习方法在理想条件下取得了较高精度，但其泛化能力不足、可解释性差、训练计算开销大等问题，限制了其在资源受限的物联网场景中的部署应用。</w:t>
      </w:r>
    </w:p>
    <w:p w14:paraId="581FA3DC">
      <w:pPr>
        <w:widowControl w:val="0"/>
        <w:spacing w:before="156" w:beforeLines="50" w:line="360" w:lineRule="exact"/>
        <w:ind w:left="0" w:firstLine="480" w:firstLineChars="200"/>
        <w:jc w:val="both"/>
        <w:rPr>
          <w:rFonts w:hint="eastAsia" w:ascii="Times New Roman" w:hAnsi="Times New Roman" w:cstheme="minorBidi"/>
          <w:sz w:val="24"/>
          <w:szCs w:val="24"/>
          <w:lang w:val="en-US" w:eastAsia="zh-CN"/>
          <w14:ligatures w14:val="standardContextual"/>
        </w:rPr>
      </w:pPr>
      <w:r>
        <w:rPr>
          <w:rFonts w:hint="eastAsia" w:ascii="Times New Roman" w:hAnsi="Times New Roman" w:cstheme="minorBidi"/>
          <w:sz w:val="24"/>
          <w:szCs w:val="24"/>
          <w:lang w:val="en-US" w:eastAsia="zh-CN"/>
          <w14:ligatures w14:val="standardContextual"/>
        </w:rPr>
        <w:t>随着识别需求从闭集分类向开放场景演进，如何在有限资源下实现对已注册设备的高精度识别与对未知设备的有效拒识成为重要方向。集成学习通过组合多个异构分类器，融合不同决策边界，能够有效提升识别的准确性和稳定性。Dietterich等人指出，集成学习通过降低分类器间的相关性，可显著提升系统泛化能力。[8]在射频指纹识别领域，Shen等人提出基于异常检测的识别方案，通过设计可泛化至未见设备的频谱图提取器，结合监督对比学习构建判别边界，有效降低了非法设备的接受率。[</w:t>
      </w:r>
      <w:r>
        <w:rPr>
          <w:rFonts w:hint="eastAsia" w:cstheme="minorBidi"/>
          <w:sz w:val="24"/>
          <w:szCs w:val="24"/>
          <w:lang w:val="en-US" w:eastAsia="zh-CN"/>
          <w14:ligatures w14:val="standardContextual"/>
        </w:rPr>
        <w:t>9</w:t>
      </w:r>
      <w:r>
        <w:rPr>
          <w:rFonts w:hint="eastAsia" w:ascii="Times New Roman" w:hAnsi="Times New Roman" w:cstheme="minorBidi"/>
          <w:sz w:val="24"/>
          <w:szCs w:val="24"/>
          <w:lang w:val="en-US" w:eastAsia="zh-CN"/>
          <w14:ligatures w14:val="standardContextual"/>
        </w:rPr>
        <w:t>]Huang等人利用傅里叶同步压缩变换（FSST）与对比学习策略，在低信噪比（5dB）下实现了82%的识别准确率。[1</w:t>
      </w:r>
      <w:r>
        <w:rPr>
          <w:rFonts w:hint="eastAsia" w:cstheme="minorBidi"/>
          <w:sz w:val="24"/>
          <w:szCs w:val="24"/>
          <w:lang w:val="en-US" w:eastAsia="zh-CN"/>
          <w14:ligatures w14:val="standardContextual"/>
        </w:rPr>
        <w:t>0</w:t>
      </w:r>
      <w:r>
        <w:rPr>
          <w:rFonts w:hint="eastAsia" w:ascii="Times New Roman" w:hAnsi="Times New Roman" w:cstheme="minorBidi"/>
          <w:sz w:val="24"/>
          <w:szCs w:val="24"/>
          <w:lang w:val="en-US" w:eastAsia="zh-CN"/>
          <w14:ligatures w14:val="standardContextual"/>
        </w:rPr>
        <w:t>]在未知设备拒识方面，Scheirer等人提出的开集识别理论为射频指纹识别提供了重要参考，通过引入拒识机制可有效降低误识风险。[</w:t>
      </w:r>
      <w:r>
        <w:rPr>
          <w:rFonts w:hint="eastAsia" w:cstheme="minorBidi"/>
          <w:sz w:val="24"/>
          <w:szCs w:val="24"/>
          <w:lang w:val="en-US" w:eastAsia="zh-CN"/>
          <w14:ligatures w14:val="standardContextual"/>
        </w:rPr>
        <w:t>11</w:t>
      </w:r>
      <w:r>
        <w:rPr>
          <w:rFonts w:hint="eastAsia" w:ascii="Times New Roman" w:hAnsi="Times New Roman" w:cstheme="minorBidi"/>
          <w:sz w:val="24"/>
          <w:szCs w:val="24"/>
          <w:lang w:val="en-US" w:eastAsia="zh-CN"/>
          <w14:ligatures w14:val="standardContextual"/>
        </w:rPr>
        <w:t>]然而，现有集成方法在权重分配上多采用静态策略，未充分考虑不同分类器对当前样本的预测置信度差异，难以实现自适应的动态融合；拒识机制多依赖单阈值判别，仅从绝对置信度单一维度判断，在复杂干扰环境下拒识能力有限。</w:t>
      </w:r>
    </w:p>
    <w:p w14:paraId="3D73B7C1">
      <w:pPr>
        <w:widowControl w:val="0"/>
        <w:spacing w:before="156" w:beforeLines="50" w:line="360" w:lineRule="exact"/>
        <w:ind w:left="0" w:firstLine="480" w:firstLineChars="200"/>
        <w:jc w:val="both"/>
        <w:rPr>
          <w:rFonts w:hint="eastAsia" w:ascii="Times New Roman" w:hAnsi="Times New Roman" w:cstheme="minorBidi"/>
          <w:sz w:val="24"/>
          <w:szCs w:val="24"/>
          <w:lang w:val="en-US" w:eastAsia="zh-CN"/>
          <w14:ligatures w14:val="standardContextual"/>
        </w:rPr>
      </w:pPr>
      <w:r>
        <w:rPr>
          <w:rFonts w:hint="eastAsia" w:ascii="Times New Roman" w:hAnsi="Times New Roman" w:cstheme="minorBidi"/>
          <w:sz w:val="24"/>
          <w:szCs w:val="24"/>
          <w:lang w:val="en-US" w:eastAsia="zh-CN"/>
          <w14:ligatures w14:val="standardContextual"/>
        </w:rPr>
        <w:t>针对连续双帧信号的研究近年来逐渐受到关注。差分相邻双帧射频指纹作为一种代表性方法，利用相邻双帧之间的差分相位噪声作为指纹特征，在一定程度上利用了帧间相关性。然而，现有双帧方法主要依赖单一差分逻辑提取特征，在复杂干扰环境下无法根据实时信道质量自适应调整特征提取策略，限制了其在动态物联网场景下的鲁棒性。与此同时，对双帧载波频偏特征的挖掘尚不充分。CFO作为反映设备本振特性的关键特征，在单帧基础上引入双帧均值和差分，有望在抑制噪声干扰的同时刻画设备短时频率漂移特性，从而提升指纹的稳定性和区分度。</w:t>
      </w:r>
    </w:p>
    <w:p w14:paraId="2642049D">
      <w:pPr>
        <w:widowControl w:val="0"/>
        <w:spacing w:before="156" w:beforeLines="50" w:line="360" w:lineRule="exact"/>
        <w:ind w:left="0" w:firstLine="480" w:firstLineChars="200"/>
        <w:jc w:val="both"/>
        <w:rPr>
          <w:rFonts w:hint="eastAsia" w:ascii="Times New Roman" w:hAnsi="Times New Roman" w:cstheme="minorBidi"/>
          <w:sz w:val="24"/>
          <w:szCs w:val="24"/>
          <w:lang w:val="en-US" w:eastAsia="zh-CN"/>
          <w14:ligatures w14:val="standardContextual"/>
        </w:rPr>
      </w:pPr>
      <w:r>
        <w:rPr>
          <w:rFonts w:hint="eastAsia" w:ascii="Times New Roman" w:hAnsi="Times New Roman" w:cstheme="minorBidi"/>
          <w:sz w:val="24"/>
          <w:szCs w:val="24"/>
          <w:lang w:val="en-US" w:eastAsia="zh-CN"/>
          <w14:ligatures w14:val="standardContextual"/>
        </w:rPr>
        <w:t>综上所述，射频指纹识别研究已形成清晰演进路径，基于特征工程的方法在单一设备场景下实现了识别精度与计算开销的较好平衡，基于深度学习的方法在理想条件下取得了更高精度。然而随着识别需求向开放场景、复杂信道环境演进，现有方法仍面临三重局限：单帧特征提取对信道时变性敏感，稳定性不足；单一分类器难以适应复杂场景，集成学习中权重分配缺乏动态自适应能力；现有拒识机制依赖单阈值判别，对未知设备的拒识能力有限。针对上述问题，本文提出一种融合双帧载波频偏特征的LoRa终端识别方法，通过连续双帧构造与多维CFO特征提取增强指纹稳定性，构建静态权重与动态置信度联合加权的集成学习框架，并引入双阈值拒识机制，在有限资源约束下实现对已注册设备的高精度识别与对未知设备的有效拒识</w:t>
      </w:r>
    </w:p>
    <w:p w14:paraId="038A4C45">
      <w:pPr>
        <w:widowControl w:val="0"/>
        <w:numPr>
          <w:ilvl w:val="0"/>
          <w:numId w:val="0"/>
        </w:numPr>
        <w:spacing w:before="240" w:beforeLines="-2147483648" w:after="120"/>
        <w:ind w:left="0" w:leftChars="0" w:firstLine="0"/>
        <w:jc w:val="left"/>
        <w:outlineLvl w:val="1"/>
        <w:rPr>
          <w:rFonts w:hint="eastAsia" w:ascii="黑体" w:hAnsi="黑体" w:eastAsia="黑体" w:cs="黑体"/>
          <w:sz w:val="28"/>
          <w:szCs w:val="28"/>
          <w:lang w:val="en-US" w:eastAsia="zh-CN"/>
          <w14:ligatures w14:val="none"/>
        </w:rPr>
      </w:pPr>
      <w:bookmarkStart w:id="4" w:name="_Toc7615"/>
      <w:r>
        <w:rPr>
          <w:rFonts w:hint="eastAsia" w:ascii="黑体" w:hAnsi="黑体" w:eastAsia="黑体" w:cs="黑体"/>
          <w:sz w:val="28"/>
          <w:szCs w:val="28"/>
          <w:lang w:val="en-US" w:eastAsia="zh-CN"/>
          <w14:ligatures w14:val="none"/>
        </w:rPr>
        <w:t>1.3射频指纹识别方案</w:t>
      </w:r>
      <w:bookmarkEnd w:id="4"/>
    </w:p>
    <w:p w14:paraId="6DA88FFD">
      <w:pPr>
        <w:widowControl w:val="0"/>
        <w:spacing w:before="156" w:beforeLines="50" w:line="360" w:lineRule="exact"/>
        <w:ind w:left="0" w:firstLine="480" w:firstLineChars="200"/>
        <w:jc w:val="both"/>
        <w:rPr>
          <w:rFonts w:hint="eastAsia" w:ascii="Times New Roman" w:hAnsi="Times New Roman" w:cstheme="minorBidi"/>
          <w:sz w:val="24"/>
          <w:szCs w:val="24"/>
          <w:lang w:val="en-US" w:eastAsia="zh-CN"/>
          <w14:ligatures w14:val="standardContextual"/>
        </w:rPr>
      </w:pPr>
      <w:r>
        <w:rPr>
          <w:rFonts w:hint="eastAsia" w:ascii="Times New Roman" w:hAnsi="Times New Roman" w:cstheme="minorBidi"/>
          <w:sz w:val="24"/>
          <w:szCs w:val="24"/>
          <w:lang w:val="en-US" w:eastAsia="zh-CN"/>
          <w14:ligatures w14:val="standardContextual"/>
        </w:rPr>
        <w:t>射频指纹识别方案主要分为人工提取特征和深度学习（</w:t>
      </w:r>
      <w:r>
        <w:rPr>
          <w:rFonts w:hint="default" w:ascii="Times New Roman" w:hAnsi="Times New Roman" w:cstheme="minorBidi"/>
          <w:sz w:val="24"/>
          <w:szCs w:val="24"/>
          <w:lang w:val="en-US" w:eastAsia="zh-CN"/>
          <w14:ligatures w14:val="standardContextual"/>
        </w:rPr>
        <w:t>DL</w:t>
      </w:r>
      <w:r>
        <w:rPr>
          <w:rFonts w:hint="eastAsia" w:ascii="Times New Roman" w:hAnsi="Times New Roman" w:cstheme="minorBidi"/>
          <w:sz w:val="24"/>
          <w:szCs w:val="24"/>
          <w:lang w:val="en-US" w:eastAsia="zh-CN"/>
          <w14:ligatures w14:val="standardContextual"/>
        </w:rPr>
        <w:t>）两种。</w:t>
      </w:r>
    </w:p>
    <w:p w14:paraId="0112B17F">
      <w:pPr>
        <w:widowControl w:val="0"/>
        <w:spacing w:before="156" w:beforeLines="50" w:line="360" w:lineRule="exact"/>
        <w:ind w:left="0" w:firstLine="0"/>
        <w:jc w:val="left"/>
        <w:outlineLvl w:val="2"/>
        <w:rPr>
          <w:rFonts w:hint="eastAsia" w:ascii="宋体" w:hAnsi="宋体" w:cs="宋体"/>
          <w:b/>
          <w:bCs/>
          <w:sz w:val="24"/>
          <w:szCs w:val="28"/>
          <w:lang w:val="en-US" w:eastAsia="zh-CN"/>
          <w14:ligatures w14:val="standardContextual"/>
        </w:rPr>
      </w:pPr>
      <w:bookmarkStart w:id="5" w:name="_Toc9162"/>
      <w:r>
        <w:rPr>
          <w:rFonts w:hint="eastAsia" w:ascii="宋体" w:hAnsi="宋体" w:cs="宋体"/>
          <w:b/>
          <w:bCs/>
          <w:sz w:val="24"/>
          <w:szCs w:val="28"/>
          <w:lang w:val="en-US" w:eastAsia="zh-CN"/>
          <w14:ligatures w14:val="standardContextual"/>
        </w:rPr>
        <w:t>1.3.1特征工程</w:t>
      </w:r>
      <w:bookmarkEnd w:id="5"/>
    </w:p>
    <w:p w14:paraId="71CF35A3">
      <w:pPr>
        <w:widowControl w:val="0"/>
        <w:spacing w:before="156" w:beforeLines="50" w:line="360" w:lineRule="exact"/>
        <w:ind w:left="0" w:firstLine="480" w:firstLineChars="200"/>
        <w:jc w:val="both"/>
        <w:rPr>
          <w:rFonts w:hint="default" w:ascii="Times New Roman" w:hAnsi="Times New Roman" w:cstheme="minorBidi"/>
          <w:sz w:val="24"/>
          <w:szCs w:val="24"/>
          <w:lang w:val="en-US" w:eastAsia="zh-CN"/>
          <w14:ligatures w14:val="standardContextual"/>
        </w:rPr>
      </w:pPr>
      <w:r>
        <w:rPr>
          <w:rFonts w:hint="default" w:ascii="Times New Roman" w:hAnsi="Times New Roman" w:cstheme="minorBidi"/>
          <w:sz w:val="24"/>
          <w:szCs w:val="24"/>
          <w:lang w:val="en-US" w:eastAsia="zh-CN"/>
          <w14:ligatures w14:val="standardContextual"/>
        </w:rPr>
        <w:t>人工提取特征方案依赖于专家知识，从无线信号的物理层中提取与设备硬件损伤直接相关的特征，如载波频率偏移、IQ不平衡和相位噪声等</w:t>
      </w:r>
      <w:r>
        <w:rPr>
          <w:rFonts w:hint="default" w:ascii="Times New Roman" w:hAnsi="Times New Roman" w:cstheme="minorBidi"/>
          <w:sz w:val="24"/>
          <w:szCs w:val="24"/>
          <w:lang w:val="en-US" w:eastAsia="zh-CN"/>
          <w14:ligatures w14:val="standardContextual"/>
        </w:rPr>
        <w:fldChar w:fldCharType="begin"/>
      </w:r>
      <w:r>
        <w:rPr>
          <w:rFonts w:hint="default" w:ascii="Times New Roman" w:hAnsi="Times New Roman" w:cstheme="minorBidi"/>
          <w:sz w:val="24"/>
          <w:szCs w:val="24"/>
          <w:lang w:val="en-US" w:eastAsia="zh-CN"/>
          <w14:ligatures w14:val="standardContextual"/>
        </w:rPr>
        <w:instrText xml:space="preserve"> HYPERLINK "https://browse-export.arxiv.org/abs/2502.02782" \t "https://chat.deepseek.com/a/chat/s/_blank" </w:instrText>
      </w:r>
      <w:r>
        <w:rPr>
          <w:rFonts w:hint="default" w:ascii="Times New Roman" w:hAnsi="Times New Roman" w:cstheme="minorBidi"/>
          <w:sz w:val="24"/>
          <w:szCs w:val="24"/>
          <w:lang w:val="en-US" w:eastAsia="zh-CN"/>
          <w14:ligatures w14:val="standardContextual"/>
        </w:rPr>
        <w:fldChar w:fldCharType="separate"/>
      </w:r>
      <w:r>
        <w:rPr>
          <w:rFonts w:hint="default" w:ascii="Times New Roman" w:hAnsi="Times New Roman" w:cstheme="minorBidi"/>
          <w:sz w:val="24"/>
          <w:szCs w:val="24"/>
          <w:lang w:val="en-US" w:eastAsia="zh-CN"/>
          <w14:ligatures w14:val="standardContextual"/>
        </w:rPr>
        <w:fldChar w:fldCharType="end"/>
      </w:r>
      <w:r>
        <w:rPr>
          <w:rFonts w:hint="default" w:ascii="Times New Roman" w:hAnsi="Times New Roman" w:cstheme="minorBidi"/>
          <w:sz w:val="24"/>
          <w:szCs w:val="24"/>
          <w:lang w:val="en-US" w:eastAsia="zh-CN"/>
          <w14:ligatures w14:val="standardContextual"/>
        </w:rPr>
        <w:t>，再结合K近邻、支持向量机等传统机器学习分类器进行设备识别。该类方法的优势在于特征具有明确的物理意义，可解释性强，且计算资源需求较低，适合部署在资源受限的物联网边缘设备上。然而，其局限性也较为明显：特征提取往往需要针对特定通信协议进行定制，协议依赖性较强，且关键特征如载波频率偏移易受温度等环境因素影响而导致长期稳定性下降，在低信噪比环境下的鲁棒性也有待提升。本项目在前期研究中基于连续双帧的载波频率偏移特征结合KNN分类器，在八台设备上实现了同天99.8%、跨天93%的识别准确率，验证了该类方案的有效性。</w:t>
      </w:r>
    </w:p>
    <w:p w14:paraId="4860A0FD">
      <w:pPr>
        <w:widowControl w:val="0"/>
        <w:spacing w:before="156" w:beforeLines="50" w:line="360" w:lineRule="exact"/>
        <w:ind w:left="0" w:firstLine="0"/>
        <w:jc w:val="left"/>
        <w:outlineLvl w:val="2"/>
        <w:rPr>
          <w:rFonts w:hint="eastAsia" w:ascii="宋体" w:hAnsi="宋体" w:cs="宋体"/>
          <w:b/>
          <w:bCs/>
          <w:sz w:val="24"/>
          <w:szCs w:val="28"/>
          <w:lang w:val="en-US" w:eastAsia="zh-CN"/>
          <w14:ligatures w14:val="standardContextual"/>
        </w:rPr>
      </w:pPr>
      <w:r>
        <w:rPr>
          <w:rFonts w:hint="eastAsia" w:ascii="宋体" w:hAnsi="宋体" w:cs="宋体"/>
          <w:b/>
          <w:bCs/>
          <w:sz w:val="24"/>
          <w:szCs w:val="28"/>
          <w:lang w:val="en-US" w:eastAsia="zh-CN"/>
          <w14:ligatures w14:val="standardContextual"/>
        </w:rPr>
        <w:t xml:space="preserve"> </w:t>
      </w:r>
      <w:bookmarkStart w:id="6" w:name="_Toc26233"/>
      <w:r>
        <w:rPr>
          <w:rFonts w:hint="eastAsia" w:ascii="宋体" w:hAnsi="宋体" w:cs="宋体"/>
          <w:b/>
          <w:bCs/>
          <w:sz w:val="24"/>
          <w:szCs w:val="28"/>
          <w:lang w:val="en-US" w:eastAsia="zh-CN"/>
          <w14:ligatures w14:val="standardContextual"/>
        </w:rPr>
        <w:t>1.3.2深度学习</w:t>
      </w:r>
      <w:bookmarkEnd w:id="6"/>
    </w:p>
    <w:p w14:paraId="5C0D0194">
      <w:pPr>
        <w:widowControl w:val="0"/>
        <w:spacing w:before="156" w:beforeLines="50" w:line="360" w:lineRule="exact"/>
        <w:ind w:left="0" w:firstLine="480" w:firstLineChars="200"/>
        <w:jc w:val="both"/>
        <w:rPr>
          <w:rFonts w:hint="default" w:ascii="Times New Roman" w:hAnsi="Times New Roman" w:cstheme="minorBidi"/>
          <w:sz w:val="24"/>
          <w:szCs w:val="24"/>
          <w:lang w:val="en-US" w:eastAsia="zh-CN"/>
          <w14:ligatures w14:val="standardContextual"/>
        </w:rPr>
      </w:pPr>
      <w:r>
        <w:rPr>
          <w:rFonts w:hint="default" w:ascii="Times New Roman" w:hAnsi="Times New Roman" w:cstheme="minorBidi"/>
          <w:sz w:val="24"/>
          <w:szCs w:val="24"/>
          <w:lang w:val="en-US" w:eastAsia="zh-CN"/>
          <w14:ligatures w14:val="standardContextual"/>
        </w:rPr>
        <w:t>深度学习方案则利用卷积神经网络、循环神经网络或Transformer等模型，自动从原始信号（如IQ样本或频谱图）中学习高维特征，实现端到端的设备识别。该类方法无需人工设计特征，能够自动挖掘信号中深层次的区分性信息，在大规模设备识别任务中通常能达到95%以上的识别准确率。</w:t>
      </w:r>
      <w:r>
        <w:rPr>
          <w:rFonts w:hint="eastAsia" w:ascii="Times New Roman" w:hAnsi="Times New Roman" w:cstheme="minorBidi"/>
          <w:sz w:val="24"/>
          <w:szCs w:val="24"/>
          <w:lang w:val="en-US" w:eastAsia="zh-CN"/>
          <w14:ligatures w14:val="standardContextual"/>
        </w:rPr>
        <w:t>[1</w:t>
      </w:r>
      <w:r>
        <w:rPr>
          <w:rFonts w:hint="eastAsia" w:cstheme="minorBidi"/>
          <w:sz w:val="24"/>
          <w:szCs w:val="24"/>
          <w:lang w:val="en-US" w:eastAsia="zh-CN"/>
          <w14:ligatures w14:val="standardContextual"/>
        </w:rPr>
        <w:t>2</w:t>
      </w:r>
      <w:r>
        <w:rPr>
          <w:rFonts w:hint="eastAsia" w:ascii="Times New Roman" w:hAnsi="Times New Roman" w:cstheme="minorBidi"/>
          <w:sz w:val="24"/>
          <w:szCs w:val="24"/>
          <w:lang w:val="en-US" w:eastAsia="zh-CN"/>
          <w14:ligatures w14:val="standardContextual"/>
        </w:rPr>
        <w:t>]</w:t>
      </w:r>
      <w:r>
        <w:rPr>
          <w:rFonts w:hint="default" w:ascii="Times New Roman" w:hAnsi="Times New Roman" w:cstheme="minorBidi"/>
          <w:sz w:val="24"/>
          <w:szCs w:val="24"/>
          <w:lang w:val="en-US" w:eastAsia="zh-CN"/>
          <w14:ligatures w14:val="standardContextual"/>
        </w:rPr>
        <w:t>但其面临的核心挑战在于泛化能力不足，对信道条件的时变性高度敏感，当训练集与测试集采集时间不同时，识别准确率可能从98%骤降至36%，</w:t>
      </w:r>
      <w:r>
        <w:rPr>
          <w:rFonts w:hint="eastAsia" w:ascii="Times New Roman" w:hAnsi="Times New Roman" w:cstheme="minorBidi"/>
          <w:sz w:val="24"/>
          <w:szCs w:val="24"/>
          <w:lang w:val="en-US" w:eastAsia="zh-CN"/>
          <w14:ligatures w14:val="standardContextual"/>
        </w:rPr>
        <w:t>[1</w:t>
      </w:r>
      <w:r>
        <w:rPr>
          <w:rFonts w:hint="eastAsia" w:cstheme="minorBidi"/>
          <w:sz w:val="24"/>
          <w:szCs w:val="24"/>
          <w:lang w:val="en-US" w:eastAsia="zh-CN"/>
          <w14:ligatures w14:val="standardContextual"/>
        </w:rPr>
        <w:t>3</w:t>
      </w:r>
      <w:r>
        <w:rPr>
          <w:rFonts w:hint="eastAsia" w:ascii="Times New Roman" w:hAnsi="Times New Roman" w:cstheme="minorBidi"/>
          <w:sz w:val="24"/>
          <w:szCs w:val="24"/>
          <w:lang w:val="en-US" w:eastAsia="zh-CN"/>
          <w14:ligatures w14:val="standardContextual"/>
        </w:rPr>
        <w:t>]</w:t>
      </w:r>
      <w:r>
        <w:rPr>
          <w:rFonts w:hint="default" w:ascii="Times New Roman" w:hAnsi="Times New Roman" w:cstheme="minorBidi"/>
          <w:sz w:val="24"/>
          <w:szCs w:val="24"/>
          <w:lang w:val="en-US" w:eastAsia="zh-CN"/>
          <w14:ligatures w14:val="standardContextual"/>
        </w:rPr>
        <w:t>出现过拟合问题；此外，深度学习模型通常计算资源需求较高，且设备集合变化时需要重新训练，限制了其在动态场景下的可扩展性。本项目复现了DR-RFF和DeepCRF两类典型深度学习模型，借鉴其信道解耦与模型驱动数据增强的思想，计划将其引入LoRa连续双帧识别任务中，以提升模型在复杂信道环境下的泛化鲁棒性。</w:t>
      </w:r>
    </w:p>
    <w:p w14:paraId="22C4C499">
      <w:pPr>
        <w:widowControl w:val="0"/>
        <w:numPr>
          <w:ilvl w:val="0"/>
          <w:numId w:val="0"/>
        </w:numPr>
        <w:spacing w:before="240" w:beforeLines="-2147483648" w:after="120"/>
        <w:ind w:left="0" w:leftChars="0" w:firstLine="0"/>
        <w:jc w:val="left"/>
        <w:outlineLvl w:val="1"/>
        <w:rPr>
          <w:rFonts w:hint="eastAsia" w:ascii="黑体" w:hAnsi="黑体" w:eastAsia="黑体" w:cs="黑体"/>
          <w:sz w:val="28"/>
          <w:szCs w:val="28"/>
          <w:lang w:val="en-US" w:eastAsia="zh-CN"/>
          <w14:ligatures w14:val="none"/>
        </w:rPr>
      </w:pPr>
      <w:bookmarkStart w:id="7" w:name="_Toc25257"/>
      <w:r>
        <w:rPr>
          <w:rFonts w:hint="eastAsia" w:ascii="黑体" w:hAnsi="黑体" w:eastAsia="黑体" w:cs="黑体"/>
          <w:sz w:val="28"/>
          <w:szCs w:val="28"/>
          <w:lang w:val="en-US" w:eastAsia="zh-CN"/>
          <w14:ligatures w14:val="none"/>
        </w:rPr>
        <w:t>1.4本文的研究目的和主要研究内容</w:t>
      </w:r>
      <w:bookmarkEnd w:id="7"/>
    </w:p>
    <w:p w14:paraId="4B6679A4">
      <w:pPr>
        <w:widowControl w:val="0"/>
        <w:spacing w:before="156" w:beforeLines="50" w:line="360" w:lineRule="exact"/>
        <w:ind w:left="0" w:firstLine="480" w:firstLineChars="200"/>
        <w:jc w:val="both"/>
        <w:rPr>
          <w:rFonts w:hint="default" w:ascii="Times New Roman" w:hAnsi="Times New Roman" w:cstheme="minorBidi"/>
          <w:sz w:val="24"/>
          <w:szCs w:val="24"/>
          <w:lang w:val="en-US" w:eastAsia="zh-CN"/>
          <w14:ligatures w14:val="standardContextual"/>
        </w:rPr>
      </w:pPr>
      <w:r>
        <w:rPr>
          <w:rFonts w:hint="default" w:ascii="Times New Roman" w:hAnsi="Times New Roman" w:cstheme="minorBidi"/>
          <w:sz w:val="24"/>
          <w:szCs w:val="24"/>
          <w:lang w:val="en-US" w:eastAsia="zh-CN"/>
          <w14:ligatures w14:val="standardContextual"/>
        </w:rPr>
        <w:t>本</w:t>
      </w:r>
      <w:r>
        <w:rPr>
          <w:rFonts w:hint="eastAsia" w:ascii="Times New Roman" w:hAnsi="Times New Roman" w:cstheme="minorBidi"/>
          <w:sz w:val="24"/>
          <w:szCs w:val="24"/>
          <w:lang w:val="en-US" w:eastAsia="zh-CN"/>
          <w14:ligatures w14:val="standardContextual"/>
        </w:rPr>
        <w:t>文</w:t>
      </w:r>
      <w:r>
        <w:rPr>
          <w:rFonts w:hint="default" w:ascii="Times New Roman" w:hAnsi="Times New Roman" w:cstheme="minorBidi"/>
          <w:sz w:val="24"/>
          <w:szCs w:val="24"/>
          <w:lang w:val="en-US" w:eastAsia="zh-CN"/>
          <w14:ligatures w14:val="standardContextual"/>
        </w:rPr>
        <w:t>研究旨在解决LoRa物联网场景下终端身份认证面临的核心矛盾：一方面，海量LoRa设备的广泛部署对身份认证的可靠性提出了高要求；另一方面，LoRa终端资源受限、计算能力有限，难以承载传统的复杂加密认证机制。为此，</w:t>
      </w:r>
      <w:r>
        <w:rPr>
          <w:rFonts w:hint="eastAsia" w:ascii="Times New Roman" w:hAnsi="Times New Roman" w:cstheme="minorBidi"/>
          <w:sz w:val="24"/>
          <w:szCs w:val="24"/>
          <w:lang w:val="en-US" w:eastAsia="zh-CN"/>
          <w14:ligatures w14:val="standardContextual"/>
        </w:rPr>
        <w:t>本文</w:t>
      </w:r>
      <w:r>
        <w:rPr>
          <w:rFonts w:hint="default" w:ascii="Times New Roman" w:hAnsi="Times New Roman" w:cstheme="minorBidi"/>
          <w:sz w:val="24"/>
          <w:szCs w:val="24"/>
          <w:lang w:val="en-US" w:eastAsia="zh-CN"/>
          <w14:ligatures w14:val="standardContextual"/>
        </w:rPr>
        <w:t>提出一种融合双帧载波频偏特征以及集成学习的LoRa终端识别方法，克服了单一差分逻辑在复杂干扰下鲁棒性不足的缺陷，同时使用集成学习，不同类型分类器的决策边界互补，组合后覆盖更复杂的指纹空间，进一步提升了识别的准确性和稳定性。</w:t>
      </w:r>
    </w:p>
    <w:p w14:paraId="15DB0C92">
      <w:pPr>
        <w:widowControl w:val="0"/>
        <w:spacing w:before="156" w:beforeLines="50" w:line="360" w:lineRule="exact"/>
        <w:ind w:left="0" w:firstLine="480" w:firstLineChars="200"/>
        <w:jc w:val="both"/>
        <w:rPr>
          <w:rFonts w:hint="default" w:ascii="Times New Roman" w:hAnsi="Times New Roman" w:cstheme="minorBidi"/>
          <w:sz w:val="24"/>
          <w:szCs w:val="24"/>
          <w:lang w:val="en-US" w:eastAsia="zh-CN"/>
          <w14:ligatures w14:val="standardContextual"/>
        </w:rPr>
      </w:pPr>
      <w:r>
        <w:rPr>
          <w:rFonts w:hint="default" w:ascii="Times New Roman" w:hAnsi="Times New Roman" w:cstheme="minorBidi"/>
          <w:sz w:val="24"/>
          <w:szCs w:val="24"/>
          <w:lang w:val="en-US" w:eastAsia="zh-CN"/>
          <w14:ligatures w14:val="standardContextual"/>
        </w:rPr>
        <w:t>本研究主要研究内容为</w:t>
      </w:r>
      <w:r>
        <w:rPr>
          <w:rFonts w:hint="eastAsia" w:ascii="Times New Roman" w:hAnsi="Times New Roman" w:cstheme="minorBidi"/>
          <w:sz w:val="24"/>
          <w:szCs w:val="24"/>
          <w:lang w:val="en-US" w:eastAsia="zh-CN"/>
          <w14:ligatures w14:val="standardContextual"/>
        </w:rPr>
        <w:t>，</w:t>
      </w:r>
      <w:r>
        <w:rPr>
          <w:rFonts w:hint="default" w:ascii="Times New Roman" w:hAnsi="Times New Roman" w:cstheme="minorBidi"/>
          <w:sz w:val="24"/>
          <w:szCs w:val="24"/>
          <w:lang w:val="en-US" w:eastAsia="zh-CN"/>
          <w14:ligatures w14:val="standardContextual"/>
        </w:rPr>
        <w:t>提出一种融合双帧载波频偏特征的LoRa终端识别方法。首先，通过将同一设备连续发送的两帧信号构造成连续双帧样本，经同步、载波频偏估计与补偿及幅度归一化处理后，提取由单帧载波频偏、双帧均值及双帧差分构成的四维特征向量，该特征在表征设备本振绝对频率偏差的同时，通过双帧差分刻画了短时连续发射过程中的频率漂移特性，有效抑制了随机噪声和信道干扰。其次，构建由支持向量机、随机森林、线性判别分析和K近邻四种异构分类器组成的集成学习框架，通过静态权重（基于分类器历史准确率）与动态置信度（基于预测熵）联合加权机制实现多分类器协同决策，提升识别准确性与稳定性。最后，引入双阈值拒识机制，从绝对置信度与类间区分度两个维度联合判断，对未知设备或非法接入进行有效拒识，降低误识风险。</w:t>
      </w:r>
    </w:p>
    <w:p w14:paraId="7A1E547F">
      <w:pPr>
        <w:pStyle w:val="2"/>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rPr>
          <w:rFonts w:hint="eastAsia" w:ascii="黑体" w:hAnsi="黑体" w:eastAsia="黑体" w:cs="黑体"/>
          <w:b w:val="0"/>
          <w:bCs w:val="0"/>
          <w:sz w:val="30"/>
          <w:szCs w:val="30"/>
        </w:rPr>
      </w:pPr>
      <w:bookmarkStart w:id="8" w:name="_Toc6481"/>
      <w:r>
        <w:rPr>
          <w:rFonts w:hint="eastAsia" w:ascii="黑体" w:hAnsi="黑体" w:eastAsia="黑体" w:cs="黑体"/>
          <w:b w:val="0"/>
          <w:bCs w:val="0"/>
          <w:sz w:val="30"/>
          <w:szCs w:val="30"/>
        </w:rPr>
        <w:t>第二章 总体方案设计和理论论证</w:t>
      </w:r>
      <w:bookmarkEnd w:id="8"/>
    </w:p>
    <w:p w14:paraId="6A7FC0B7">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sz w:val="24"/>
        </w:rPr>
      </w:pPr>
      <w:bookmarkStart w:id="9" w:name="_Toc19423"/>
      <w:r>
        <w:rPr>
          <w:rFonts w:hint="eastAsia" w:ascii="黑体" w:hAnsi="黑体" w:eastAsia="黑体" w:cs="黑体"/>
          <w:bCs/>
          <w:color w:val="000000"/>
          <w:kern w:val="2"/>
          <w:sz w:val="28"/>
          <w:szCs w:val="28"/>
          <w:lang w:val="en-US" w:eastAsia="zh-CN" w:bidi="ar-SA"/>
        </w:rPr>
        <w:t>2.1总</w:t>
      </w:r>
      <w:r>
        <w:rPr>
          <w:rFonts w:hint="eastAsia" w:ascii="黑体" w:hAnsi="黑体" w:eastAsia="黑体"/>
          <w:sz w:val="28"/>
        </w:rPr>
        <w:t>体方案设计</w:t>
      </w:r>
      <w:bookmarkEnd w:id="9"/>
    </w:p>
    <w:p w14:paraId="6EC1DE48">
      <w:pPr>
        <w:spacing w:before="156" w:beforeLines="50" w:line="360" w:lineRule="exact"/>
        <w:ind w:firstLine="420"/>
        <w:rPr>
          <w:rFonts w:hint="eastAsia"/>
          <w:sz w:val="24"/>
        </w:rPr>
      </w:pPr>
      <w:r>
        <w:rPr>
          <w:rFonts w:hint="eastAsia"/>
          <w:sz w:val="24"/>
        </w:rPr>
        <w:t>针对 LoRa 网络中设备伪造与非法接入等安全问题，亟需构建一种在复杂信道环境下仍具备高稳定性与高区分能力的设备身份识别方法。</w:t>
      </w:r>
      <w:r>
        <w:rPr>
          <w:rFonts w:hint="eastAsia"/>
          <w:sz w:val="24"/>
          <w:lang w:eastAsia="zh-CN"/>
        </w:rPr>
        <w:t>本项目</w:t>
      </w:r>
      <w:r>
        <w:rPr>
          <w:rFonts w:hint="eastAsia"/>
          <w:sz w:val="24"/>
        </w:rPr>
        <w:t>从射频指纹的鲁棒提取与可靠判别出发，设计了一种结合连续双帧</w:t>
      </w:r>
      <w:r>
        <w:rPr>
          <w:rFonts w:hint="eastAsia"/>
          <w:sz w:val="24"/>
          <w:lang w:val="en-US" w:eastAsia="zh-CN"/>
        </w:rPr>
        <w:t>载波频偏特征</w:t>
      </w:r>
      <w:r>
        <w:rPr>
          <w:rFonts w:hint="eastAsia"/>
          <w:sz w:val="24"/>
        </w:rPr>
        <w:t>与集成学习的设备识别方案。整体流程</w:t>
      </w:r>
      <w:r>
        <w:rPr>
          <w:rFonts w:hint="eastAsia"/>
          <w:sz w:val="24"/>
          <w:lang w:val="en-US" w:eastAsia="zh-CN"/>
        </w:rPr>
        <w:t>如图1所示，</w:t>
      </w:r>
      <w:r>
        <w:rPr>
          <w:rFonts w:hint="eastAsia"/>
          <w:sz w:val="24"/>
        </w:rPr>
        <w:t>可划分为三个核心阶段：信号数据采集、连续双帧原始特征构建以及设备身份识别。</w:t>
      </w:r>
    </w:p>
    <w:p w14:paraId="56C80983">
      <w:pPr>
        <w:spacing w:before="156" w:beforeLines="50" w:line="360" w:lineRule="exact"/>
        <w:ind w:firstLine="420"/>
        <w:rPr>
          <w:rFonts w:hint="eastAsia"/>
          <w:sz w:val="24"/>
        </w:rPr>
      </w:pPr>
      <w:r>
        <w:rPr>
          <w:rFonts w:hint="eastAsia"/>
          <w:sz w:val="24"/>
        </w:rPr>
        <w:t>首先，在信号数据采集阶段，利用软件无线电设备获取 LoRa 终端发射的原始无线信号，并通过 Chirp 相关检测完成帧起始位置的定位与解析，为后续处理提供标准化输入。其次，在连续双帧原始特征构建阶段，以时间上相邻的两帧信号为基本处理单元，依次完成连续双帧构造、信号预处理与特征提取。通过同步、载波频偏补偿及幅度归一化等操作实现信道无关化处理，在此基础上联合建模双帧载波频偏，提取其原始值、统计均值及差分特征，从而兼顾特征稳定性与短时动态特性。最后，在设备身份识别阶段，将融合后的特征向量输入基于集成学习的分类模型，通过多分类器协同决策与置信度加权机制实现高精度识别，并结合双阈值策略完成未知设备的有效拒识。</w:t>
      </w:r>
    </w:p>
    <w:p w14:paraId="12877C57">
      <w:pPr>
        <w:spacing w:before="156" w:beforeLines="50" w:line="360" w:lineRule="exact"/>
        <w:ind w:firstLine="420"/>
        <w:rPr>
          <w:rFonts w:hint="eastAsia"/>
          <w:sz w:val="24"/>
        </w:rPr>
      </w:pPr>
      <w:r>
        <w:rPr>
          <w:rFonts w:hint="eastAsia"/>
          <w:sz w:val="24"/>
        </w:rPr>
        <w:t>该方案通过引入连续双帧建模与特征融合机制，在不增加额外采集成本的前提下，有效提升了射频指纹的鲁棒性与区分能力，为复杂信道环境下的 LoRa 设备安全接入提供了可靠支持。</w:t>
      </w:r>
    </w:p>
    <w:p w14:paraId="3820C850">
      <w:pPr>
        <w:spacing w:before="156" w:beforeLines="50" w:line="240" w:lineRule="auto"/>
        <w:rPr>
          <w:rFonts w:hint="eastAsia" w:eastAsia="宋体"/>
          <w:sz w:val="24"/>
          <w:lang w:eastAsia="zh-CN"/>
        </w:rPr>
      </w:pPr>
      <w:r>
        <w:drawing>
          <wp:inline distT="0" distB="0" distL="114300" distR="114300">
            <wp:extent cx="6191250" cy="2626360"/>
            <wp:effectExtent l="0" t="0" r="635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6191250" cy="2626360"/>
                    </a:xfrm>
                    <a:prstGeom prst="rect">
                      <a:avLst/>
                    </a:prstGeom>
                    <a:noFill/>
                    <a:ln>
                      <a:noFill/>
                    </a:ln>
                  </pic:spPr>
                </pic:pic>
              </a:graphicData>
            </a:graphic>
          </wp:inline>
        </w:drawing>
      </w:r>
    </w:p>
    <w:p w14:paraId="3BD00B06">
      <w:pPr>
        <w:numPr>
          <w:ilvl w:val="0"/>
          <w:numId w:val="0"/>
        </w:numPr>
        <w:spacing w:before="156" w:beforeLines="50"/>
        <w:jc w:val="center"/>
        <w:rPr>
          <w:rFonts w:hint="default"/>
          <w:sz w:val="21"/>
          <w:szCs w:val="21"/>
          <w:lang w:val="en-US" w:eastAsia="zh-CN"/>
        </w:rPr>
      </w:pPr>
      <w:r>
        <w:rPr>
          <w:rFonts w:hint="eastAsia"/>
          <w:sz w:val="21"/>
          <w:szCs w:val="21"/>
          <w:lang w:val="en-US" w:eastAsia="zh-CN"/>
        </w:rPr>
        <w:t>图1 总体框架图</w:t>
      </w:r>
    </w:p>
    <w:p w14:paraId="3DE118FF">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lang w:val="en-US" w:eastAsia="zh-CN" w:bidi="ar-SA"/>
        </w:rPr>
      </w:pPr>
      <w:bookmarkStart w:id="10" w:name="_Toc26640"/>
      <w:r>
        <w:rPr>
          <w:rFonts w:hint="eastAsia" w:ascii="黑体" w:hAnsi="黑体" w:eastAsia="黑体" w:cs="黑体"/>
          <w:bCs/>
          <w:color w:val="000000"/>
          <w:kern w:val="2"/>
          <w:sz w:val="28"/>
          <w:szCs w:val="28"/>
          <w:lang w:val="en-US" w:eastAsia="zh-CN" w:bidi="ar-SA"/>
        </w:rPr>
        <w:t>2.2信号数据采集</w:t>
      </w:r>
      <w:bookmarkEnd w:id="10"/>
    </w:p>
    <w:p w14:paraId="49D7AD4D">
      <w:pPr>
        <w:spacing w:before="156" w:beforeLines="50" w:line="360" w:lineRule="exact"/>
        <w:ind w:firstLine="420"/>
        <w:rPr>
          <w:sz w:val="24"/>
        </w:rPr>
      </w:pPr>
      <w:r>
        <w:rPr>
          <w:rFonts w:hint="eastAsia"/>
          <w:sz w:val="24"/>
        </w:rPr>
        <w:t xml:space="preserve">利用软件无线电设备采集 LoRa 终端发射的无线信号，在设定采样率 </w:t>
      </w:r>
      <m:oMath>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s</m:t>
            </m:r>
            <m:ctrlPr>
              <w:rPr>
                <w:rFonts w:ascii="Cambria Math" w:hAnsi="Cambria Math"/>
                <w:i/>
                <w:sz w:val="24"/>
              </w:rPr>
            </m:ctrlPr>
          </m:sub>
        </m:sSub>
      </m:oMath>
      <w:r>
        <w:rPr>
          <w:rFonts w:hint="eastAsia" w:hAnsi="Cambria Math"/>
          <w:sz w:val="24"/>
        </w:rPr>
        <w:t xml:space="preserve"> </w:t>
      </w:r>
      <w:r>
        <w:rPr>
          <w:rFonts w:hint="eastAsia"/>
          <w:sz w:val="24"/>
        </w:rPr>
        <w:t>下获得复数基带信号序列：</w:t>
      </w:r>
    </w:p>
    <w:p w14:paraId="2414F25F">
      <w:pPr>
        <w:spacing w:before="156" w:beforeLines="50" w:line="360" w:lineRule="exact"/>
        <w:ind w:firstLine="420"/>
        <w:rPr>
          <w:rFonts w:hAnsi="Cambria Math"/>
          <w:sz w:val="24"/>
        </w:rPr>
      </w:pPr>
      <m:oMathPara>
        <m:oMath>
          <m:eqArr>
            <m:eqArrPr>
              <m:maxDist m:val="1"/>
              <m:ctrlPr>
                <w:rPr>
                  <w:rFonts w:ascii="Cambria Math" w:hAnsi="Cambria Math"/>
                  <w:sz w:val="24"/>
                </w:rPr>
              </m:ctrlPr>
            </m:eqArrPr>
            <m:e>
              <m:r>
                <m:rPr/>
                <w:rPr>
                  <w:rFonts w:ascii="Cambria Math" w:hAnsi="Cambria Math"/>
                  <w:sz w:val="24"/>
                </w:rPr>
                <m:t>r(n)=I(n)+jQ(n)</m:t>
              </m:r>
              <m:r>
                <m:rPr>
                  <m:sty m:val="p"/>
                </m:rPr>
                <w:rPr>
                  <w:rFonts w:ascii="Cambria Math" w:hAnsi="Cambria Math"/>
                  <w:sz w:val="24"/>
                </w:rPr>
                <m:t>#(1)</m:t>
              </m:r>
              <m:ctrlPr>
                <w:rPr>
                  <w:rFonts w:ascii="Cambria Math" w:hAnsi="Cambria Math"/>
                  <w:sz w:val="24"/>
                </w:rPr>
              </m:ctrlPr>
            </m:e>
          </m:eqArr>
        </m:oMath>
      </m:oMathPara>
    </w:p>
    <w:p w14:paraId="1EE959AD">
      <w:pPr>
        <w:spacing w:before="156" w:beforeLines="50" w:line="360" w:lineRule="exact"/>
        <w:rPr>
          <w:rFonts w:hint="eastAsia"/>
          <w:sz w:val="24"/>
        </w:rPr>
      </w:pPr>
      <w:r>
        <w:rPr>
          <w:rFonts w:hint="eastAsia"/>
          <w:sz w:val="24"/>
        </w:rPr>
        <w:t xml:space="preserve">其中 </w:t>
      </w:r>
      <m:oMath>
        <m:r>
          <m:rPr>
            <m:sty m:val="p"/>
          </m:rPr>
          <w:rPr>
            <w:rFonts w:ascii="Cambria Math" w:hAnsi="Cambria Math" w:cs="Cambria Math"/>
            <w:sz w:val="24"/>
          </w:rPr>
          <m:t>I(n)</m:t>
        </m:r>
      </m:oMath>
      <w:r>
        <w:rPr>
          <w:rFonts w:hint="eastAsia"/>
          <w:sz w:val="24"/>
        </w:rPr>
        <w:t xml:space="preserve"> 为同相分量，</w:t>
      </w:r>
      <m:oMath>
        <m:r>
          <m:rPr>
            <m:sty m:val="p"/>
          </m:rPr>
          <w:rPr>
            <w:rFonts w:ascii="Cambria Math" w:hAnsi="Cambria Math" w:cs="Cambria Math"/>
            <w:sz w:val="24"/>
          </w:rPr>
          <m:t>Q(n)</m:t>
        </m:r>
      </m:oMath>
      <w:r>
        <w:rPr>
          <w:rFonts w:hint="eastAsia"/>
          <w:sz w:val="24"/>
        </w:rPr>
        <w:t xml:space="preserve"> 为正交分量。</w:t>
      </w:r>
    </w:p>
    <w:p w14:paraId="00E60F9D">
      <w:pPr>
        <w:spacing w:before="156" w:beforeLines="50" w:line="360" w:lineRule="exact"/>
        <w:ind w:firstLine="480" w:firstLineChars="200"/>
        <w:rPr>
          <w:rFonts w:hint="eastAsia"/>
          <w:sz w:val="24"/>
        </w:rPr>
      </w:pPr>
      <w:r>
        <w:rPr>
          <w:rFonts w:hint="eastAsia"/>
          <w:sz w:val="24"/>
        </w:rPr>
        <w:t>由于采集得到的是连续信号流，其中包含多个 LoRa 数据帧，因此需要对其进行帧检测与解析。本</w:t>
      </w:r>
      <w:r>
        <w:rPr>
          <w:rFonts w:hint="eastAsia"/>
          <w:sz w:val="24"/>
          <w:lang w:val="en-US" w:eastAsia="zh-CN"/>
        </w:rPr>
        <w:t>项目</w:t>
      </w:r>
      <w:r>
        <w:rPr>
          <w:rFonts w:hint="eastAsia"/>
          <w:sz w:val="24"/>
        </w:rPr>
        <w:t>基于 LoRa 信号前导码的 Chirp 结构特性，通过计算接收信号与本地参考 Chirp 信号之间的相关性，实现帧起始位置的检测，从而提取出完整的 LoRa 信号帧。</w:t>
      </w:r>
    </w:p>
    <w:p w14:paraId="06AB46EA">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lang w:val="en-US" w:eastAsia="zh-CN" w:bidi="ar-SA"/>
        </w:rPr>
      </w:pPr>
      <w:bookmarkStart w:id="11" w:name="_Toc4510"/>
      <w:r>
        <w:rPr>
          <w:rFonts w:hint="eastAsia" w:ascii="黑体" w:hAnsi="黑体" w:eastAsia="黑体" w:cs="黑体"/>
          <w:bCs/>
          <w:color w:val="000000"/>
          <w:kern w:val="2"/>
          <w:sz w:val="28"/>
          <w:szCs w:val="28"/>
          <w:lang w:val="en-US" w:eastAsia="zh-CN" w:bidi="ar-SA"/>
        </w:rPr>
        <w:t>2.3连续双帧原始特征构建</w:t>
      </w:r>
      <w:bookmarkEnd w:id="11"/>
    </w:p>
    <w:p w14:paraId="58F32770">
      <w:pPr>
        <w:spacing w:before="156" w:beforeLines="50" w:line="360" w:lineRule="exact"/>
        <w:outlineLvl w:val="2"/>
        <w:rPr>
          <w:rFonts w:hint="eastAsia" w:ascii="宋体" w:hAnsi="宋体" w:eastAsia="宋体" w:cs="宋体"/>
          <w:b/>
          <w:bCs/>
          <w:sz w:val="24"/>
          <w:lang w:val="en-US" w:eastAsia="zh-CN"/>
        </w:rPr>
      </w:pPr>
      <w:bookmarkStart w:id="12" w:name="_Toc3460"/>
      <w:r>
        <w:rPr>
          <w:rFonts w:hint="eastAsia" w:ascii="宋体" w:hAnsi="宋体" w:eastAsia="宋体" w:cs="宋体"/>
          <w:b/>
          <w:bCs/>
          <w:sz w:val="24"/>
          <w:lang w:val="en-US" w:eastAsia="zh-CN"/>
        </w:rPr>
        <w:t>2.3.1连续双帧构造</w:t>
      </w:r>
      <w:bookmarkEnd w:id="12"/>
    </w:p>
    <w:p w14:paraId="1CACFB35">
      <w:pPr>
        <w:spacing w:before="156" w:beforeLines="50" w:line="360" w:lineRule="exact"/>
        <w:ind w:firstLine="480" w:firstLineChars="200"/>
        <w:rPr>
          <w:sz w:val="24"/>
        </w:rPr>
      </w:pPr>
      <w:r>
        <w:rPr>
          <w:rFonts w:hint="eastAsia"/>
          <w:sz w:val="24"/>
        </w:rPr>
        <w:t>连续双帧机制是本方案的关键设计</w:t>
      </w:r>
      <w:r>
        <w:rPr>
          <w:rFonts w:hint="eastAsia"/>
          <w:sz w:val="24"/>
          <w:lang w:val="en-US" w:eastAsia="zh-CN"/>
        </w:rPr>
        <w:t>之一</w:t>
      </w:r>
      <w:r>
        <w:rPr>
          <w:rFonts w:hint="eastAsia"/>
          <w:sz w:val="24"/>
        </w:rPr>
        <w:t>。在近似一致的短时信道条件下提取特征，有效抑制信道波动带来的影响，同时增强特征表达能力。具体而言，将同一设备在时间上连续发送的两帧信号作为一个整体进行分析。由于两帧信号间隔极短，其传播过程中所经历的信道条件可近似认为一致，从而能够有效保留设备硬件特性。</w:t>
      </w:r>
    </w:p>
    <w:p w14:paraId="05F3CB17">
      <w:pPr>
        <w:spacing w:before="156" w:beforeLines="50" w:line="360" w:lineRule="exact"/>
        <w:ind w:firstLine="420"/>
        <w:rPr>
          <w:sz w:val="24"/>
        </w:rPr>
      </w:pPr>
      <w:r>
        <w:rPr>
          <w:rFonts w:hint="eastAsia"/>
          <w:sz w:val="24"/>
        </w:rPr>
        <w:t>相比传统单帧方法，该机制具有两方面优势。一方面，通过引入时间维度的信息，提高了特征的稳定性；另一方面，通过分析两帧之间的差异，可以提取设备在短时间内的动态行为特征，从而增强不同设备之间的可分性。</w:t>
      </w:r>
    </w:p>
    <w:p w14:paraId="0080BBC3">
      <w:pPr>
        <w:spacing w:before="156" w:beforeLines="50" w:line="360" w:lineRule="exact"/>
        <w:outlineLvl w:val="2"/>
        <w:rPr>
          <w:rFonts w:hint="eastAsia"/>
          <w:sz w:val="24"/>
        </w:rPr>
      </w:pPr>
      <w:bookmarkStart w:id="13" w:name="_Toc5969"/>
      <w:r>
        <w:rPr>
          <w:rFonts w:hint="eastAsia" w:ascii="宋体" w:hAnsi="宋体" w:eastAsia="宋体" w:cs="宋体"/>
          <w:b/>
          <w:bCs/>
          <w:sz w:val="24"/>
          <w:lang w:val="en-US" w:eastAsia="zh-CN"/>
        </w:rPr>
        <w:t>2.3.</w:t>
      </w:r>
      <w:r>
        <w:rPr>
          <w:rFonts w:hint="eastAsia" w:ascii="宋体" w:hAnsi="宋体" w:cs="宋体"/>
          <w:b/>
          <w:bCs/>
          <w:sz w:val="24"/>
          <w:lang w:val="en-US" w:eastAsia="zh-CN"/>
        </w:rPr>
        <w:t>2信号预处理</w:t>
      </w:r>
      <w:bookmarkEnd w:id="13"/>
    </w:p>
    <w:p w14:paraId="73CC2AFD">
      <w:pPr>
        <w:spacing w:before="156" w:beforeLines="50" w:line="360" w:lineRule="exact"/>
        <w:ind w:firstLine="420"/>
        <w:rPr>
          <w:sz w:val="24"/>
        </w:rPr>
      </w:pPr>
      <w:r>
        <w:rPr>
          <w:rFonts w:hint="eastAsia"/>
          <w:sz w:val="24"/>
        </w:rPr>
        <w:t>为降低信道环境与接收条件对特征提取的影响，本项目</w:t>
      </w:r>
      <w:r>
        <w:rPr>
          <w:rFonts w:hint="eastAsia"/>
          <w:sz w:val="24"/>
          <w:lang w:val="en-US" w:eastAsia="zh-CN"/>
        </w:rPr>
        <w:t>采用了</w:t>
      </w:r>
      <w:r>
        <w:rPr>
          <w:rFonts w:hint="eastAsia"/>
          <w:sz w:val="24"/>
        </w:rPr>
        <w:t>物理层信号预处理</w:t>
      </w:r>
      <w:r>
        <w:rPr>
          <w:rFonts w:hint="eastAsia"/>
          <w:sz w:val="24"/>
          <w:lang w:val="en-US" w:eastAsia="zh-CN"/>
        </w:rPr>
        <w:t>相关</w:t>
      </w:r>
      <w:r>
        <w:rPr>
          <w:rFonts w:hint="eastAsia"/>
          <w:sz w:val="24"/>
        </w:rPr>
        <w:t>技术</w:t>
      </w:r>
      <w:r>
        <w:rPr>
          <w:rFonts w:hint="eastAsia"/>
          <w:sz w:val="24"/>
          <w:lang w:val="en-US" w:eastAsia="zh-CN"/>
        </w:rPr>
        <w:t>并实现</w:t>
      </w:r>
      <w:r>
        <w:rPr>
          <w:rFonts w:hint="eastAsia"/>
          <w:sz w:val="24"/>
        </w:rPr>
        <w:t>了一套完整的信号预处理流程，包括帧同步</w:t>
      </w:r>
      <w:r>
        <w:rPr>
          <w:rFonts w:hint="eastAsia"/>
          <w:sz w:val="24"/>
          <w:lang w:val="en-US" w:eastAsia="zh-CN"/>
        </w:rPr>
        <w:t>和前导码提取</w:t>
      </w:r>
      <w:r>
        <w:rPr>
          <w:rFonts w:hint="eastAsia"/>
          <w:sz w:val="24"/>
        </w:rPr>
        <w:t>。该过程的核心目标在于尽可能消除由信道与接收条件引入的非设备本征因素干扰，从而为后续特征提取提供稳定、可比的输入。</w:t>
      </w:r>
    </w:p>
    <w:p w14:paraId="70A5CF87">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sz w:val="24"/>
          <w:lang w:val="en-US" w:eastAsia="zh-CN"/>
        </w:rPr>
        <w:t xml:space="preserve">信号采集后往往是一串无间断的信号流，为了将 </w:t>
      </w:r>
      <w:r>
        <w:rPr>
          <w:rFonts w:hint="default"/>
          <w:sz w:val="24"/>
          <w:lang w:val="en-US" w:eastAsia="zh-CN"/>
        </w:rPr>
        <w:t>LoRa</w:t>
      </w:r>
      <w:r>
        <w:rPr>
          <w:rFonts w:hint="eastAsia"/>
          <w:sz w:val="24"/>
          <w:lang w:val="en-US" w:eastAsia="zh-CN"/>
        </w:rPr>
        <w:t xml:space="preserve"> 设备发出的每个数据包分离出来作为后续的训练和测试样本，需要对定位每个 </w:t>
      </w:r>
      <w:r>
        <w:rPr>
          <w:rFonts w:hint="default"/>
          <w:sz w:val="24"/>
          <w:lang w:val="en-US" w:eastAsia="zh-CN"/>
        </w:rPr>
        <w:t>LoRa</w:t>
      </w:r>
      <w:r>
        <w:rPr>
          <w:rFonts w:hint="eastAsia"/>
          <w:sz w:val="24"/>
          <w:lang w:val="en-US" w:eastAsia="zh-CN"/>
        </w:rPr>
        <w:t xml:space="preserve"> 帧的起点，这样的定位检测过程称为“同步”，本项目的数据预处理中“同步”操作主要分为两个步骤，分别是“粗同步”和“精同步”：</w:t>
      </w:r>
    </w:p>
    <w:p w14:paraId="6116E9D4">
      <w:pPr>
        <w:spacing w:before="156" w:beforeLines="50" w:line="360" w:lineRule="exact"/>
        <w:ind w:firstLine="420"/>
        <w:rPr>
          <w:rFonts w:hint="eastAsia"/>
          <w:sz w:val="24"/>
          <w:lang w:val="en-US" w:eastAsia="zh-CN"/>
        </w:rPr>
      </w:pPr>
      <w:r>
        <w:rPr>
          <w:rFonts w:hint="eastAsia"/>
          <w:b/>
          <w:bCs/>
          <w:sz w:val="24"/>
          <w:lang w:val="en-US" w:eastAsia="zh-CN"/>
        </w:rPr>
        <w:t>粗同步：</w:t>
      </w:r>
      <w:r>
        <w:rPr>
          <w:rFonts w:hint="eastAsia"/>
          <w:sz w:val="24"/>
          <w:lang w:val="en-US" w:eastAsia="zh-CN"/>
        </w:rPr>
        <w:t>定位 LoRa 的关键是找到帧起点，LoRa 帧的第一部分是前导码，而前导码的起始部分是由多个相同的 upchirp组成的。为了利用 LoRa帧中前导码的重复性质，采用经典0的帧同步算法 Schmidl-Cox 算法进行 LoRa 的粗同步操作。</w:t>
      </w:r>
    </w:p>
    <w:p w14:paraId="360CB213">
      <w:pPr>
        <w:spacing w:before="156" w:beforeLines="50" w:line="360" w:lineRule="exact"/>
        <w:ind w:firstLine="420"/>
        <w:rPr>
          <w:rFonts w:hint="eastAsia"/>
          <w:sz w:val="24"/>
          <w:lang w:val="en-US" w:eastAsia="zh-CN"/>
        </w:rPr>
      </w:pPr>
      <w:r>
        <w:rPr>
          <w:rFonts w:hint="eastAsia"/>
          <w:sz w:val="24"/>
          <w:lang w:val="en-US" w:eastAsia="zh-CN"/>
        </w:rPr>
        <w:t>Schmidl-Cox 算法是一种用于在正交频分复用（OFDM）系统中同步信号的时序检测算法。OFDM 系统通常在无线通信和高速数据传输中广泛应用，Schmidl-Cox 算法的主要目标是准确确定 OFDM 信号的起始点或帧同步位置。这一起始点的确定对于成功解调和解码接收到的 OFDM 信号至关重要。为了确保接收端能够准确地恢复发送端的数据，需要在接收端进行帧同步，即找到发送端开始发送数据的时刻。Schmidl-Cox 算法通过利用已知的训练序列，即导频符号，来实现帧同步</w:t>
      </w:r>
    </w:p>
    <w:p w14:paraId="75DFD900">
      <w:pPr>
        <w:spacing w:before="156" w:beforeLines="50" w:line="360" w:lineRule="exact"/>
        <w:ind w:firstLine="420"/>
        <w:rPr>
          <w:rFonts w:hint="eastAsia"/>
          <w:sz w:val="24"/>
          <w:lang w:val="en-US" w:eastAsia="zh-CN"/>
        </w:rPr>
      </w:pPr>
      <w:r>
        <w:rPr>
          <w:rFonts w:hint="eastAsia"/>
          <w:sz w:val="24"/>
          <w:lang w:val="en-US" w:eastAsia="zh-CN"/>
        </w:rPr>
        <w:t>Schmidl-Cox算法同样适用于本项目中含有重复结构前导码的LoRa信号，Schmidl在1997年提出该算法的两个重要的计算指标和定义如下：</w:t>
      </w:r>
    </w:p>
    <w:p w14:paraId="146ECE0B">
      <w:pPr>
        <w:keepNext w:val="0"/>
        <w:keepLines w:val="0"/>
        <w:pageBreakBefore w:val="0"/>
        <w:widowControl w:val="0"/>
        <w:kinsoku/>
        <w:wordWrap/>
        <w:overflowPunct/>
        <w:topLinePunct w:val="0"/>
        <w:autoSpaceDE/>
        <w:autoSpaceDN/>
        <w:bidi w:val="0"/>
        <w:adjustRightInd/>
        <w:snapToGrid/>
        <w:spacing w:before="156" w:afterAutospacing="0" w:line="300" w:lineRule="auto"/>
        <w:ind w:left="0" w:firstLine="480" w:firstLineChars="200"/>
        <w:jc w:val="center"/>
        <w:textAlignment w:val="auto"/>
        <w:rPr>
          <w:rFonts w:hint="default" w:hAnsi="Cambria Math" w:cstheme="minorBidi"/>
          <w:i w:val="0"/>
          <w:kern w:val="2"/>
          <w:sz w:val="24"/>
          <w:szCs w:val="24"/>
          <w:lang w:val="en-US" w:eastAsia="zh-CN" w:bidi="ar-SA"/>
          <w14:ligatures w14:val="standardContextual"/>
          <w:woUserID w:val="1"/>
        </w:rPr>
      </w:pPr>
      <m:oMathPara>
        <m:oMath>
          <m:eqArr>
            <m:eqArrPr>
              <m:maxDist m:val="1"/>
              <m:ctrlPr>
                <w:rPr>
                  <w:rFonts w:hint="default" w:hAnsi="Cambria Math" w:cstheme="minorBidi"/>
                  <w:i w:val="0"/>
                  <w:kern w:val="2"/>
                  <w:sz w:val="24"/>
                  <w:szCs w:val="24"/>
                  <w:lang w:val="en-US" w:eastAsia="zh-CN" w:bidi="ar-SA"/>
                  <w14:ligatures w14:val="standardContextual"/>
                  <w:woUserID w:val="1"/>
                </w:rPr>
              </m:ctrlPr>
            </m:eqArrPr>
            <m:e>
              <m:r>
                <m:rPr>
                  <m:sty m:val="p"/>
                </m:rPr>
                <w:rPr>
                  <w:rFonts w:hint="eastAsia" w:ascii="Cambria Math" w:hAnsi="Cambria Math" w:eastAsia="宋体" w:cstheme="minorBidi"/>
                  <w:kern w:val="2"/>
                  <w:sz w:val="24"/>
                  <w:szCs w:val="24"/>
                  <w:lang w:val="en-US" w:eastAsia="zh-CN" w:bidi="ar-SA"/>
                  <w14:ligatures w14:val="standardContextual"/>
                  <w:woUserID w:val="1"/>
                </w:rPr>
                <m:t>P</m:t>
              </m:r>
              <m:r>
                <m:rPr>
                  <m:sty m:val="p"/>
                </m:rPr>
                <w:rPr>
                  <w:rFonts w:hint="default" w:ascii="Cambria Math" w:hAnsi="Cambria Math" w:eastAsia="宋体" w:cstheme="minorBidi"/>
                  <w:kern w:val="2"/>
                  <w:sz w:val="24"/>
                  <w:szCs w:val="24"/>
                  <w:lang w:val="en-US" w:eastAsia="zh-CN" w:bidi="ar-SA"/>
                  <w14:ligatures w14:val="standardContextual"/>
                  <w:woUserID w:val="1"/>
                </w:rPr>
                <m:t>(n)=</m:t>
              </m:r>
              <m:nary>
                <m:naryPr>
                  <m:chr m:val="∑"/>
                  <m:limLoc m:val="undOvr"/>
                  <m:ctrlPr>
                    <w:rPr>
                      <w:rFonts w:hint="default" w:ascii="Cambria Math" w:hAnsi="Cambria Math" w:eastAsia="宋体" w:cstheme="minorBidi"/>
                      <w:kern w:val="2"/>
                      <w:sz w:val="24"/>
                      <w:szCs w:val="24"/>
                      <w:lang w:val="en-US" w:eastAsia="zh-CN" w:bidi="ar-SA"/>
                      <w14:ligatures w14:val="standardContextual"/>
                      <w:woUserID w:val="1"/>
                    </w:rPr>
                  </m:ctrlPr>
                </m:naryPr>
                <m:sub>
                  <m:r>
                    <m:rPr>
                      <m:sty m:val="p"/>
                    </m:rPr>
                    <w:rPr>
                      <w:rFonts w:hint="default" w:ascii="Cambria Math" w:hAnsi="Cambria Math" w:eastAsia="宋体" w:cstheme="minorBidi"/>
                      <w:kern w:val="2"/>
                      <w:sz w:val="24"/>
                      <w:szCs w:val="24"/>
                      <w:lang w:val="en-US" w:eastAsia="zh-CN" w:bidi="ar-SA"/>
                      <w14:ligatures w14:val="standardContextual"/>
                      <w:woUserID w:val="1"/>
                    </w:rPr>
                    <m:t>k=0</m:t>
                  </m:r>
                  <m:ctrlPr>
                    <w:rPr>
                      <w:rFonts w:hint="default" w:ascii="Cambria Math" w:hAnsi="Cambria Math" w:eastAsia="宋体" w:cstheme="minorBidi"/>
                      <w:kern w:val="2"/>
                      <w:sz w:val="24"/>
                      <w:szCs w:val="24"/>
                      <w:lang w:val="en-US" w:eastAsia="zh-CN" w:bidi="ar-SA"/>
                      <w14:ligatures w14:val="standardContextual"/>
                      <w:woUserID w:val="1"/>
                    </w:rPr>
                  </m:ctrlPr>
                </m:sub>
                <m:sup>
                  <m:r>
                    <m:rPr>
                      <m:sty m:val="p"/>
                    </m:rPr>
                    <w:rPr>
                      <w:rFonts w:hint="default" w:ascii="Cambria Math" w:hAnsi="Cambria Math" w:eastAsia="宋体" w:cstheme="minorBidi"/>
                      <w:kern w:val="2"/>
                      <w:sz w:val="24"/>
                      <w:szCs w:val="24"/>
                      <w:lang w:val="en-US" w:eastAsia="zh-CN" w:bidi="ar-SA"/>
                      <w14:ligatures w14:val="standardContextual"/>
                      <w:woUserID w:val="1"/>
                    </w:rPr>
                    <m:t>L−1</m:t>
                  </m:r>
                  <m:ctrlPr>
                    <w:rPr>
                      <w:rFonts w:hint="default" w:ascii="Cambria Math" w:hAnsi="Cambria Math" w:eastAsia="宋体" w:cstheme="minorBidi"/>
                      <w:kern w:val="2"/>
                      <w:sz w:val="24"/>
                      <w:szCs w:val="24"/>
                      <w:lang w:val="en-US" w:eastAsia="zh-CN" w:bidi="ar-SA"/>
                      <w14:ligatures w14:val="standardContextual"/>
                      <w:woUserID w:val="1"/>
                    </w:rPr>
                  </m:ctrlPr>
                </m:sup>
                <m:e>
                  <m:r>
                    <m:rPr>
                      <m:sty m:val="p"/>
                    </m:rPr>
                    <w:rPr>
                      <w:rFonts w:hint="default" w:ascii="Cambria Math" w:hAnsi="Cambria Math" w:eastAsia="宋体" w:cstheme="minorBidi"/>
                      <w:kern w:val="2"/>
                      <w:sz w:val="24"/>
                      <w:szCs w:val="24"/>
                      <w:lang w:val="en-US" w:eastAsia="zh-CN" w:bidi="ar-SA"/>
                      <w14:ligatures w14:val="standardContextual"/>
                      <w:woUserID w:val="1"/>
                    </w:rPr>
                    <m:t>r[n+k]</m:t>
                  </m:r>
                  <m:r>
                    <m:rPr>
                      <m:sty m:val="p"/>
                    </m:rPr>
                    <w:rPr>
                      <w:rFonts w:ascii="Cambria Math" w:hAnsi="Cambria Math" w:eastAsia="宋体" w:cstheme="minorBidi"/>
                      <w:kern w:val="2"/>
                      <w:sz w:val="24"/>
                      <w:szCs w:val="24"/>
                      <w:lang w:val="en-US" w:bidi="ar-SA"/>
                      <w14:ligatures w14:val="standardContextual"/>
                      <w:woUserID w:val="1"/>
                    </w:rPr>
                    <m:t>∙</m:t>
                  </m:r>
                  <m:sSup>
                    <m:sSupPr>
                      <m:ctrlPr>
                        <w:rPr>
                          <w:rFonts w:ascii="Cambria Math" w:hAnsi="Cambria Math" w:eastAsia="宋体" w:cstheme="minorBidi"/>
                          <w:kern w:val="2"/>
                          <w:sz w:val="24"/>
                          <w:szCs w:val="24"/>
                          <w:lang w:val="en-US" w:bidi="ar-SA"/>
                          <w14:ligatures w14:val="standardContextual"/>
                          <w:woUserID w:val="1"/>
                        </w:rPr>
                      </m:ctrlPr>
                    </m:sSupPr>
                    <m:e>
                      <m:r>
                        <m:rPr>
                          <m:sty m:val="p"/>
                        </m:rPr>
                        <w:rPr>
                          <w:rFonts w:hint="default" w:ascii="Cambria Math" w:hAnsi="Cambria Math" w:eastAsia="宋体" w:cstheme="minorBidi"/>
                          <w:kern w:val="2"/>
                          <w:sz w:val="24"/>
                          <w:szCs w:val="24"/>
                          <w:lang w:val="en-US" w:eastAsia="zh-CN" w:bidi="ar-SA"/>
                          <w14:ligatures w14:val="standardContextual"/>
                          <w:woUserID w:val="1"/>
                        </w:rPr>
                        <m:t>r</m:t>
                      </m:r>
                      <m:ctrlPr>
                        <w:rPr>
                          <w:rFonts w:ascii="Cambria Math" w:hAnsi="Cambria Math" w:eastAsia="宋体" w:cstheme="minorBidi"/>
                          <w:kern w:val="2"/>
                          <w:sz w:val="24"/>
                          <w:szCs w:val="24"/>
                          <w:lang w:val="en-US" w:bidi="ar-SA"/>
                          <w14:ligatures w14:val="standardContextual"/>
                          <w:woUserID w:val="1"/>
                        </w:rPr>
                      </m:ctrlPr>
                    </m:e>
                    <m:sup>
                      <m:r>
                        <m:rPr>
                          <m:sty m:val="p"/>
                        </m:rPr>
                        <w:rPr>
                          <w:rFonts w:hint="default" w:ascii="Cambria Math" w:hAnsi="Cambria Math" w:eastAsia="宋体" w:cstheme="minorBidi"/>
                          <w:kern w:val="2"/>
                          <w:sz w:val="24"/>
                          <w:szCs w:val="24"/>
                          <w:lang w:val="en-US" w:eastAsia="zh-CN" w:bidi="ar-SA"/>
                          <w14:ligatures w14:val="standardContextual"/>
                          <w:woUserID w:val="1"/>
                        </w:rPr>
                        <m:t>∗</m:t>
                      </m:r>
                      <m:ctrlPr>
                        <w:rPr>
                          <w:rFonts w:ascii="Cambria Math" w:hAnsi="Cambria Math" w:eastAsia="宋体" w:cstheme="minorBidi"/>
                          <w:kern w:val="2"/>
                          <w:sz w:val="24"/>
                          <w:szCs w:val="24"/>
                          <w:lang w:val="en-US" w:bidi="ar-SA"/>
                          <w14:ligatures w14:val="standardContextual"/>
                          <w:woUserID w:val="1"/>
                        </w:rPr>
                      </m:ctrlPr>
                    </m:sup>
                  </m:sSup>
                  <m:r>
                    <m:rPr>
                      <m:sty m:val="p"/>
                    </m:rPr>
                    <w:rPr>
                      <w:rFonts w:hint="default" w:ascii="Cambria Math" w:hAnsi="Cambria Math" w:eastAsia="宋体" w:cstheme="minorBidi"/>
                      <w:kern w:val="2"/>
                      <w:sz w:val="24"/>
                      <w:szCs w:val="24"/>
                      <w:lang w:val="en-US" w:eastAsia="zh-CN" w:bidi="ar-SA"/>
                      <w14:ligatures w14:val="standardContextual"/>
                      <w:woUserID w:val="1"/>
                    </w:rPr>
                    <m:t>[n+k+L]</m:t>
                  </m:r>
                  <m:ctrlPr>
                    <w:rPr>
                      <w:rFonts w:hint="default" w:ascii="Cambria Math" w:hAnsi="Cambria Math" w:eastAsia="宋体" w:cstheme="minorBidi"/>
                      <w:kern w:val="2"/>
                      <w:sz w:val="24"/>
                      <w:szCs w:val="24"/>
                      <w:lang w:val="en-US" w:eastAsia="zh-CN" w:bidi="ar-SA"/>
                      <w14:ligatures w14:val="standardContextual"/>
                      <w:woUserID w:val="1"/>
                    </w:rPr>
                  </m:ctrlPr>
                </m:e>
              </m:nary>
              <m:r>
                <m:rPr>
                  <m:sty m:val="p"/>
                </m:rPr>
                <w:rPr>
                  <w:rFonts w:hint="default" w:ascii="Cambria Math" w:hAnsi="Cambria Math" w:cstheme="minorBidi"/>
                  <w:kern w:val="2"/>
                  <w:sz w:val="24"/>
                  <w:szCs w:val="24"/>
                  <w:lang w:val="en-US" w:eastAsia="zh-CN" w:bidi="ar-SA"/>
                  <w14:ligatures w14:val="standardContextual"/>
                  <w:woUserID w:val="1"/>
                </w:rPr>
                <m:t>#(2)</m:t>
              </m:r>
              <m:ctrlPr>
                <w:rPr>
                  <w:rFonts w:hint="default" w:hAnsi="Cambria Math" w:cstheme="minorBidi"/>
                  <w:i w:val="0"/>
                  <w:kern w:val="2"/>
                  <w:sz w:val="24"/>
                  <w:szCs w:val="24"/>
                  <w:lang w:val="en-US" w:eastAsia="zh-CN" w:bidi="ar-SA"/>
                  <w14:ligatures w14:val="standardContextual"/>
                  <w:woUserID w:val="1"/>
                </w:rPr>
              </m:ctrlPr>
            </m:e>
          </m:eqArr>
        </m:oMath>
      </m:oMathPara>
      <w:r>
        <w:rPr>
          <w:sz w:val="24"/>
        </w:rPr>
        <w:br w:type="textWrapping"/>
      </w:r>
      <m:oMathPara>
        <m:oMath>
          <m:eqArr>
            <m:eqArrPr>
              <m:maxDist m:val="1"/>
              <m:ctrlPr>
                <w:rPr>
                  <w:rFonts w:hint="default" w:hAnsi="Cambria Math" w:cstheme="minorBidi"/>
                  <w:i w:val="0"/>
                  <w:kern w:val="2"/>
                  <w:sz w:val="24"/>
                  <w:szCs w:val="24"/>
                  <w:lang w:val="en-US" w:eastAsia="zh-CN" w:bidi="ar-SA"/>
                  <w14:ligatures w14:val="standardContextual"/>
                  <w:woUserID w:val="1"/>
                </w:rPr>
              </m:ctrlPr>
            </m:eqArrPr>
            <m:e>
              <m:r>
                <m:rPr>
                  <m:sty m:val="p"/>
                </m:rPr>
                <w:rPr>
                  <w:rFonts w:hint="default" w:ascii="Cambria Math" w:hAnsi="Cambria Math" w:eastAsia="宋体" w:cstheme="minorBidi"/>
                  <w:kern w:val="2"/>
                  <w:sz w:val="24"/>
                  <w:szCs w:val="24"/>
                  <w:lang w:val="en-US" w:eastAsia="zh-CN" w:bidi="ar-SA"/>
                  <w14:ligatures w14:val="standardContextual"/>
                  <w:woUserID w:val="1"/>
                </w:rPr>
                <m:t>R(n)=</m:t>
              </m:r>
              <m:nary>
                <m:naryPr>
                  <m:chr m:val="∑"/>
                  <m:limLoc m:val="undOvr"/>
                  <m:ctrlPr>
                    <w:rPr>
                      <w:rFonts w:hint="default" w:ascii="Cambria Math" w:hAnsi="Cambria Math" w:eastAsia="宋体" w:cstheme="minorBidi"/>
                      <w:i w:val="0"/>
                      <w:kern w:val="2"/>
                      <w:sz w:val="24"/>
                      <w:szCs w:val="24"/>
                      <w:lang w:val="en-US" w:eastAsia="zh-CN" w:bidi="ar-SA"/>
                      <w14:ligatures w14:val="standardContextual"/>
                      <w:woUserID w:val="1"/>
                    </w:rPr>
                  </m:ctrlPr>
                </m:naryPr>
                <m:sub>
                  <m:r>
                    <m:rPr>
                      <m:sty m:val="p"/>
                    </m:rPr>
                    <w:rPr>
                      <w:rFonts w:hint="default" w:ascii="Cambria Math" w:hAnsi="Cambria Math" w:eastAsia="宋体" w:cstheme="minorBidi"/>
                      <w:kern w:val="2"/>
                      <w:sz w:val="24"/>
                      <w:szCs w:val="24"/>
                      <w:lang w:val="en-US" w:eastAsia="zh-CN" w:bidi="ar-SA"/>
                      <w14:ligatures w14:val="standardContextual"/>
                      <w:woUserID w:val="1"/>
                    </w:rPr>
                    <m:t>k=0</m:t>
                  </m:r>
                  <m:ctrlPr>
                    <w:rPr>
                      <w:rFonts w:hint="default" w:ascii="Cambria Math" w:hAnsi="Cambria Math" w:eastAsia="宋体" w:cstheme="minorBidi"/>
                      <w:i w:val="0"/>
                      <w:kern w:val="2"/>
                      <w:sz w:val="24"/>
                      <w:szCs w:val="24"/>
                      <w:lang w:val="en-US" w:eastAsia="zh-CN" w:bidi="ar-SA"/>
                      <w14:ligatures w14:val="standardContextual"/>
                      <w:woUserID w:val="1"/>
                    </w:rPr>
                  </m:ctrlPr>
                </m:sub>
                <m:sup>
                  <m:r>
                    <m:rPr>
                      <m:sty m:val="p"/>
                    </m:rPr>
                    <w:rPr>
                      <w:rFonts w:hint="default" w:ascii="Cambria Math" w:hAnsi="Cambria Math" w:eastAsia="宋体" w:cstheme="minorBidi"/>
                      <w:kern w:val="2"/>
                      <w:sz w:val="24"/>
                      <w:szCs w:val="24"/>
                      <w:lang w:val="en-US" w:eastAsia="zh-CN" w:bidi="ar-SA"/>
                      <w14:ligatures w14:val="standardContextual"/>
                      <w:woUserID w:val="1"/>
                    </w:rPr>
                    <m:t>L−1</m:t>
                  </m:r>
                  <m:ctrlPr>
                    <w:rPr>
                      <w:rFonts w:hint="default" w:ascii="Cambria Math" w:hAnsi="Cambria Math" w:eastAsia="宋体" w:cstheme="minorBidi"/>
                      <w:i w:val="0"/>
                      <w:kern w:val="2"/>
                      <w:sz w:val="24"/>
                      <w:szCs w:val="24"/>
                      <w:lang w:val="en-US" w:eastAsia="zh-CN" w:bidi="ar-SA"/>
                      <w14:ligatures w14:val="standardContextual"/>
                      <w:woUserID w:val="1"/>
                    </w:rPr>
                  </m:ctrlPr>
                </m:sup>
                <m:e>
                  <m:r>
                    <m:rPr>
                      <m:sty m:val="p"/>
                    </m:rPr>
                    <w:rPr>
                      <w:rFonts w:hint="default" w:ascii="Cambria Math" w:hAnsi="Cambria Math" w:eastAsia="宋体" w:cstheme="minorBidi"/>
                      <w:kern w:val="2"/>
                      <w:sz w:val="24"/>
                      <w:szCs w:val="24"/>
                      <w:lang w:val="en-US" w:eastAsia="zh-CN" w:bidi="ar-SA"/>
                      <w14:ligatures w14:val="standardContextual"/>
                      <w:woUserID w:val="1"/>
                    </w:rPr>
                    <m:t>r[n+k+L]</m:t>
                  </m:r>
                  <m:r>
                    <m:rPr>
                      <m:sty m:val="p"/>
                    </m:rPr>
                    <w:rPr>
                      <w:rFonts w:ascii="Cambria Math" w:hAnsi="Cambria Math" w:eastAsia="宋体" w:cstheme="minorBidi"/>
                      <w:kern w:val="2"/>
                      <w:sz w:val="24"/>
                      <w:szCs w:val="24"/>
                      <w:lang w:val="en-US" w:bidi="ar-SA"/>
                      <w14:ligatures w14:val="standardContextual"/>
                      <w:woUserID w:val="1"/>
                    </w:rPr>
                    <m:t>∙</m:t>
                  </m:r>
                  <m:sSup>
                    <m:sSupPr>
                      <m:ctrlPr>
                        <w:rPr>
                          <w:rFonts w:ascii="Cambria Math" w:hAnsi="Cambria Math" w:eastAsia="宋体" w:cstheme="minorBidi"/>
                          <w:kern w:val="2"/>
                          <w:sz w:val="24"/>
                          <w:szCs w:val="24"/>
                          <w:lang w:val="en-US" w:bidi="ar-SA"/>
                          <w14:ligatures w14:val="standardContextual"/>
                          <w:woUserID w:val="1"/>
                        </w:rPr>
                      </m:ctrlPr>
                    </m:sSupPr>
                    <m:e>
                      <m:r>
                        <m:rPr>
                          <m:sty m:val="p"/>
                        </m:rPr>
                        <w:rPr>
                          <w:rFonts w:hint="default" w:ascii="Cambria Math" w:hAnsi="Cambria Math" w:eastAsia="宋体" w:cstheme="minorBidi"/>
                          <w:kern w:val="2"/>
                          <w:sz w:val="24"/>
                          <w:szCs w:val="24"/>
                          <w:lang w:val="en-US" w:eastAsia="zh-CN" w:bidi="ar-SA"/>
                          <w14:ligatures w14:val="standardContextual"/>
                          <w:woUserID w:val="1"/>
                        </w:rPr>
                        <m:t>r</m:t>
                      </m:r>
                      <m:ctrlPr>
                        <w:rPr>
                          <w:rFonts w:ascii="Cambria Math" w:hAnsi="Cambria Math" w:eastAsia="宋体" w:cstheme="minorBidi"/>
                          <w:kern w:val="2"/>
                          <w:sz w:val="24"/>
                          <w:szCs w:val="24"/>
                          <w:lang w:val="en-US" w:bidi="ar-SA"/>
                          <w14:ligatures w14:val="standardContextual"/>
                          <w:woUserID w:val="1"/>
                        </w:rPr>
                      </m:ctrlPr>
                    </m:e>
                    <m:sup>
                      <m:r>
                        <m:rPr>
                          <m:sty m:val="p"/>
                        </m:rPr>
                        <w:rPr>
                          <w:rFonts w:hint="default" w:ascii="Cambria Math" w:hAnsi="Cambria Math" w:eastAsia="宋体" w:cstheme="minorBidi"/>
                          <w:kern w:val="2"/>
                          <w:sz w:val="24"/>
                          <w:szCs w:val="24"/>
                          <w:lang w:val="en-US" w:eastAsia="zh-CN" w:bidi="ar-SA"/>
                          <w14:ligatures w14:val="standardContextual"/>
                          <w:woUserID w:val="1"/>
                        </w:rPr>
                        <m:t>∗</m:t>
                      </m:r>
                      <m:ctrlPr>
                        <w:rPr>
                          <w:rFonts w:ascii="Cambria Math" w:hAnsi="Cambria Math" w:eastAsia="宋体" w:cstheme="minorBidi"/>
                          <w:kern w:val="2"/>
                          <w:sz w:val="24"/>
                          <w:szCs w:val="24"/>
                          <w:lang w:val="en-US" w:bidi="ar-SA"/>
                          <w14:ligatures w14:val="standardContextual"/>
                          <w:woUserID w:val="1"/>
                        </w:rPr>
                      </m:ctrlPr>
                    </m:sup>
                  </m:sSup>
                  <m:r>
                    <m:rPr>
                      <m:sty m:val="p"/>
                    </m:rPr>
                    <w:rPr>
                      <w:rFonts w:hint="default" w:ascii="Cambria Math" w:hAnsi="Cambria Math" w:eastAsia="宋体" w:cstheme="minorBidi"/>
                      <w:kern w:val="2"/>
                      <w:sz w:val="24"/>
                      <w:szCs w:val="24"/>
                      <w:lang w:val="en-US" w:eastAsia="zh-CN" w:bidi="ar-SA"/>
                      <w14:ligatures w14:val="standardContextual"/>
                      <w:woUserID w:val="1"/>
                    </w:rPr>
                    <m:t>[n+k+L]</m:t>
                  </m:r>
                  <m:ctrlPr>
                    <w:rPr>
                      <w:rFonts w:hint="default" w:ascii="Cambria Math" w:hAnsi="Cambria Math" w:eastAsia="宋体" w:cstheme="minorBidi"/>
                      <w:i w:val="0"/>
                      <w:kern w:val="2"/>
                      <w:sz w:val="24"/>
                      <w:szCs w:val="24"/>
                      <w:lang w:val="en-US" w:eastAsia="zh-CN" w:bidi="ar-SA"/>
                      <w14:ligatures w14:val="standardContextual"/>
                      <w:woUserID w:val="1"/>
                    </w:rPr>
                  </m:ctrlPr>
                </m:e>
              </m:nary>
              <m:r>
                <m:rPr>
                  <m:sty m:val="p"/>
                </m:rPr>
                <w:rPr>
                  <w:rFonts w:hint="default" w:ascii="Cambria Math" w:hAnsi="Cambria Math" w:cstheme="minorBidi"/>
                  <w:kern w:val="2"/>
                  <w:sz w:val="24"/>
                  <w:szCs w:val="24"/>
                  <w:lang w:val="en-US" w:eastAsia="zh-CN" w:bidi="ar-SA"/>
                  <w14:ligatures w14:val="standardContextual"/>
                  <w:woUserID w:val="1"/>
                </w:rPr>
                <m:t>#(3)</m:t>
              </m:r>
              <m:ctrlPr>
                <w:rPr>
                  <w:rFonts w:hint="default" w:hAnsi="Cambria Math" w:cstheme="minorBidi"/>
                  <w:i w:val="0"/>
                  <w:kern w:val="2"/>
                  <w:sz w:val="24"/>
                  <w:szCs w:val="24"/>
                  <w:lang w:val="en-US" w:eastAsia="zh-CN" w:bidi="ar-SA"/>
                  <w14:ligatures w14:val="standardContextual"/>
                  <w:woUserID w:val="1"/>
                </w:rPr>
              </m:ctrlPr>
            </m:e>
          </m:eqArr>
        </m:oMath>
      </m:oMathPara>
    </w:p>
    <w:p w14:paraId="2B052EAA">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default" w:hAnsi="Cambria Math" w:cstheme="minorBidi"/>
          <w:i w:val="0"/>
          <w:kern w:val="2"/>
          <w:sz w:val="24"/>
          <w:szCs w:val="24"/>
          <w:lang w:val="en-US" w:eastAsia="zh-CN" w:bidi="ar-SA"/>
          <w14:ligatures w14:val="standardContextual"/>
          <w:woUserID w:val="1"/>
        </w:rPr>
      </w:pPr>
      <m:oMathPara>
        <m:oMath>
          <m:eqArr>
            <m:eqArrPr>
              <m:maxDist m:val="1"/>
              <m:ctrlPr>
                <w:rPr>
                  <w:rFonts w:hint="default" w:hAnsi="Cambria Math" w:cstheme="minorBidi"/>
                  <w:i w:val="0"/>
                  <w:kern w:val="2"/>
                  <w:sz w:val="24"/>
                  <w:szCs w:val="24"/>
                  <w:lang w:val="en-US" w:eastAsia="zh-CN" w:bidi="ar-SA"/>
                  <w14:ligatures w14:val="standardContextual"/>
                  <w:woUserID w:val="1"/>
                </w:rPr>
              </m:ctrlPr>
            </m:eqArrPr>
            <m:e>
              <m:r>
                <m:rPr>
                  <m:sty m:val="p"/>
                </m:rPr>
                <w:rPr>
                  <w:rFonts w:hint="default" w:ascii="Cambria Math" w:hAnsi="Cambria Math" w:eastAsia="宋体" w:cstheme="minorBidi"/>
                  <w:kern w:val="2"/>
                  <w:sz w:val="24"/>
                  <w:szCs w:val="24"/>
                  <w:lang w:val="en-US" w:eastAsia="zh-CN" w:bidi="ar-SA"/>
                  <w14:ligatures w14:val="standardContextual"/>
                  <w:woUserID w:val="1"/>
                </w:rPr>
                <m:t>M(n)=</m:t>
              </m:r>
              <m:f>
                <m:fPr>
                  <m:ctrlPr>
                    <w:rPr>
                      <w:rFonts w:hint="default" w:ascii="Cambria Math" w:hAnsi="Cambria Math" w:eastAsia="宋体" w:cstheme="minorBidi"/>
                      <w:i w:val="0"/>
                      <w:kern w:val="2"/>
                      <w:sz w:val="24"/>
                      <w:szCs w:val="24"/>
                      <w:lang w:val="en-US" w:eastAsia="zh-CN" w:bidi="ar-SA"/>
                      <w14:ligatures w14:val="standardContextual"/>
                      <w:woUserID w:val="1"/>
                    </w:rPr>
                  </m:ctrlPr>
                </m:fPr>
                <m:num>
                  <m:r>
                    <m:rPr>
                      <m:sty m:val="p"/>
                    </m:rPr>
                    <w:rPr>
                      <w:rFonts w:hint="default" w:ascii="Cambria Math" w:hAnsi="Cambria Math" w:eastAsia="宋体" w:cstheme="minorBidi"/>
                      <w:kern w:val="2"/>
                      <w:sz w:val="24"/>
                      <w:szCs w:val="24"/>
                      <w:lang w:val="en-US" w:eastAsia="zh-CN" w:bidi="ar-SA"/>
                      <w14:ligatures w14:val="standardContextual"/>
                      <w:woUserID w:val="1"/>
                    </w:rPr>
                    <m:t>|P(n)|</m:t>
                  </m:r>
                  <m:ctrlPr>
                    <w:rPr>
                      <w:rFonts w:hint="default" w:ascii="Cambria Math" w:hAnsi="Cambria Math" w:eastAsia="宋体" w:cstheme="minorBidi"/>
                      <w:i w:val="0"/>
                      <w:kern w:val="2"/>
                      <w:sz w:val="24"/>
                      <w:szCs w:val="24"/>
                      <w:lang w:val="en-US" w:eastAsia="zh-CN" w:bidi="ar-SA"/>
                      <w14:ligatures w14:val="standardContextual"/>
                      <w:woUserID w:val="1"/>
                    </w:rPr>
                  </m:ctrlPr>
                </m:num>
                <m:den>
                  <m:r>
                    <m:rPr>
                      <m:sty m:val="p"/>
                    </m:rPr>
                    <w:rPr>
                      <w:rFonts w:hint="default" w:ascii="Cambria Math" w:hAnsi="Cambria Math" w:eastAsia="宋体" w:cstheme="minorBidi"/>
                      <w:kern w:val="2"/>
                      <w:sz w:val="24"/>
                      <w:szCs w:val="24"/>
                      <w:lang w:val="en-US" w:eastAsia="zh-CN" w:bidi="ar-SA"/>
                      <w14:ligatures w14:val="standardContextual"/>
                      <w:woUserID w:val="1"/>
                    </w:rPr>
                    <m:t>R(n)</m:t>
                  </m:r>
                  <m:ctrlPr>
                    <w:rPr>
                      <w:rFonts w:hint="default" w:ascii="Cambria Math" w:hAnsi="Cambria Math" w:eastAsia="宋体" w:cstheme="minorBidi"/>
                      <w:i w:val="0"/>
                      <w:kern w:val="2"/>
                      <w:sz w:val="24"/>
                      <w:szCs w:val="24"/>
                      <w:lang w:val="en-US" w:eastAsia="zh-CN" w:bidi="ar-SA"/>
                      <w14:ligatures w14:val="standardContextual"/>
                      <w:woUserID w:val="1"/>
                    </w:rPr>
                  </m:ctrlPr>
                </m:den>
              </m:f>
              <m:r>
                <m:rPr>
                  <m:sty m:val="p"/>
                </m:rPr>
                <w:rPr>
                  <w:rFonts w:hint="default" w:ascii="Cambria Math" w:hAnsi="Cambria Math" w:cstheme="minorBidi"/>
                  <w:kern w:val="2"/>
                  <w:sz w:val="24"/>
                  <w:szCs w:val="24"/>
                  <w:lang w:val="en-US" w:eastAsia="zh-CN" w:bidi="ar-SA"/>
                  <w14:ligatures w14:val="standardContextual"/>
                  <w:woUserID w:val="1"/>
                </w:rPr>
                <m:t>#(4)</m:t>
              </m:r>
              <m:ctrlPr>
                <w:rPr>
                  <w:rFonts w:hint="default" w:hAnsi="Cambria Math" w:cstheme="minorBidi"/>
                  <w:i w:val="0"/>
                  <w:kern w:val="2"/>
                  <w:sz w:val="24"/>
                  <w:szCs w:val="24"/>
                  <w:lang w:val="en-US" w:eastAsia="zh-CN" w:bidi="ar-SA"/>
                  <w14:ligatures w14:val="standardContextual"/>
                  <w:woUserID w:val="1"/>
                </w:rPr>
              </m:ctrlPr>
            </m:e>
          </m:eqArr>
        </m:oMath>
      </m:oMathPara>
    </w:p>
    <w:p w14:paraId="1ACBE3D2">
      <w:pPr>
        <w:keepNext w:val="0"/>
        <w:keepLines w:val="0"/>
        <w:pageBreakBefore w:val="0"/>
        <w:widowControl w:val="0"/>
        <w:kinsoku/>
        <w:wordWrap/>
        <w:overflowPunct/>
        <w:topLinePunct w:val="0"/>
        <w:autoSpaceDE/>
        <w:autoSpaceDN/>
        <w:bidi w:val="0"/>
        <w:adjustRightInd/>
        <w:snapToGrid/>
        <w:spacing w:before="156" w:beforeLines="50" w:line="360" w:lineRule="exact"/>
        <w:ind w:firstLine="420"/>
        <w:textAlignment w:val="auto"/>
        <w:rPr>
          <w:rFonts w:hint="eastAsia"/>
          <w:sz w:val="24"/>
          <w:lang w:val="en-US" w:eastAsia="zh-CN"/>
        </w:rPr>
      </w:pPr>
      <w:r>
        <w:rPr>
          <w:rFonts w:hint="eastAsia"/>
          <w:sz w:val="24"/>
          <w:lang w:val="en-US" w:eastAsia="zh-CN"/>
        </w:rPr>
        <w:t>其中，L表示 LoRa 帧前导码部分中一个 upchirp 的长度，n表示r[n]信号的第个采样点，r* 表示 r[n] 信号的共轭信号，P(n) 表示接收端的信号 r[n] 在第 n个采样点处与 r[n+L] 的自相关系数，所谓的信号的自相关是通过将信号与其自身在时域中的滞后版本进行互相关计算得到的，所以 P(n) 是信号 r[n] 与自身信号滞后 L 个采样点的信号 r[n+L] 进行的互相关计算，而恰好由于 LoRa信号的前导码部分有十分明显的 upchirp重复元素，因此随着n点的不断变化，P(n) 会产生一个极值，即当前信号的upchirp与滞后版本的信号的 upchirp 重合，以此可以说明 n 此时的是信号 r[n] 中 LoRa 帧的起点，第二个式子是对 P(n)的归一化操作。最终的M(n)的极值即是判断当前第 n 个采样点是否是 LoRa 帧起点的标志。[14]</w:t>
      </w:r>
    </w:p>
    <w:p w14:paraId="03B5EFDF">
      <w:pPr>
        <w:spacing w:before="156" w:beforeLines="50" w:line="360" w:lineRule="exact"/>
        <w:ind w:firstLine="420"/>
        <w:rPr>
          <w:rFonts w:hint="eastAsia"/>
          <w:sz w:val="24"/>
          <w:lang w:val="en-US" w:eastAsia="zh-CN"/>
        </w:rPr>
      </w:pPr>
      <w:r>
        <w:rPr>
          <w:rFonts w:hint="eastAsia"/>
          <w:b/>
          <w:bCs/>
          <w:sz w:val="24"/>
          <w:lang w:val="en-US" w:eastAsia="zh-CN"/>
        </w:rPr>
        <w:t>精同步：</w:t>
      </w:r>
      <w:r>
        <w:rPr>
          <w:rFonts w:hint="eastAsia"/>
          <w:sz w:val="24"/>
          <w:lang w:val="en-US" w:eastAsia="zh-CN"/>
        </w:rPr>
        <w:t>虽然 Schmidl-Cox 算法可以有效地确定 LoRa 帧中前导码的存在，但本质是一个时序指标，极值附近会存在平台区域导致了对前导码开始的不确定性。为了解决该问题，本项目只使用带有阈值的标准 Schmidl-Cox度量来替代取的极值的方式对信号进行粗同步，此时的信号在真正的前导码前面仍会存在少量的噪声点，则需要进行接下来的精同步。</w:t>
      </w:r>
    </w:p>
    <w:p w14:paraId="096EFA81">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hAnsi="Cambria Math" w:cs="Times New Roman"/>
          <w:i w:val="0"/>
          <w:kern w:val="2"/>
          <w:sz w:val="24"/>
          <w:szCs w:val="24"/>
          <w:lang w:val="en-US" w:eastAsia="zh-CN" w:bidi="ar"/>
          <w14:ligatures w14:val="standardContextual"/>
          <w:woUserID w:val="1"/>
        </w:rPr>
      </w:pPr>
      <w:r>
        <w:rPr>
          <w:rFonts w:hint="eastAsia"/>
          <w:sz w:val="24"/>
          <w:lang w:val="en-US" w:eastAsia="zh-CN"/>
        </w:rPr>
        <w:t xml:space="preserve">这里参考Robyns等人根据 LoRa 信号的独特特性，提出的一种有效的精同步算法。他们提出了一种多信道软件解码器，用于 LoRa 调制方案。该方法通过软件定义无线电（SDR） 实现对 多个 LoRa 信道 的并行解码，而不依赖于专用硬件网关。涉及到信号中瞬时频率的计算，瞬时频率是指信号在某一时刻的瞬时频率值，它表示信号在该时刻的频率特性或周期性变化情况。对于离散时间信号，瞬时频率可以通过信号相位的差分来估计。假设离散时间信号的相位为 </w:t>
      </w:r>
      <m:oMath>
        <m:r>
          <m:rPr/>
          <w:rPr>
            <w:rFonts w:ascii="Cambria Math" w:hAnsi="Cambria Math"/>
            <w:sz w:val="24"/>
            <w:lang w:val="en-US"/>
          </w:rPr>
          <m:t>θ</m:t>
        </m:r>
        <m:r>
          <m:rPr/>
          <w:rPr>
            <w:rFonts w:hint="default" w:ascii="Cambria Math" w:hAnsi="Cambria Math"/>
            <w:sz w:val="24"/>
            <w:lang w:val="en-US" w:eastAsia="zh-CN"/>
          </w:rPr>
          <m:t>[n]</m:t>
        </m:r>
      </m:oMath>
      <w:r>
        <w:rPr>
          <w:rFonts w:hint="eastAsia"/>
          <w:sz w:val="24"/>
          <w:lang w:val="en-US" w:eastAsia="zh-CN"/>
        </w:rPr>
        <w:t xml:space="preserve">，则其瞬时频率 </w:t>
      </w:r>
      <m:oMath>
        <m:r>
          <m:rPr/>
          <w:rPr>
            <w:rFonts w:hint="default" w:ascii="Cambria Math" w:hAnsi="Cambria Math" w:cs="Times New Roman"/>
            <w:kern w:val="2"/>
            <w:sz w:val="24"/>
            <w:szCs w:val="24"/>
            <w:lang w:val="en-US" w:eastAsia="zh-CN" w:bidi="ar-SA"/>
          </w:rPr>
          <m:t>f[n]</m:t>
        </m:r>
      </m:oMath>
      <w:r>
        <w:rPr>
          <w:rFonts w:hint="eastAsia" w:hAnsi="Cambria Math" w:cs="Times New Roman"/>
          <w:i w:val="0"/>
          <w:kern w:val="2"/>
          <w:sz w:val="24"/>
          <w:szCs w:val="24"/>
          <w:lang w:val="en-US" w:eastAsia="zh-CN" w:bidi="ar-SA"/>
        </w:rPr>
        <w:t xml:space="preserve"> </w:t>
      </w:r>
      <w:r>
        <w:rPr>
          <w:rFonts w:hint="eastAsia"/>
          <w:sz w:val="24"/>
          <w:lang w:val="en-US" w:eastAsia="zh-CN"/>
        </w:rPr>
        <w:t xml:space="preserve">可以近似计算为： </w:t>
      </w:r>
      <w:r>
        <w:rPr>
          <w:sz w:val="24"/>
        </w:rPr>
        <w:br w:type="textWrapping"/>
      </w:r>
      <m:oMathPara>
        <m:oMath>
          <m:eqArr>
            <m:eqArrPr>
              <m:maxDist m:val="1"/>
              <m:ctrlPr>
                <w:rPr>
                  <w:rFonts w:hint="default" w:hAnsi="Cambria Math" w:cs="Times New Roman"/>
                  <w:i w:val="0"/>
                  <w:kern w:val="2"/>
                  <w:sz w:val="24"/>
                  <w:szCs w:val="24"/>
                  <w:lang w:val="en-US" w:eastAsia="zh-CN" w:bidi="ar"/>
                  <w14:ligatures w14:val="standardContextual"/>
                  <w:woUserID w:val="1"/>
                </w:rPr>
              </m:ctrlPr>
            </m:eqArrPr>
            <m:e>
              <m:r>
                <m:rPr/>
                <w:rPr>
                  <w:rFonts w:hint="default" w:ascii="Cambria Math" w:hAnsi="Cambria Math" w:cs="Times New Roman"/>
                  <w:kern w:val="2"/>
                  <w:sz w:val="24"/>
                  <w:szCs w:val="24"/>
                  <w:lang w:val="en-US" w:eastAsia="zh-CN" w:bidi="ar-SA"/>
                </w:rPr>
                <m:t>f[n]</m:t>
              </m:r>
              <m:r>
                <m:rPr>
                  <m:sty m:val="p"/>
                </m:rPr>
                <w:rPr>
                  <w:rFonts w:hint="default" w:ascii="Cambria Math" w:hAnsi="Cambria Math" w:eastAsia="宋体" w:cs="Cambria Math"/>
                  <w:kern w:val="2"/>
                  <w:sz w:val="24"/>
                  <w:szCs w:val="24"/>
                  <w:lang w:val="en-US" w:eastAsia="zh-CN" w:bidi="ar"/>
                  <w14:ligatures w14:val="standardContextual"/>
                  <w:woUserID w:val="1"/>
                </w:rPr>
                <m:t>=</m:t>
              </m:r>
              <m:f>
                <m:fPr>
                  <m:ctrlPr>
                    <w:rPr>
                      <w:rFonts w:hint="default" w:ascii="Cambria Math" w:hAnsi="Cambria Math" w:eastAsia="宋体" w:cs="Cambria Math"/>
                      <w:kern w:val="2"/>
                      <w:sz w:val="24"/>
                      <w:szCs w:val="24"/>
                      <w:lang w:val="en-US" w:eastAsia="zh-CN" w:bidi="ar"/>
                      <w14:ligatures w14:val="standardContextual"/>
                      <w:woUserID w:val="1"/>
                    </w:rPr>
                  </m:ctrlPr>
                </m:fPr>
                <m:num>
                  <m:r>
                    <m:rPr>
                      <m:sty m:val="p"/>
                    </m:rPr>
                    <w:rPr>
                      <w:rFonts w:hint="default" w:ascii="Cambria Math" w:hAnsi="Cambria Math" w:eastAsia="宋体" w:cs="Cambria Math"/>
                      <w:kern w:val="2"/>
                      <w:sz w:val="24"/>
                      <w:szCs w:val="24"/>
                      <w:lang w:val="en-US" w:eastAsia="zh-CN" w:bidi="ar"/>
                      <w14:ligatures w14:val="standardContextual"/>
                      <w:woUserID w:val="1"/>
                    </w:rPr>
                    <m:t>(</m:t>
                  </m:r>
                  <m:r>
                    <m:rPr/>
                    <w:rPr>
                      <w:rFonts w:ascii="Cambria Math" w:hAnsi="Cambria Math"/>
                      <w:sz w:val="24"/>
                      <w:lang w:val="en-US"/>
                    </w:rPr>
                    <m:t>θ</m:t>
                  </m:r>
                  <m:r>
                    <m:rPr/>
                    <w:rPr>
                      <w:rFonts w:hint="default" w:ascii="Cambria Math" w:hAnsi="Cambria Math"/>
                      <w:sz w:val="24"/>
                      <w:lang w:val="en-US" w:eastAsia="zh-CN"/>
                    </w:rPr>
                    <m:t>[n]</m:t>
                  </m:r>
                  <m:r>
                    <m:rPr>
                      <m:sty m:val="p"/>
                    </m:rPr>
                    <w:rPr>
                      <w:rFonts w:hint="default" w:ascii="Cambria Math" w:hAnsi="Cambria Math" w:eastAsia="宋体" w:cs="Cambria Math"/>
                      <w:kern w:val="2"/>
                      <w:sz w:val="24"/>
                      <w:szCs w:val="24"/>
                      <w:lang w:val="en-US" w:eastAsia="zh-CN" w:bidi="ar"/>
                      <w14:ligatures w14:val="standardContextual"/>
                      <w:woUserID w:val="1"/>
                    </w:rPr>
                    <m:t>−</m:t>
                  </m:r>
                  <m:r>
                    <m:rPr/>
                    <w:rPr>
                      <w:rFonts w:ascii="Cambria Math" w:hAnsi="Cambria Math"/>
                      <w:sz w:val="24"/>
                      <w:lang w:val="en-US"/>
                    </w:rPr>
                    <m:t>θ</m:t>
                  </m:r>
                  <m:r>
                    <m:rPr/>
                    <w:rPr>
                      <w:rFonts w:hint="default" w:ascii="Cambria Math" w:hAnsi="Cambria Math"/>
                      <w:sz w:val="24"/>
                      <w:lang w:val="en-US" w:eastAsia="zh-CN"/>
                    </w:rPr>
                    <m:t>[n−1]</m:t>
                  </m:r>
                  <m:r>
                    <m:rPr>
                      <m:sty m:val="p"/>
                    </m:rPr>
                    <w:rPr>
                      <w:rFonts w:hint="default" w:ascii="Cambria Math" w:hAnsi="Cambria Math" w:eastAsia="宋体" w:cs="Cambria Math"/>
                      <w:kern w:val="2"/>
                      <w:sz w:val="24"/>
                      <w:szCs w:val="24"/>
                      <w:lang w:val="en-US" w:eastAsia="zh-CN" w:bidi="ar"/>
                      <w14:ligatures w14:val="standardContextual"/>
                      <w:woUserID w:val="1"/>
                    </w:rPr>
                    <m:t>)</m:t>
                  </m:r>
                  <m:ctrlPr>
                    <w:rPr>
                      <w:rFonts w:hint="default" w:ascii="Cambria Math" w:hAnsi="Cambria Math" w:eastAsia="宋体" w:cs="Cambria Math"/>
                      <w:kern w:val="2"/>
                      <w:sz w:val="24"/>
                      <w:szCs w:val="24"/>
                      <w:lang w:val="en-US" w:eastAsia="zh-CN" w:bidi="ar"/>
                      <w14:ligatures w14:val="standardContextual"/>
                      <w:woUserID w:val="1"/>
                    </w:rPr>
                  </m:ctrlPr>
                </m:num>
                <m:den>
                  <m:r>
                    <m:rPr>
                      <m:sty m:val="p"/>
                    </m:rPr>
                    <w:rPr>
                      <w:rFonts w:hint="default" w:ascii="Cambria Math" w:hAnsi="Cambria Math" w:eastAsia="宋体" w:cs="Cambria Math"/>
                      <w:kern w:val="2"/>
                      <w:sz w:val="24"/>
                      <w:szCs w:val="24"/>
                      <w:lang w:val="en-US" w:eastAsia="zh-CN" w:bidi="ar"/>
                      <w14:ligatures w14:val="standardContextual"/>
                      <w:woUserID w:val="1"/>
                    </w:rPr>
                    <m:t>T</m:t>
                  </m:r>
                  <m:ctrlPr>
                    <w:rPr>
                      <w:rFonts w:hint="default" w:ascii="Cambria Math" w:hAnsi="Cambria Math" w:eastAsia="宋体" w:cs="Cambria Math"/>
                      <w:kern w:val="2"/>
                      <w:sz w:val="24"/>
                      <w:szCs w:val="24"/>
                      <w:lang w:val="en-US" w:eastAsia="zh-CN" w:bidi="ar"/>
                      <w14:ligatures w14:val="standardContextual"/>
                      <w:woUserID w:val="1"/>
                    </w:rPr>
                  </m:ctrlPr>
                </m:den>
              </m:f>
              <m:r>
                <m:rPr>
                  <m:sty m:val="p"/>
                </m:rPr>
                <w:rPr>
                  <w:rFonts w:hint="default" w:ascii="Cambria Math" w:hAnsi="Cambria Math" w:cs="Times New Roman"/>
                  <w:kern w:val="2"/>
                  <w:sz w:val="24"/>
                  <w:szCs w:val="24"/>
                  <w:lang w:val="en-US" w:eastAsia="zh-CN" w:bidi="ar"/>
                  <w14:ligatures w14:val="standardContextual"/>
                  <w:woUserID w:val="1"/>
                </w:rPr>
                <m:t>#(5)</m:t>
              </m:r>
              <m:ctrlPr>
                <w:rPr>
                  <w:rFonts w:hint="default" w:hAnsi="Cambria Math" w:cs="Times New Roman"/>
                  <w:i w:val="0"/>
                  <w:kern w:val="2"/>
                  <w:sz w:val="24"/>
                  <w:szCs w:val="24"/>
                  <w:lang w:val="en-US" w:eastAsia="zh-CN" w:bidi="ar"/>
                  <w14:ligatures w14:val="standardContextual"/>
                  <w:woUserID w:val="1"/>
                </w:rPr>
              </m:ctrlPr>
            </m:e>
          </m:eqArr>
        </m:oMath>
      </m:oMathPara>
    </w:p>
    <w:p w14:paraId="42FC5AD9">
      <w:pPr>
        <w:spacing w:before="156" w:beforeLines="50" w:line="360" w:lineRule="exact"/>
        <w:ind w:firstLine="420"/>
        <w:rPr>
          <w:rFonts w:hint="eastAsia"/>
          <w:sz w:val="24"/>
          <w:lang w:val="en-US" w:eastAsia="zh-CN"/>
        </w:rPr>
      </w:pPr>
      <w:r>
        <w:rPr>
          <w:rFonts w:hint="eastAsia"/>
          <w:sz w:val="24"/>
          <w:lang w:val="en-US" w:eastAsia="zh-CN"/>
        </w:rPr>
        <w:t>精同步算法首先会在接收机处产生一个理想的基带 upchirp 信号，然后需要计算其瞬时频率，由于 upchirp 是一个特殊的信号单元，其瞬时频率即为随时间线性增的频率，具体表示如下式所示：</w:t>
      </w:r>
    </w:p>
    <w:p w14:paraId="5B76410C">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default" w:hAnsi="Cambria Math" w:cs="宋体"/>
          <w:i w:val="0"/>
          <w:kern w:val="2"/>
          <w:sz w:val="24"/>
          <w:szCs w:val="24"/>
          <w:lang w:val="en-US" w:eastAsia="zh-CN" w:bidi="ar"/>
          <w14:ligatures w14:val="standardContextual"/>
          <w:woUserID w:val="1"/>
        </w:rPr>
      </w:pPr>
      <m:oMathPara>
        <m:oMath>
          <m:eqArr>
            <m:eqArrPr>
              <m:maxDist m:val="1"/>
              <m:ctrlPr>
                <w:rPr>
                  <w:rFonts w:hint="default" w:hAnsi="Cambria Math" w:cs="宋体"/>
                  <w:i w:val="0"/>
                  <w:kern w:val="2"/>
                  <w:sz w:val="24"/>
                  <w:szCs w:val="24"/>
                  <w:lang w:val="en-US" w:eastAsia="zh-CN" w:bidi="ar"/>
                  <w14:ligatures w14:val="standardContextual"/>
                  <w:woUserID w:val="1"/>
                </w:rPr>
              </m:ctrlPr>
            </m:eqArrPr>
            <m:e>
              <m:sSub>
                <m:sSubPr>
                  <m:ctrlPr>
                    <w:rPr>
                      <w:rFonts w:ascii="Cambria Math" w:hAnsi="Cambria Math" w:eastAsia="宋体" w:cs="宋体"/>
                      <w:i/>
                      <w:kern w:val="2"/>
                      <w:sz w:val="24"/>
                      <w:szCs w:val="24"/>
                      <w:lang w:val="en-US" w:bidi="ar"/>
                      <w14:ligatures w14:val="standardContextual"/>
                      <w:woUserID w:val="1"/>
                    </w:rPr>
                  </m:ctrlPr>
                </m:sSubPr>
                <m:e>
                  <m:r>
                    <m:rPr/>
                    <w:rPr>
                      <w:rFonts w:hint="default" w:ascii="Cambria Math" w:hAnsi="Cambria Math" w:eastAsia="宋体" w:cs="宋体"/>
                      <w:kern w:val="2"/>
                      <w:sz w:val="24"/>
                      <w:szCs w:val="24"/>
                      <w:lang w:val="en-US" w:eastAsia="zh-CN" w:bidi="ar"/>
                      <w14:ligatures w14:val="standardContextual"/>
                      <w:woUserID w:val="1"/>
                    </w:rPr>
                    <m:t>f</m:t>
                  </m:r>
                  <m:ctrlPr>
                    <w:rPr>
                      <w:rFonts w:ascii="Cambria Math" w:hAnsi="Cambria Math" w:eastAsia="宋体" w:cs="宋体"/>
                      <w:i/>
                      <w:kern w:val="2"/>
                      <w:sz w:val="24"/>
                      <w:szCs w:val="24"/>
                      <w:lang w:val="en-US" w:bidi="ar"/>
                      <w14:ligatures w14:val="standardContextual"/>
                      <w:woUserID w:val="1"/>
                    </w:rPr>
                  </m:ctrlPr>
                </m:e>
                <m:sub>
                  <m:r>
                    <m:rPr/>
                    <w:rPr>
                      <w:rFonts w:hint="default" w:ascii="Cambria Math" w:hAnsi="Cambria Math" w:eastAsia="宋体" w:cs="宋体"/>
                      <w:kern w:val="2"/>
                      <w:sz w:val="24"/>
                      <w:szCs w:val="24"/>
                      <w:lang w:val="en-US" w:eastAsia="zh-CN" w:bidi="ar"/>
                      <w14:ligatures w14:val="standardContextual"/>
                      <w:woUserID w:val="1"/>
                    </w:rPr>
                    <m:t>ideal</m:t>
                  </m:r>
                  <m:ctrlPr>
                    <w:rPr>
                      <w:rFonts w:ascii="Cambria Math" w:hAnsi="Cambria Math" w:eastAsia="宋体" w:cs="宋体"/>
                      <w:i/>
                      <w:kern w:val="2"/>
                      <w:sz w:val="24"/>
                      <w:szCs w:val="24"/>
                      <w:lang w:val="en-US" w:bidi="ar"/>
                      <w14:ligatures w14:val="standardContextual"/>
                      <w:woUserID w:val="1"/>
                    </w:rPr>
                  </m:ctrlPr>
                </m:sub>
              </m:sSub>
              <m:r>
                <m:rPr/>
                <w:rPr>
                  <w:rFonts w:hint="default" w:ascii="Cambria Math" w:hAnsi="Cambria Math" w:eastAsia="宋体" w:cs="宋体"/>
                  <w:kern w:val="2"/>
                  <w:sz w:val="24"/>
                  <w:szCs w:val="24"/>
                  <w:lang w:val="en-US" w:eastAsia="zh-CN" w:bidi="ar"/>
                  <w14:ligatures w14:val="standardContextual"/>
                  <w:woUserID w:val="1"/>
                </w:rPr>
                <m:t>[n]=−</m:t>
              </m:r>
              <m:f>
                <m:fPr>
                  <m:ctrlPr>
                    <w:rPr>
                      <w:rFonts w:hint="default" w:ascii="Cambria Math" w:hAnsi="Cambria Math" w:eastAsia="宋体" w:cs="宋体"/>
                      <w:i/>
                      <w:kern w:val="2"/>
                      <w:sz w:val="24"/>
                      <w:szCs w:val="24"/>
                      <w:lang w:val="en-US" w:eastAsia="zh-CN" w:bidi="ar"/>
                      <w14:ligatures w14:val="standardContextual"/>
                      <w:woUserID w:val="1"/>
                    </w:rPr>
                  </m:ctrlPr>
                </m:fPr>
                <m:num>
                  <m:r>
                    <m:rPr/>
                    <w:rPr>
                      <w:rFonts w:hint="default" w:ascii="Cambria Math" w:hAnsi="Cambria Math" w:eastAsia="宋体" w:cs="宋体"/>
                      <w:kern w:val="2"/>
                      <w:sz w:val="24"/>
                      <w:szCs w:val="24"/>
                      <w:lang w:val="en-US" w:eastAsia="zh-CN" w:bidi="ar"/>
                      <w14:ligatures w14:val="standardContextual"/>
                      <w:woUserID w:val="1"/>
                    </w:rPr>
                    <m:t>B</m:t>
                  </m:r>
                  <m:ctrlPr>
                    <w:rPr>
                      <w:rFonts w:hint="default" w:ascii="Cambria Math" w:hAnsi="Cambria Math" w:eastAsia="宋体" w:cs="宋体"/>
                      <w:i/>
                      <w:kern w:val="2"/>
                      <w:sz w:val="24"/>
                      <w:szCs w:val="24"/>
                      <w:lang w:val="en-US" w:eastAsia="zh-CN" w:bidi="ar"/>
                      <w14:ligatures w14:val="standardContextual"/>
                      <w:woUserID w:val="1"/>
                    </w:rPr>
                  </m:ctrlPr>
                </m:num>
                <m:den>
                  <m:r>
                    <m:rPr/>
                    <w:rPr>
                      <w:rFonts w:hint="default" w:ascii="Cambria Math" w:hAnsi="Cambria Math" w:eastAsia="宋体" w:cs="宋体"/>
                      <w:kern w:val="2"/>
                      <w:sz w:val="24"/>
                      <w:szCs w:val="24"/>
                      <w:lang w:val="en-US" w:eastAsia="zh-CN" w:bidi="ar"/>
                      <w14:ligatures w14:val="standardContextual"/>
                      <w:woUserID w:val="1"/>
                    </w:rPr>
                    <m:t>2</m:t>
                  </m:r>
                  <m:ctrlPr>
                    <w:rPr>
                      <w:rFonts w:hint="default" w:ascii="Cambria Math" w:hAnsi="Cambria Math" w:eastAsia="宋体" w:cs="宋体"/>
                      <w:i/>
                      <w:kern w:val="2"/>
                      <w:sz w:val="24"/>
                      <w:szCs w:val="24"/>
                      <w:lang w:val="en-US" w:eastAsia="zh-CN" w:bidi="ar"/>
                      <w14:ligatures w14:val="standardContextual"/>
                      <w:woUserID w:val="1"/>
                    </w:rPr>
                  </m:ctrlPr>
                </m:den>
              </m:f>
              <m:r>
                <m:rPr/>
                <w:rPr>
                  <w:rFonts w:hint="default" w:ascii="Cambria Math" w:hAnsi="Cambria Math" w:eastAsia="宋体" w:cs="宋体"/>
                  <w:kern w:val="2"/>
                  <w:sz w:val="24"/>
                  <w:szCs w:val="24"/>
                  <w:lang w:val="en-US" w:eastAsia="zh-CN" w:bidi="ar"/>
                  <w14:ligatures w14:val="standardContextual"/>
                  <w:woUserID w:val="1"/>
                </w:rPr>
                <m:t>+</m:t>
              </m:r>
              <m:f>
                <m:fPr>
                  <m:ctrlPr>
                    <w:rPr>
                      <w:rFonts w:hint="default" w:ascii="Cambria Math" w:hAnsi="Cambria Math" w:eastAsia="宋体" w:cs="宋体"/>
                      <w:i/>
                      <w:kern w:val="2"/>
                      <w:sz w:val="24"/>
                      <w:szCs w:val="24"/>
                      <w:lang w:val="en-US" w:eastAsia="zh-CN" w:bidi="ar"/>
                      <w14:ligatures w14:val="standardContextual"/>
                      <w:woUserID w:val="1"/>
                    </w:rPr>
                  </m:ctrlPr>
                </m:fPr>
                <m:num>
                  <m:r>
                    <m:rPr/>
                    <w:rPr>
                      <w:rFonts w:hint="default" w:ascii="Cambria Math" w:hAnsi="Cambria Math" w:eastAsia="宋体" w:cs="宋体"/>
                      <w:kern w:val="2"/>
                      <w:sz w:val="24"/>
                      <w:szCs w:val="24"/>
                      <w:lang w:val="en-US" w:eastAsia="zh-CN" w:bidi="ar"/>
                      <w14:ligatures w14:val="standardContextual"/>
                      <w:woUserID w:val="1"/>
                    </w:rPr>
                    <m:t>B</m:t>
                  </m:r>
                  <m:ctrlPr>
                    <w:rPr>
                      <w:rFonts w:hint="default" w:ascii="Cambria Math" w:hAnsi="Cambria Math" w:eastAsia="宋体" w:cs="宋体"/>
                      <w:i/>
                      <w:kern w:val="2"/>
                      <w:sz w:val="24"/>
                      <w:szCs w:val="24"/>
                      <w:lang w:val="en-US" w:eastAsia="zh-CN" w:bidi="ar"/>
                      <w14:ligatures w14:val="standardContextual"/>
                      <w:woUserID w:val="1"/>
                    </w:rPr>
                  </m:ctrlPr>
                </m:num>
                <m:den>
                  <m:r>
                    <m:rPr/>
                    <w:rPr>
                      <w:rFonts w:hint="default" w:ascii="Cambria Math" w:hAnsi="Cambria Math" w:eastAsia="宋体" w:cs="宋体"/>
                      <w:kern w:val="2"/>
                      <w:sz w:val="24"/>
                      <w:szCs w:val="24"/>
                      <w:lang w:val="en-US" w:eastAsia="zh-CN" w:bidi="ar"/>
                      <w14:ligatures w14:val="standardContextual"/>
                      <w:woUserID w:val="1"/>
                    </w:rPr>
                    <m:t>T</m:t>
                  </m:r>
                  <m:ctrlPr>
                    <w:rPr>
                      <w:rFonts w:hint="default" w:ascii="Cambria Math" w:hAnsi="Cambria Math" w:eastAsia="宋体" w:cs="宋体"/>
                      <w:i/>
                      <w:kern w:val="2"/>
                      <w:sz w:val="24"/>
                      <w:szCs w:val="24"/>
                      <w:lang w:val="en-US" w:eastAsia="zh-CN" w:bidi="ar"/>
                      <w14:ligatures w14:val="standardContextual"/>
                      <w:woUserID w:val="1"/>
                    </w:rPr>
                  </m:ctrlPr>
                </m:den>
              </m:f>
              <m:r>
                <m:rPr/>
                <w:rPr>
                  <w:rFonts w:hint="default" w:ascii="Cambria Math" w:hAnsi="Cambria Math" w:eastAsia="宋体" w:cs="宋体"/>
                  <w:kern w:val="2"/>
                  <w:sz w:val="24"/>
                  <w:szCs w:val="24"/>
                  <w:lang w:val="en-US" w:eastAsia="zh-CN" w:bidi="ar"/>
                  <w14:ligatures w14:val="standardContextual"/>
                  <w:woUserID w:val="1"/>
                </w:rPr>
                <m:t>∗N</m:t>
              </m:r>
              <m:sSub>
                <m:sSubPr>
                  <m:ctrlPr>
                    <w:rPr>
                      <w:rFonts w:hint="default" w:ascii="Cambria Math" w:hAnsi="Cambria Math" w:eastAsia="宋体" w:cs="宋体"/>
                      <w:i/>
                      <w:kern w:val="2"/>
                      <w:sz w:val="24"/>
                      <w:szCs w:val="24"/>
                      <w:lang w:val="en-US" w:eastAsia="zh-CN" w:bidi="ar"/>
                      <w14:ligatures w14:val="standardContextual"/>
                      <w:woUserID w:val="1"/>
                    </w:rPr>
                  </m:ctrlPr>
                </m:sSubPr>
                <m:e>
                  <m:r>
                    <m:rPr/>
                    <w:rPr>
                      <w:rFonts w:hint="default" w:ascii="Cambria Math" w:hAnsi="Cambria Math" w:eastAsia="宋体" w:cs="宋体"/>
                      <w:kern w:val="2"/>
                      <w:sz w:val="24"/>
                      <w:szCs w:val="24"/>
                      <w:lang w:val="en-US" w:eastAsia="zh-CN" w:bidi="ar"/>
                      <w14:ligatures w14:val="standardContextual"/>
                      <w:woUserID w:val="1"/>
                    </w:rPr>
                    <m:t>T</m:t>
                  </m:r>
                  <m:ctrlPr>
                    <w:rPr>
                      <w:rFonts w:hint="default" w:ascii="Cambria Math" w:hAnsi="Cambria Math" w:eastAsia="宋体" w:cs="宋体"/>
                      <w:i/>
                      <w:kern w:val="2"/>
                      <w:sz w:val="24"/>
                      <w:szCs w:val="24"/>
                      <w:lang w:val="en-US" w:eastAsia="zh-CN" w:bidi="ar"/>
                      <w14:ligatures w14:val="standardContextual"/>
                      <w:woUserID w:val="1"/>
                    </w:rPr>
                  </m:ctrlPr>
                </m:e>
                <m:sub>
                  <m:r>
                    <m:rPr/>
                    <w:rPr>
                      <w:rFonts w:hint="default" w:ascii="Cambria Math" w:hAnsi="Cambria Math" w:eastAsia="宋体" w:cs="宋体"/>
                      <w:kern w:val="2"/>
                      <w:sz w:val="24"/>
                      <w:szCs w:val="24"/>
                      <w:lang w:val="en-US" w:eastAsia="zh-CN" w:bidi="ar"/>
                      <w14:ligatures w14:val="standardContextual"/>
                      <w:woUserID w:val="1"/>
                    </w:rPr>
                    <m:t>S</m:t>
                  </m:r>
                  <m:ctrlPr>
                    <w:rPr>
                      <w:rFonts w:hint="default" w:ascii="Cambria Math" w:hAnsi="Cambria Math" w:eastAsia="宋体" w:cs="宋体"/>
                      <w:i/>
                      <w:kern w:val="2"/>
                      <w:sz w:val="24"/>
                      <w:szCs w:val="24"/>
                      <w:lang w:val="en-US" w:eastAsia="zh-CN" w:bidi="ar"/>
                      <w14:ligatures w14:val="standardContextual"/>
                      <w:woUserID w:val="1"/>
                    </w:rPr>
                  </m:ctrlPr>
                </m:sub>
              </m:sSub>
              <m:r>
                <m:rPr>
                  <m:sty m:val="p"/>
                </m:rPr>
                <w:rPr>
                  <w:rFonts w:hint="default" w:ascii="Cambria Math" w:hAnsi="Cambria Math" w:cs="宋体"/>
                  <w:kern w:val="2"/>
                  <w:sz w:val="24"/>
                  <w:szCs w:val="24"/>
                  <w:lang w:val="en-US" w:eastAsia="zh-CN" w:bidi="ar"/>
                  <w14:ligatures w14:val="standardContextual"/>
                  <w:woUserID w:val="1"/>
                </w:rPr>
                <m:t>#(6)</m:t>
              </m:r>
              <m:ctrlPr>
                <w:rPr>
                  <w:rFonts w:hint="default" w:hAnsi="Cambria Math" w:cs="宋体"/>
                  <w:i w:val="0"/>
                  <w:kern w:val="2"/>
                  <w:sz w:val="24"/>
                  <w:szCs w:val="24"/>
                  <w:lang w:val="en-US" w:eastAsia="zh-CN" w:bidi="ar"/>
                  <w14:ligatures w14:val="standardContextual"/>
                  <w:woUserID w:val="1"/>
                </w:rPr>
              </m:ctrlPr>
            </m:e>
          </m:eqArr>
        </m:oMath>
      </m:oMathPara>
    </w:p>
    <w:p w14:paraId="7965E6A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hAnsi="Cambria Math" w:cs="宋体"/>
          <w:i w:val="0"/>
          <w:kern w:val="2"/>
          <w:sz w:val="24"/>
          <w:szCs w:val="24"/>
          <w:lang w:val="en-US" w:eastAsia="zh-CN" w:bidi="ar"/>
          <w14:ligatures w14:val="standardContextual"/>
          <w:woUserID w:val="1"/>
        </w:rPr>
      </w:pPr>
      <w:r>
        <w:rPr>
          <w:rFonts w:hint="eastAsia"/>
          <w:sz w:val="24"/>
          <w:lang w:val="en-US" w:eastAsia="zh-CN"/>
        </w:rPr>
        <w:t xml:space="preserve">其中 </w:t>
      </w:r>
      <m:oMath>
        <m:r>
          <m:rPr/>
          <w:rPr>
            <w:rFonts w:hint="default" w:ascii="Cambria Math" w:hAnsi="Cambria Math" w:cs="Times New Roman"/>
            <w:kern w:val="2"/>
            <w:sz w:val="24"/>
            <w:szCs w:val="24"/>
            <w:lang w:val="en-US" w:eastAsia="zh-CN" w:bidi="ar-SA"/>
          </w:rPr>
          <m:t>T</m:t>
        </m:r>
      </m:oMath>
      <w:r>
        <w:rPr>
          <w:rFonts w:hint="eastAsia"/>
          <w:sz w:val="24"/>
          <w:lang w:val="en-US" w:eastAsia="zh-CN"/>
        </w:rPr>
        <w:t xml:space="preserve"> 表示 upchirp 的周期，表示离散信号的采样间隔。然后，接收机需要计算出粗同步之后的基带信号的瞬时频率，最后计算与之间的互相关函数，具体计算公式如下式：</w:t>
      </w:r>
      <w:r>
        <w:rPr>
          <w:sz w:val="24"/>
        </w:rPr>
        <w:br w:type="textWrapping"/>
      </w:r>
      <m:oMathPara>
        <m:oMath>
          <m:eqArr>
            <m:eqArrPr>
              <m:maxDist m:val="1"/>
              <m:ctrlPr>
                <w:rPr>
                  <w:rFonts w:hint="default" w:hAnsi="Cambria Math" w:cs="宋体"/>
                  <w:i w:val="0"/>
                  <w:kern w:val="2"/>
                  <w:sz w:val="24"/>
                  <w:szCs w:val="24"/>
                  <w:lang w:val="en-US" w:eastAsia="zh-CN" w:bidi="ar"/>
                  <w14:ligatures w14:val="standardContextual"/>
                  <w:woUserID w:val="1"/>
                </w:rPr>
              </m:ctrlPr>
            </m:eqArrPr>
            <m:e>
              <m:r>
                <m:rPr>
                  <m:sty m:val="p"/>
                </m:rPr>
                <w:rPr>
                  <w:rFonts w:hint="eastAsia" w:ascii="Cambria Math" w:hAnsi="Cambria Math" w:eastAsia="宋体" w:cs="宋体"/>
                  <w:kern w:val="2"/>
                  <w:sz w:val="24"/>
                  <w:szCs w:val="24"/>
                  <w:lang w:val="en-US" w:eastAsia="zh-CN" w:bidi="ar"/>
                  <w14:ligatures w14:val="standardContextual"/>
                  <w:woUserID w:val="1"/>
                </w:rPr>
                <m:t>start</m:t>
              </m:r>
              <m:r>
                <m:rPr>
                  <m:sty m:val="p"/>
                </m:rPr>
                <w:rPr>
                  <w:rFonts w:hint="default" w:ascii="Cambria Math" w:hAnsi="Cambria Math" w:eastAsia="宋体" w:cs="宋体"/>
                  <w:kern w:val="2"/>
                  <w:sz w:val="24"/>
                  <w:szCs w:val="24"/>
                  <w:lang w:val="en-US" w:eastAsia="zh-CN" w:bidi="ar"/>
                  <w14:ligatures w14:val="standardContextual"/>
                  <w:woUserID w:val="1"/>
                </w:rPr>
                <m:t>=</m:t>
              </m:r>
              <m:func>
                <m:funcPr>
                  <m:ctrlPr>
                    <w:rPr>
                      <w:rFonts w:hint="default" w:ascii="Cambria Math" w:hAnsi="Cambria Math" w:eastAsia="宋体" w:cs="宋体"/>
                      <w:kern w:val="2"/>
                      <w:sz w:val="24"/>
                      <w:szCs w:val="24"/>
                      <w:lang w:val="en-US" w:eastAsia="zh-CN" w:bidi="ar"/>
                      <w14:ligatures w14:val="standardContextual"/>
                      <w:woUserID w:val="1"/>
                    </w:rPr>
                  </m:ctrlPr>
                </m:funcPr>
                <m:fName>
                  <m:limLow>
                    <m:limLowPr>
                      <m:ctrlPr>
                        <w:rPr>
                          <w:rFonts w:hint="default" w:ascii="Cambria Math" w:hAnsi="Cambria Math" w:eastAsia="宋体" w:cs="宋体"/>
                          <w:kern w:val="2"/>
                          <w:sz w:val="24"/>
                          <w:szCs w:val="24"/>
                          <w:lang w:val="en-US" w:eastAsia="zh-CN" w:bidi="ar"/>
                          <w14:ligatures w14:val="standardContextual"/>
                          <w:woUserID w:val="1"/>
                        </w:rPr>
                      </m:ctrlPr>
                    </m:limLowPr>
                    <m:e>
                      <m:r>
                        <m:rPr>
                          <m:sty m:val="p"/>
                        </m:rPr>
                        <w:rPr>
                          <w:rFonts w:hint="default" w:ascii="Cambria Math" w:hAnsi="Cambria Math" w:eastAsia="宋体" w:cs="宋体"/>
                          <w:kern w:val="2"/>
                          <w:sz w:val="24"/>
                          <w:szCs w:val="24"/>
                          <w:lang w:val="en-US" w:eastAsia="zh-CN" w:bidi="ar"/>
                          <w14:ligatures w14:val="standardContextual"/>
                          <w:woUserID w:val="1"/>
                        </w:rPr>
                        <m:t xml:space="preserve">arg </m:t>
                      </m:r>
                      <m:r>
                        <m:rPr>
                          <m:sty m:val="p"/>
                        </m:rPr>
                        <w:rPr>
                          <w:rFonts w:ascii="Cambria Math" w:hAnsi="Cambria Math" w:eastAsia="宋体" w:cs="宋体"/>
                          <w:kern w:val="2"/>
                          <w:sz w:val="24"/>
                          <w:szCs w:val="24"/>
                          <w:lang w:val="en-US" w:bidi="ar"/>
                          <w14:ligatures w14:val="standardContextual"/>
                          <w:woUserID w:val="1"/>
                        </w:rPr>
                        <m:t>max</m:t>
                      </m:r>
                      <m:ctrlPr>
                        <w:rPr>
                          <w:rFonts w:hint="default" w:ascii="Cambria Math" w:hAnsi="Cambria Math" w:eastAsia="宋体" w:cs="宋体"/>
                          <w:kern w:val="2"/>
                          <w:sz w:val="24"/>
                          <w:szCs w:val="24"/>
                          <w:lang w:val="en-US" w:eastAsia="zh-CN" w:bidi="ar"/>
                          <w14:ligatures w14:val="standardContextual"/>
                          <w:woUserID w:val="1"/>
                        </w:rPr>
                      </m:ctrlPr>
                    </m:e>
                    <m:lim>
                      <m:r>
                        <m:rPr>
                          <m:sty m:val="p"/>
                        </m:rPr>
                        <w:rPr>
                          <w:rFonts w:hint="default" w:ascii="Cambria Math" w:hAnsi="Cambria Math" w:eastAsia="宋体" w:cs="宋体"/>
                          <w:kern w:val="2"/>
                          <w:sz w:val="24"/>
                          <w:szCs w:val="24"/>
                          <w:lang w:val="en-US" w:eastAsia="zh-CN" w:bidi="ar"/>
                          <w14:ligatures w14:val="standardContextual"/>
                          <w:woUserID w:val="1"/>
                        </w:rPr>
                        <m:t>i</m:t>
                      </m:r>
                      <m:r>
                        <m:rPr>
                          <m:sty m:val="p"/>
                        </m:rPr>
                        <w:rPr>
                          <w:rFonts w:ascii="Cambria Math" w:hAnsi="Cambria Math" w:eastAsia="宋体" w:cs="宋体"/>
                          <w:kern w:val="2"/>
                          <w:sz w:val="24"/>
                          <w:szCs w:val="24"/>
                          <w:lang w:val="en-US" w:bidi="ar"/>
                          <w14:ligatures w14:val="standardContextual"/>
                          <w:woUserID w:val="1"/>
                        </w:rPr>
                        <m:t>∈</m:t>
                      </m:r>
                      <m:r>
                        <m:rPr>
                          <m:sty m:val="p"/>
                        </m:rPr>
                        <w:rPr>
                          <w:rFonts w:hint="default" w:ascii="Cambria Math" w:hAnsi="Cambria Math" w:eastAsia="宋体" w:cs="宋体"/>
                          <w:kern w:val="2"/>
                          <w:sz w:val="24"/>
                          <w:szCs w:val="24"/>
                          <w:lang w:val="en-US" w:eastAsia="zh-CN" w:bidi="ar"/>
                          <w14:ligatures w14:val="standardContextual"/>
                          <w:woUserID w:val="1"/>
                        </w:rPr>
                        <m:t>{0,1,...,L−1}</m:t>
                      </m:r>
                      <m:ctrlPr>
                        <w:rPr>
                          <w:rFonts w:hint="default" w:ascii="Cambria Math" w:hAnsi="Cambria Math" w:eastAsia="宋体" w:cs="宋体"/>
                          <w:kern w:val="2"/>
                          <w:sz w:val="24"/>
                          <w:szCs w:val="24"/>
                          <w:lang w:val="en-US" w:eastAsia="zh-CN" w:bidi="ar"/>
                          <w14:ligatures w14:val="standardContextual"/>
                          <w:woUserID w:val="1"/>
                        </w:rPr>
                      </m:ctrlPr>
                    </m:lim>
                  </m:limLow>
                  <m:ctrlPr>
                    <w:rPr>
                      <w:rFonts w:hint="default" w:ascii="Cambria Math" w:hAnsi="Cambria Math" w:eastAsia="宋体" w:cs="宋体"/>
                      <w:kern w:val="2"/>
                      <w:sz w:val="24"/>
                      <w:szCs w:val="24"/>
                      <w:lang w:val="en-US" w:eastAsia="zh-CN" w:bidi="ar"/>
                      <w14:ligatures w14:val="standardContextual"/>
                      <w:woUserID w:val="1"/>
                    </w:rPr>
                  </m:ctrlPr>
                </m:fName>
                <m:e>
                  <m:r>
                    <m:rPr>
                      <m:sty m:val="p"/>
                    </m:rPr>
                    <w:rPr>
                      <w:rFonts w:hint="default" w:ascii="Cambria Math" w:hAnsi="Cambria Math" w:eastAsia="宋体" w:cs="宋体"/>
                      <w:kern w:val="2"/>
                      <w:sz w:val="24"/>
                      <w:szCs w:val="24"/>
                      <w:lang w:val="en-US" w:eastAsia="zh-CN" w:bidi="ar"/>
                      <w14:ligatures w14:val="standardContextual"/>
                      <w:woUserID w:val="1"/>
                    </w:rPr>
                    <m:t>(</m:t>
                  </m:r>
                  <m:nary>
                    <m:naryPr>
                      <m:chr m:val="∑"/>
                      <m:limLoc m:val="undOvr"/>
                      <m:ctrlPr>
                        <w:rPr>
                          <w:rFonts w:hint="default" w:ascii="Cambria Math" w:hAnsi="Cambria Math" w:eastAsia="宋体" w:cs="宋体"/>
                          <w:kern w:val="2"/>
                          <w:sz w:val="24"/>
                          <w:szCs w:val="24"/>
                          <w:lang w:val="en-US" w:eastAsia="zh-CN" w:bidi="ar"/>
                          <w14:ligatures w14:val="standardContextual"/>
                          <w:woUserID w:val="1"/>
                        </w:rPr>
                      </m:ctrlPr>
                    </m:naryPr>
                    <m:sub>
                      <m:r>
                        <m:rPr>
                          <m:sty m:val="p"/>
                        </m:rPr>
                        <w:rPr>
                          <w:rFonts w:hint="default" w:ascii="Cambria Math" w:hAnsi="Cambria Math" w:eastAsia="宋体" w:cs="宋体"/>
                          <w:kern w:val="2"/>
                          <w:sz w:val="24"/>
                          <w:szCs w:val="24"/>
                          <w:lang w:val="en-US" w:eastAsia="zh-CN" w:bidi="ar"/>
                          <w14:ligatures w14:val="standardContextual"/>
                          <w:woUserID w:val="1"/>
                        </w:rPr>
                        <m:t>n=0</m:t>
                      </m:r>
                      <m:ctrlPr>
                        <w:rPr>
                          <w:rFonts w:hint="default" w:ascii="Cambria Math" w:hAnsi="Cambria Math" w:eastAsia="宋体" w:cs="宋体"/>
                          <w:kern w:val="2"/>
                          <w:sz w:val="24"/>
                          <w:szCs w:val="24"/>
                          <w:lang w:val="en-US" w:eastAsia="zh-CN" w:bidi="ar"/>
                          <w14:ligatures w14:val="standardContextual"/>
                          <w:woUserID w:val="1"/>
                        </w:rPr>
                      </m:ctrlPr>
                    </m:sub>
                    <m:sup>
                      <m:r>
                        <m:rPr>
                          <m:sty m:val="p"/>
                        </m:rPr>
                        <w:rPr>
                          <w:rFonts w:hint="default" w:ascii="Cambria Math" w:hAnsi="Cambria Math" w:eastAsia="宋体" w:cs="宋体"/>
                          <w:kern w:val="2"/>
                          <w:sz w:val="24"/>
                          <w:szCs w:val="24"/>
                          <w:lang w:val="en-US" w:eastAsia="zh-CN" w:bidi="ar"/>
                          <w14:ligatures w14:val="standardContextual"/>
                          <w:woUserID w:val="1"/>
                        </w:rPr>
                        <m:t>L−1</m:t>
                      </m:r>
                      <m:ctrlPr>
                        <w:rPr>
                          <w:rFonts w:hint="default" w:ascii="Cambria Math" w:hAnsi="Cambria Math" w:eastAsia="宋体" w:cs="宋体"/>
                          <w:kern w:val="2"/>
                          <w:sz w:val="24"/>
                          <w:szCs w:val="24"/>
                          <w:lang w:val="en-US" w:eastAsia="zh-CN" w:bidi="ar"/>
                          <w14:ligatures w14:val="standardContextual"/>
                          <w:woUserID w:val="1"/>
                        </w:rPr>
                      </m:ctrlPr>
                    </m:sup>
                    <m:e>
                      <m:sSub>
                        <m:sSubPr>
                          <m:ctrlPr>
                            <w:rPr>
                              <w:rFonts w:ascii="Cambria Math" w:hAnsi="Cambria Math" w:eastAsia="宋体" w:cs="宋体"/>
                              <w:i/>
                              <w:kern w:val="2"/>
                              <w:sz w:val="24"/>
                              <w:szCs w:val="24"/>
                              <w:lang w:val="en-US" w:bidi="ar"/>
                              <w14:ligatures w14:val="standardContextual"/>
                              <w:woUserID w:val="1"/>
                            </w:rPr>
                          </m:ctrlPr>
                        </m:sSubPr>
                        <m:e>
                          <m:r>
                            <m:rPr/>
                            <w:rPr>
                              <w:rFonts w:hint="default" w:ascii="Cambria Math" w:hAnsi="Cambria Math" w:eastAsia="宋体" w:cs="宋体"/>
                              <w:kern w:val="2"/>
                              <w:sz w:val="24"/>
                              <w:szCs w:val="24"/>
                              <w:lang w:val="en-US" w:eastAsia="zh-CN" w:bidi="ar"/>
                              <w14:ligatures w14:val="standardContextual"/>
                              <w:woUserID w:val="1"/>
                            </w:rPr>
                            <m:t>f</m:t>
                          </m:r>
                          <m:ctrlPr>
                            <w:rPr>
                              <w:rFonts w:ascii="Cambria Math" w:hAnsi="Cambria Math" w:eastAsia="宋体" w:cs="宋体"/>
                              <w:i/>
                              <w:kern w:val="2"/>
                              <w:sz w:val="24"/>
                              <w:szCs w:val="24"/>
                              <w:lang w:val="en-US" w:bidi="ar"/>
                              <w14:ligatures w14:val="standardContextual"/>
                              <w:woUserID w:val="1"/>
                            </w:rPr>
                          </m:ctrlPr>
                        </m:e>
                        <m:sub>
                          <m:r>
                            <m:rPr/>
                            <w:rPr>
                              <w:rFonts w:hint="default" w:ascii="Cambria Math" w:hAnsi="Cambria Math" w:eastAsia="宋体" w:cs="宋体"/>
                              <w:kern w:val="2"/>
                              <w:sz w:val="24"/>
                              <w:szCs w:val="24"/>
                              <w:lang w:val="en-US" w:eastAsia="zh-CN" w:bidi="ar"/>
                              <w14:ligatures w14:val="standardContextual"/>
                              <w:woUserID w:val="1"/>
                            </w:rPr>
                            <m:t>ideal</m:t>
                          </m:r>
                          <m:ctrlPr>
                            <w:rPr>
                              <w:rFonts w:ascii="Cambria Math" w:hAnsi="Cambria Math" w:eastAsia="宋体" w:cs="宋体"/>
                              <w:i/>
                              <w:kern w:val="2"/>
                              <w:sz w:val="24"/>
                              <w:szCs w:val="24"/>
                              <w:lang w:val="en-US" w:bidi="ar"/>
                              <w14:ligatures w14:val="standardContextual"/>
                              <w:woUserID w:val="1"/>
                            </w:rPr>
                          </m:ctrlPr>
                        </m:sub>
                      </m:sSub>
                      <m:r>
                        <m:rPr/>
                        <w:rPr>
                          <w:rFonts w:hint="default" w:ascii="Cambria Math" w:hAnsi="Cambria Math" w:eastAsia="宋体" w:cs="宋体"/>
                          <w:kern w:val="2"/>
                          <w:sz w:val="24"/>
                          <w:szCs w:val="24"/>
                          <w:lang w:val="en-US" w:eastAsia="zh-CN" w:bidi="ar"/>
                          <w14:ligatures w14:val="standardContextual"/>
                          <w:woUserID w:val="1"/>
                        </w:rPr>
                        <m:t>[n]</m:t>
                      </m:r>
                      <m:r>
                        <m:rPr>
                          <m:sty m:val="p"/>
                        </m:rPr>
                        <w:rPr>
                          <w:rFonts w:ascii="Cambria Math" w:hAnsi="Cambria Math" w:eastAsia="宋体" w:cs="宋体"/>
                          <w:kern w:val="2"/>
                          <w:sz w:val="24"/>
                          <w:szCs w:val="24"/>
                          <w:lang w:val="en-US" w:bidi="ar"/>
                          <w14:ligatures w14:val="standardContextual"/>
                          <w:woUserID w:val="1"/>
                        </w:rPr>
                        <m:t>∙</m:t>
                      </m:r>
                      <m:sSub>
                        <m:sSubPr>
                          <m:ctrlPr>
                            <w:rPr>
                              <w:rFonts w:ascii="Cambria Math" w:hAnsi="Cambria Math" w:eastAsia="宋体" w:cs="宋体"/>
                              <w:i/>
                              <w:kern w:val="2"/>
                              <w:sz w:val="24"/>
                              <w:szCs w:val="24"/>
                              <w:lang w:val="en-US" w:bidi="ar"/>
                              <w14:ligatures w14:val="standardContextual"/>
                              <w:woUserID w:val="1"/>
                            </w:rPr>
                          </m:ctrlPr>
                        </m:sSubPr>
                        <m:e>
                          <m:acc>
                            <m:accPr>
                              <m:ctrlPr>
                                <w:rPr>
                                  <w:rFonts w:ascii="Cambria Math" w:hAnsi="Cambria Math" w:eastAsia="宋体" w:cs="宋体"/>
                                  <w:i/>
                                  <w:kern w:val="2"/>
                                  <w:sz w:val="24"/>
                                  <w:szCs w:val="24"/>
                                  <w:lang w:val="en-US" w:bidi="ar"/>
                                  <w14:ligatures w14:val="standardContextual"/>
                                  <w:woUserID w:val="1"/>
                                </w:rPr>
                              </m:ctrlPr>
                            </m:accPr>
                            <m:e>
                              <m:r>
                                <m:rPr/>
                                <w:rPr>
                                  <w:rFonts w:hint="default" w:ascii="Cambria Math" w:hAnsi="Cambria Math" w:eastAsia="宋体" w:cs="宋体"/>
                                  <w:kern w:val="2"/>
                                  <w:sz w:val="24"/>
                                  <w:szCs w:val="24"/>
                                  <w:lang w:val="en-US" w:eastAsia="zh-CN" w:bidi="ar"/>
                                  <w14:ligatures w14:val="standardContextual"/>
                                  <w:woUserID w:val="1"/>
                                </w:rPr>
                                <m:t>f</m:t>
                              </m:r>
                              <m:ctrlPr>
                                <w:rPr>
                                  <w:rFonts w:ascii="Cambria Math" w:hAnsi="Cambria Math" w:eastAsia="宋体" w:cs="宋体"/>
                                  <w:i/>
                                  <w:kern w:val="2"/>
                                  <w:sz w:val="24"/>
                                  <w:szCs w:val="24"/>
                                  <w:lang w:val="en-US" w:bidi="ar"/>
                                  <w14:ligatures w14:val="standardContextual"/>
                                  <w:woUserID w:val="1"/>
                                </w:rPr>
                              </m:ctrlPr>
                            </m:e>
                          </m:acc>
                          <m:ctrlPr>
                            <w:rPr>
                              <w:rFonts w:ascii="Cambria Math" w:hAnsi="Cambria Math" w:eastAsia="宋体" w:cs="宋体"/>
                              <w:i/>
                              <w:kern w:val="2"/>
                              <w:sz w:val="24"/>
                              <w:szCs w:val="24"/>
                              <w:lang w:val="en-US" w:bidi="ar"/>
                              <w14:ligatures w14:val="standardContextual"/>
                              <w:woUserID w:val="1"/>
                            </w:rPr>
                          </m:ctrlPr>
                        </m:e>
                        <m:sub>
                          <m:r>
                            <m:rPr/>
                            <w:rPr>
                              <w:rFonts w:hint="default" w:ascii="Cambria Math" w:hAnsi="Cambria Math" w:cs="宋体"/>
                              <w:kern w:val="2"/>
                              <w:sz w:val="24"/>
                              <w:szCs w:val="24"/>
                              <w:lang w:val="en-US" w:eastAsia="zh-CN" w:bidi="ar"/>
                              <w14:ligatures w14:val="standardContextual"/>
                              <w:woUserID w:val="1"/>
                            </w:rPr>
                            <m:t>r</m:t>
                          </m:r>
                          <m:ctrlPr>
                            <w:rPr>
                              <w:rFonts w:ascii="Cambria Math" w:hAnsi="Cambria Math" w:eastAsia="宋体" w:cs="宋体"/>
                              <w:i/>
                              <w:kern w:val="2"/>
                              <w:sz w:val="24"/>
                              <w:szCs w:val="24"/>
                              <w:lang w:val="en-US" w:bidi="ar"/>
                              <w14:ligatures w14:val="standardContextual"/>
                              <w:woUserID w:val="1"/>
                            </w:rPr>
                          </m:ctrlPr>
                        </m:sub>
                      </m:sSub>
                      <m:r>
                        <m:rPr/>
                        <w:rPr>
                          <w:rFonts w:hint="default" w:ascii="Cambria Math" w:hAnsi="Cambria Math" w:eastAsia="宋体" w:cs="宋体"/>
                          <w:kern w:val="2"/>
                          <w:sz w:val="24"/>
                          <w:szCs w:val="24"/>
                          <w:lang w:val="en-US" w:eastAsia="zh-CN" w:bidi="ar"/>
                          <w14:ligatures w14:val="standardContextual"/>
                          <w:woUserID w:val="1"/>
                        </w:rPr>
                        <m:t>[n</m:t>
                      </m:r>
                      <m:r>
                        <m:rPr/>
                        <w:rPr>
                          <w:rFonts w:hint="default" w:ascii="Cambria Math" w:hAnsi="Cambria Math" w:cs="宋体"/>
                          <w:kern w:val="2"/>
                          <w:sz w:val="24"/>
                          <w:szCs w:val="24"/>
                          <w:lang w:val="en-US" w:eastAsia="zh-CN" w:bidi="ar"/>
                          <w14:ligatures w14:val="standardContextual"/>
                          <w:woUserID w:val="1"/>
                        </w:rPr>
                        <m:t>+1</m:t>
                      </m:r>
                      <m:r>
                        <m:rPr/>
                        <w:rPr>
                          <w:rFonts w:hint="default" w:ascii="Cambria Math" w:hAnsi="Cambria Math" w:eastAsia="宋体" w:cs="宋体"/>
                          <w:kern w:val="2"/>
                          <w:sz w:val="24"/>
                          <w:szCs w:val="24"/>
                          <w:lang w:val="en-US" w:eastAsia="zh-CN" w:bidi="ar"/>
                          <w14:ligatures w14:val="standardContextual"/>
                          <w:woUserID w:val="1"/>
                        </w:rPr>
                        <m:t>]</m:t>
                      </m:r>
                      <m:ctrlPr>
                        <w:rPr>
                          <w:rFonts w:hint="default" w:ascii="Cambria Math" w:hAnsi="Cambria Math" w:eastAsia="宋体" w:cs="宋体"/>
                          <w:kern w:val="2"/>
                          <w:sz w:val="24"/>
                          <w:szCs w:val="24"/>
                          <w:lang w:val="en-US" w:eastAsia="zh-CN" w:bidi="ar"/>
                          <w14:ligatures w14:val="standardContextual"/>
                          <w:woUserID w:val="1"/>
                        </w:rPr>
                      </m:ctrlPr>
                    </m:e>
                  </m:nary>
                  <m:r>
                    <m:rPr>
                      <m:sty m:val="p"/>
                    </m:rPr>
                    <w:rPr>
                      <w:rFonts w:hint="default" w:ascii="Cambria Math" w:hAnsi="Cambria Math" w:eastAsia="宋体" w:cs="宋体"/>
                      <w:kern w:val="2"/>
                      <w:sz w:val="24"/>
                      <w:szCs w:val="24"/>
                      <w:lang w:val="en-US" w:eastAsia="zh-CN" w:bidi="ar"/>
                      <w14:ligatures w14:val="standardContextual"/>
                      <w:woUserID w:val="1"/>
                    </w:rPr>
                    <m:t>)</m:t>
                  </m:r>
                  <m:ctrlPr>
                    <w:rPr>
                      <w:rFonts w:hint="default" w:ascii="Cambria Math" w:hAnsi="Cambria Math" w:eastAsia="宋体" w:cs="宋体"/>
                      <w:kern w:val="2"/>
                      <w:sz w:val="24"/>
                      <w:szCs w:val="24"/>
                      <w:lang w:val="en-US" w:eastAsia="zh-CN" w:bidi="ar"/>
                      <w14:ligatures w14:val="standardContextual"/>
                      <w:woUserID w:val="1"/>
                    </w:rPr>
                  </m:ctrlPr>
                </m:e>
              </m:func>
              <m:r>
                <m:rPr>
                  <m:sty m:val="p"/>
                </m:rPr>
                <w:rPr>
                  <w:rFonts w:hint="default" w:ascii="Cambria Math" w:hAnsi="Cambria Math" w:cs="宋体"/>
                  <w:kern w:val="2"/>
                  <w:sz w:val="24"/>
                  <w:szCs w:val="24"/>
                  <w:lang w:val="en-US" w:eastAsia="zh-CN" w:bidi="ar"/>
                  <w14:ligatures w14:val="standardContextual"/>
                  <w:woUserID w:val="1"/>
                </w:rPr>
                <m:t>#(7)</m:t>
              </m:r>
              <m:ctrlPr>
                <w:rPr>
                  <w:rFonts w:hint="default" w:hAnsi="Cambria Math" w:cs="宋体"/>
                  <w:i w:val="0"/>
                  <w:kern w:val="2"/>
                  <w:sz w:val="24"/>
                  <w:szCs w:val="24"/>
                  <w:lang w:val="en-US" w:eastAsia="zh-CN" w:bidi="ar"/>
                  <w14:ligatures w14:val="standardContextual"/>
                  <w:woUserID w:val="1"/>
                </w:rPr>
              </m:ctrlPr>
            </m:e>
          </m:eqArr>
        </m:oMath>
      </m:oMathPara>
    </w:p>
    <w:p w14:paraId="6AC9B5FC">
      <w:pPr>
        <w:spacing w:before="156" w:beforeLines="50" w:line="360" w:lineRule="exact"/>
        <w:ind w:firstLine="420"/>
        <w:rPr>
          <w:rFonts w:hint="eastAsia"/>
          <w:sz w:val="24"/>
          <w:lang w:val="en-US" w:eastAsia="zh-CN"/>
        </w:rPr>
      </w:pPr>
      <w:r>
        <w:rPr>
          <w:rFonts w:hint="eastAsia"/>
          <w:sz w:val="24"/>
          <w:lang w:val="en-US" w:eastAsia="zh-CN"/>
        </w:rPr>
        <w:t>此时上式计算的范围是在一个长度为 L 的窗宽之间，由于前序操作已经确定了 LoRa 帧的存在，只需要计算在前 L 个信号采样点的互相关系数即可确定准确的 LoRa 的起点。[15]</w:t>
      </w:r>
    </w:p>
    <w:p w14:paraId="6F2F2EDB">
      <w:pPr>
        <w:spacing w:before="156" w:beforeLines="50" w:line="360" w:lineRule="exact"/>
        <w:ind w:firstLine="420"/>
        <w:rPr>
          <w:rFonts w:hint="eastAsia"/>
          <w:sz w:val="24"/>
        </w:rPr>
      </w:pPr>
      <w:r>
        <w:rPr>
          <w:rFonts w:hint="eastAsia"/>
          <w:sz w:val="24"/>
        </w:rPr>
        <w:t>总体而言，上述预处理流程本质上是一种面向射频指纹识别的“信道无关化”处理机制。通过帧同步保证分析对象在时间轴上的一致性，通过前导码提取保证特征来源的结构稳定性，通过载波频偏补偿削弱频率失配带来的系统误差，再通过幅度归一化抑制接收功率差异的影响，最终使得输入信号更加接近设备硬件本征特性的真实表达。该过程为后续连续双帧特征构建与设备识别模型训练奠定了可靠的数据基础，也是提升系统鲁棒性和跨场景泛化能力的关键环节。</w:t>
      </w:r>
    </w:p>
    <w:p w14:paraId="628C22B8">
      <w:pPr>
        <w:spacing w:before="156" w:beforeLines="50" w:line="360" w:lineRule="exact"/>
        <w:ind w:firstLine="420"/>
        <w:rPr>
          <w:rFonts w:hint="eastAsia"/>
          <w:sz w:val="24"/>
          <w:lang w:val="en-US" w:eastAsia="zh-CN"/>
        </w:rPr>
      </w:pPr>
      <w:r>
        <w:rPr>
          <w:rFonts w:hint="eastAsia"/>
          <w:sz w:val="24"/>
          <w:lang w:val="en-US" w:eastAsia="zh-CN"/>
        </w:rPr>
        <w:t>在本项目是基于特征工程的方法，所以 LoRa 帧的原始特征对于后续的分类起到关键作用。如图所示，前导码是LoRa帧的第一部分，由m个上啁啾符号组成，其中，默认值为8。前导部分的作用就是进行同步。由于前导出现在每一帧中，其内容具有确定性，因此常用于射频指纹识别。同步完成后，通过获取开头的前m个符号提取前导。</w:t>
      </w:r>
    </w:p>
    <w:p w14:paraId="2EA35A6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sz w:val="24"/>
          <w:szCs w:val="24"/>
        </w:rPr>
      </w:pPr>
      <w:r>
        <w:rPr>
          <w:rFonts w:hint="eastAsia" w:ascii="Times New Roman" w:hAnsi="Times New Roman" w:eastAsia="宋体" w:cs="宋体"/>
          <w:kern w:val="2"/>
          <w:sz w:val="24"/>
          <w:szCs w:val="24"/>
          <w:lang w:val="en-US" w:eastAsia="zh" w:bidi="ar"/>
          <w14:ligatures w14:val="standardContextual"/>
          <w:woUserID w:val="1"/>
        </w:rPr>
        <w:drawing>
          <wp:inline distT="0" distB="0" distL="114300" distR="114300">
            <wp:extent cx="5244465" cy="800735"/>
            <wp:effectExtent l="0" t="0" r="63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rcRect t="3795"/>
                    <a:stretch>
                      <a:fillRect/>
                    </a:stretch>
                  </pic:blipFill>
                  <pic:spPr>
                    <a:xfrm>
                      <a:off x="0" y="0"/>
                      <a:ext cx="5244465" cy="800735"/>
                    </a:xfrm>
                    <a:prstGeom prst="rect">
                      <a:avLst/>
                    </a:prstGeom>
                  </pic:spPr>
                </pic:pic>
              </a:graphicData>
            </a:graphic>
          </wp:inline>
        </w:drawing>
      </w:r>
    </w:p>
    <w:p w14:paraId="19B157C1">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center"/>
        <w:textAlignment w:val="auto"/>
        <w:rPr>
          <w:rFonts w:hint="eastAsia" w:ascii="Times New Roman" w:hAnsi="Times New Roman" w:eastAsia="宋体"/>
          <w:sz w:val="21"/>
          <w:szCs w:val="21"/>
        </w:rPr>
      </w:pPr>
      <w:r>
        <w:rPr>
          <w:rFonts w:hint="eastAsia" w:ascii="Times New Roman" w:hAnsi="Times New Roman" w:eastAsia="宋体"/>
          <w:sz w:val="21"/>
          <w:szCs w:val="21"/>
        </w:rPr>
        <w:t>图</w:t>
      </w:r>
      <w:r>
        <w:rPr>
          <w:rFonts w:hint="eastAsia"/>
          <w:sz w:val="21"/>
          <w:szCs w:val="21"/>
          <w:lang w:val="en-US" w:eastAsia="zh-CN"/>
        </w:rPr>
        <w:t xml:space="preserve">2  </w:t>
      </w:r>
      <w:r>
        <w:rPr>
          <w:rFonts w:hint="eastAsia" w:ascii="Times New Roman" w:hAnsi="Times New Roman" w:eastAsia="宋体"/>
          <w:sz w:val="21"/>
          <w:szCs w:val="21"/>
        </w:rPr>
        <w:t>LoRa帧结构图</w:t>
      </w:r>
    </w:p>
    <w:p w14:paraId="15913042">
      <w:pPr>
        <w:spacing w:before="156" w:beforeLines="50" w:line="360" w:lineRule="exact"/>
        <w:outlineLvl w:val="2"/>
        <w:rPr>
          <w:rFonts w:hint="eastAsia"/>
          <w:sz w:val="24"/>
        </w:rPr>
      </w:pPr>
      <w:bookmarkStart w:id="14" w:name="_Toc3035"/>
      <w:r>
        <w:rPr>
          <w:rFonts w:hint="eastAsia" w:ascii="宋体" w:hAnsi="宋体" w:eastAsia="宋体" w:cs="宋体"/>
          <w:b/>
          <w:bCs/>
          <w:sz w:val="24"/>
          <w:lang w:val="en-US" w:eastAsia="zh-CN"/>
        </w:rPr>
        <w:t>2.3.</w:t>
      </w:r>
      <w:r>
        <w:rPr>
          <w:rFonts w:hint="eastAsia" w:ascii="宋体" w:hAnsi="宋体" w:cs="宋体"/>
          <w:b/>
          <w:bCs/>
          <w:sz w:val="24"/>
          <w:lang w:val="en-US" w:eastAsia="zh-CN"/>
        </w:rPr>
        <w:t>3连续双帧信号特征提取</w:t>
      </w:r>
      <w:bookmarkEnd w:id="14"/>
    </w:p>
    <w:p w14:paraId="7297F6A9">
      <w:pPr>
        <w:spacing w:before="156" w:beforeLines="50" w:line="360" w:lineRule="exact"/>
        <w:ind w:firstLine="420"/>
        <w:rPr>
          <w:rFonts w:hint="eastAsia"/>
          <w:sz w:val="24"/>
        </w:rPr>
      </w:pPr>
      <w:r>
        <w:rPr>
          <w:rFonts w:hint="eastAsia"/>
          <w:sz w:val="24"/>
        </w:rPr>
        <w:t>在完成信号预处理后，本项目重点提取基于连续双帧的载波频偏特征。由于接收信号中的CFO主要来源于发射端与接收端本地振荡器之间的频率不一致，以及温度变化和硬件不稳定性等因素，因此不同设备在长期运行过程中会表现出不同的频偏特性。基于这一特点，可将CFO视为表征设备个体差异的有效特征之一。</w:t>
      </w:r>
    </w:p>
    <w:p w14:paraId="6AA7A5D9">
      <w:pPr>
        <w:spacing w:before="156" w:beforeLines="50" w:line="360" w:lineRule="exact"/>
        <w:ind w:firstLine="420"/>
        <w:rPr>
          <w:sz w:val="24"/>
        </w:rPr>
      </w:pPr>
      <w:r>
        <w:rPr>
          <w:rFonts w:hint="eastAsia"/>
          <w:sz w:val="24"/>
        </w:rPr>
        <w:t>在提取过程中，首先利用LoRa前导码的重复线性调频结构，对接收信号的瞬时频率进行分析，并通过求取前导码频率均值的方式获得粗CFO估计值。随后，为减小粗估计误差对结果的影响，再结合前导码重复符号之间的相关性，计算相邻重复段之间的相位差，获得残余频偏的精细估计值，即精CFO。最终，将粗CFO和精CFO共同作为描述设备频率偏移行为的特征参数，用于后续的设备识别与分类任务。具体而言，</w:t>
      </w:r>
      <w:r>
        <w:rPr>
          <w:rFonts w:hint="eastAsia"/>
          <w:sz w:val="24"/>
          <w:lang w:val="en-US" w:eastAsia="zh-CN"/>
        </w:rPr>
        <w:t>通过</w:t>
      </w:r>
      <w:r>
        <w:rPr>
          <w:rFonts w:hint="eastAsia"/>
          <w:sz w:val="24"/>
        </w:rPr>
        <w:t>对两帧信号进行频偏估计得到对应的频偏值，并进一步构建均值特征与差分特征。其中均值特征用于增强抗噪能力，而差分特征用于刻画短时间内的频率漂移行为。这种融合方式能够在保证稳定性的同时提升特征区分能力。</w:t>
      </w:r>
    </w:p>
    <w:p w14:paraId="3C926673">
      <w:pPr>
        <w:spacing w:before="156" w:beforeLines="50" w:line="360" w:lineRule="exact"/>
        <w:ind w:firstLine="420"/>
        <w:rPr>
          <w:sz w:val="24"/>
        </w:rPr>
      </w:pPr>
      <w:r>
        <w:rPr>
          <w:rFonts w:hint="eastAsia"/>
          <w:sz w:val="24"/>
        </w:rPr>
        <w:t>在完成信号预处理后，</w:t>
      </w:r>
      <w:r>
        <w:rPr>
          <w:rFonts w:hint="eastAsia"/>
          <w:sz w:val="24"/>
          <w:lang w:eastAsia="zh-CN"/>
        </w:rPr>
        <w:t>本项目</w:t>
      </w:r>
      <w:r>
        <w:rPr>
          <w:rFonts w:hint="eastAsia"/>
          <w:sz w:val="24"/>
        </w:rPr>
        <w:t>基于连续双帧信号提取融合载波频偏特征</w:t>
      </w:r>
      <w:r>
        <w:rPr>
          <w:rFonts w:hint="eastAsia"/>
          <w:sz w:val="24"/>
          <w:lang w:eastAsia="zh-CN"/>
        </w:rPr>
        <w:t>，</w:t>
      </w:r>
      <w:r>
        <w:rPr>
          <w:rFonts w:hint="eastAsia"/>
          <w:sz w:val="24"/>
          <w:lang w:val="en-US" w:eastAsia="zh-CN"/>
        </w:rPr>
        <w:t>LoRa 的连续双帧结构如图3所示</w:t>
      </w:r>
      <w:r>
        <w:rPr>
          <w:rFonts w:hint="eastAsia"/>
          <w:sz w:val="24"/>
        </w:rPr>
        <w:t xml:space="preserve">。首先分别对两帧信号进行载波频偏估计，得到对应的频偏值 </w:t>
      </w:r>
      <m:oMath>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oMath>
      <w:r>
        <w:rPr>
          <w:rFonts w:hint="eastAsia"/>
          <w:sz w:val="24"/>
        </w:rPr>
        <w:t xml:space="preserve"> 与 </w:t>
      </w:r>
      <m:oMath>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oMath>
      <w:r>
        <w:rPr>
          <w:rFonts w:hint="eastAsia"/>
          <w:sz w:val="24"/>
        </w:rPr>
        <w:t xml:space="preserve"> 。在此基础上，构建如下特征向量：</w:t>
      </w:r>
    </w:p>
    <w:p w14:paraId="577123D7">
      <w:pPr>
        <w:spacing w:before="156" w:beforeLines="50" w:after="156" w:afterLines="50" w:line="360" w:lineRule="exact"/>
        <w:ind w:firstLine="420"/>
        <w:rPr>
          <w:sz w:val="24"/>
        </w:rPr>
      </w:pPr>
      <m:oMathPara>
        <m:oMath>
          <m:eqArr>
            <m:eqArrPr>
              <m:maxDist m:val="1"/>
              <m:ctrlPr>
                <w:rPr>
                  <w:rFonts w:ascii="Cambria Math" w:hAnsi="Cambria Math" w:cs="Cambria Math"/>
                  <w:sz w:val="24"/>
                </w:rPr>
              </m:ctrlPr>
            </m:eqArrPr>
            <m:e>
              <m:r>
                <m:rPr/>
                <w:rPr>
                  <w:rFonts w:ascii="Cambria Math" w:hAnsi="Cambria Math"/>
                  <w:sz w:val="24"/>
                </w:rPr>
                <m:t>F={</m:t>
              </m:r>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m:t>
              </m:r>
              <m:acc>
                <m:accPr>
                  <m:chr m:val="̅"/>
                  <m:ctrlPr>
                    <w:rPr>
                      <w:rFonts w:ascii="Cambria Math" w:hAnsi="Cambria Math"/>
                      <w:i/>
                      <w:sz w:val="24"/>
                    </w:rPr>
                  </m:ctrlPr>
                </m:accPr>
                <m:e>
                  <m:r>
                    <m:rPr/>
                    <w:rPr>
                      <w:rFonts w:ascii="Cambria Math" w:hAnsi="Cambria Math"/>
                      <w:sz w:val="24"/>
                    </w:rPr>
                    <m:t>f</m:t>
                  </m:r>
                  <m:ctrlPr>
                    <w:rPr>
                      <w:rFonts w:ascii="Cambria Math" w:hAnsi="Cambria Math"/>
                      <w:i/>
                      <w:sz w:val="24"/>
                    </w:rPr>
                  </m:ctrlPr>
                </m:e>
              </m:acc>
              <m:r>
                <m:rPr/>
                <w:rPr>
                  <w:rFonts w:ascii="Cambria Math" w:hAnsi="Cambria Math"/>
                  <w:sz w:val="24"/>
                </w:rPr>
                <m:t>,</m:t>
              </m:r>
              <m:r>
                <m:rPr/>
                <w:rPr>
                  <w:rFonts w:ascii="Cambria Math" w:hAnsi="Cambria Math" w:cs="Cambria Math"/>
                  <w:sz w:val="24"/>
                </w:rPr>
                <m:t>∆f}</m:t>
              </m:r>
              <m:r>
                <m:rPr>
                  <m:sty m:val="p"/>
                </m:rPr>
                <w:rPr>
                  <w:rFonts w:ascii="Cambria Math" w:hAnsi="Cambria Math" w:cs="Cambria Math"/>
                  <w:sz w:val="24"/>
                </w:rPr>
                <m:t>#(</m:t>
              </m:r>
              <m:r>
                <m:rPr>
                  <m:sty m:val="p"/>
                </m:rPr>
                <w:rPr>
                  <w:rFonts w:hint="default" w:ascii="Cambria Math" w:hAnsi="Cambria Math" w:cs="Cambria Math"/>
                  <w:sz w:val="24"/>
                  <w:lang w:val="en-US" w:eastAsia="zh-CN"/>
                </w:rPr>
                <m:t>8</m:t>
              </m:r>
              <m:r>
                <m:rPr>
                  <m:sty m:val="p"/>
                </m:rPr>
                <w:rPr>
                  <w:rFonts w:ascii="Cambria Math" w:hAnsi="Cambria Math" w:cs="Cambria Math"/>
                  <w:sz w:val="24"/>
                </w:rPr>
                <m:t>)</m:t>
              </m:r>
              <m:ctrlPr>
                <w:rPr>
                  <w:rFonts w:ascii="Cambria Math" w:hAnsi="Cambria Math" w:cs="Cambria Math"/>
                  <w:sz w:val="24"/>
                </w:rPr>
              </m:ctrlPr>
            </m:e>
          </m:eqArr>
        </m:oMath>
      </m:oMathPara>
    </w:p>
    <w:p w14:paraId="2A78D5AF">
      <w:pPr>
        <w:spacing w:before="156" w:beforeLines="50" w:line="360" w:lineRule="exact"/>
        <w:ind w:firstLine="420"/>
        <w:rPr>
          <w:sz w:val="24"/>
        </w:rPr>
      </w:pPr>
      <w:r>
        <w:rPr>
          <w:rFonts w:hint="eastAsia"/>
          <w:sz w:val="24"/>
        </w:rPr>
        <w:t>其中，</w:t>
      </w:r>
      <m:oMath>
        <m:acc>
          <m:accPr>
            <m:chr m:val="̅"/>
            <m:ctrlPr>
              <w:rPr>
                <w:rFonts w:ascii="Cambria Math" w:hAnsi="Cambria Math"/>
                <w:i/>
                <w:sz w:val="24"/>
              </w:rPr>
            </m:ctrlPr>
          </m:accPr>
          <m:e>
            <m:r>
              <m:rPr/>
              <w:rPr>
                <w:rFonts w:ascii="Cambria Math" w:hAnsi="Cambria Math"/>
                <w:sz w:val="24"/>
              </w:rPr>
              <m:t>f</m:t>
            </m:r>
            <m:ctrlPr>
              <w:rPr>
                <w:rFonts w:ascii="Cambria Math" w:hAnsi="Cambria Math"/>
                <w:i/>
                <w:sz w:val="24"/>
              </w:rPr>
            </m:ctrlPr>
          </m:e>
        </m:acc>
      </m:oMath>
      <w:r>
        <w:rPr>
          <w:rFonts w:hint="eastAsia"/>
          <w:sz w:val="24"/>
        </w:rPr>
        <w:t xml:space="preserve"> 表示双帧频偏的均值特征</w:t>
      </w:r>
      <w:r>
        <w:rPr>
          <w:sz w:val="24"/>
        </w:rPr>
        <w:t>，通过取均值抑制单帧估计中的随机噪声干扰，提供更稳定的设备频率偏差表征</w:t>
      </w:r>
      <w:r>
        <w:rPr>
          <w:rFonts w:hint="eastAsia"/>
          <w:sz w:val="24"/>
          <w:lang w:eastAsia="zh-CN"/>
        </w:rPr>
        <w:t>；</w:t>
      </w:r>
      <m:oMath>
        <m:r>
          <m:rPr/>
          <w:rPr>
            <w:rFonts w:ascii="Cambria Math" w:hAnsi="Cambria Math" w:cs="Cambria Math"/>
            <w:sz w:val="24"/>
          </w:rPr>
          <m:t>∆f</m:t>
        </m:r>
      </m:oMath>
      <w:r>
        <w:rPr>
          <w:rFonts w:hint="eastAsia"/>
          <w:sz w:val="24"/>
        </w:rPr>
        <w:t xml:space="preserve"> 表示双帧之间的频偏差分，刻画设备在短时间连续发射过程中的频率漂移特性，该特性与设备本振器件的热漂移、老化等硬件特性密切相关，是区分不同设备的重要指纹信息，为后续集成学习分类器提供了高质量的输入特征。</w:t>
      </w:r>
      <w:r>
        <w:rPr>
          <w:rFonts w:hint="eastAsia"/>
          <w:sz w:val="24"/>
          <w:lang w:val="en-US" w:eastAsia="zh-CN"/>
        </w:rPr>
        <w:t>二者</w:t>
      </w:r>
      <w:r>
        <w:rPr>
          <w:rFonts w:hint="eastAsia"/>
          <w:sz w:val="24"/>
        </w:rPr>
        <w:t>定义如下：</w:t>
      </w:r>
    </w:p>
    <w:p w14:paraId="7A08CC3A">
      <w:pPr>
        <w:spacing w:before="156" w:beforeLines="50" w:after="156" w:afterLines="50" w:line="360" w:lineRule="exact"/>
        <w:ind w:firstLine="420"/>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acc>
                <m:accPr>
                  <m:chr m:val="̅"/>
                  <m:ctrlPr>
                    <w:rPr>
                      <w:rFonts w:ascii="Cambria Math" w:hAnsi="Cambria Math"/>
                      <w:i/>
                      <w:sz w:val="24"/>
                    </w:rPr>
                  </m:ctrlPr>
                </m:accPr>
                <m:e>
                  <m:r>
                    <m:rPr/>
                    <w:rPr>
                      <w:rFonts w:ascii="Cambria Math" w:hAnsi="Cambria Math"/>
                      <w:sz w:val="24"/>
                    </w:rPr>
                    <m:t>f</m:t>
                  </m:r>
                  <m:ctrlPr>
                    <w:rPr>
                      <w:rFonts w:ascii="Cambria Math" w:hAnsi="Cambria Math"/>
                      <w:i/>
                      <w:sz w:val="24"/>
                    </w:rPr>
                  </m:ctrlPr>
                </m:e>
              </m:acc>
              <m:r>
                <m:rP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ctrlPr>
                    <w:rPr>
                      <w:rFonts w:ascii="Cambria Math" w:hAnsi="Cambria Math"/>
                      <w:i/>
                      <w:sz w:val="24"/>
                    </w:rPr>
                  </m:ctrlPr>
                </m:num>
                <m:den>
                  <m:r>
                    <m:rPr/>
                    <w:rPr>
                      <w:rFonts w:ascii="Cambria Math" w:hAnsi="Cambria Math"/>
                      <w:sz w:val="24"/>
                    </w:rPr>
                    <m:t>2</m:t>
                  </m:r>
                  <m:ctrlPr>
                    <w:rPr>
                      <w:rFonts w:ascii="Cambria Math" w:hAnsi="Cambria Math"/>
                      <w:i/>
                      <w:sz w:val="24"/>
                    </w:rPr>
                  </m:ctrlPr>
                </m:den>
              </m:f>
              <m:r>
                <m:rPr/>
                <w:rPr>
                  <w:rFonts w:ascii="Cambria Math" w:hAnsi="Cambria Math"/>
                  <w:sz w:val="24"/>
                </w:rPr>
                <m:t xml:space="preserve">, </m:t>
              </m:r>
              <m:r>
                <m:rPr/>
                <w:rPr>
                  <w:rFonts w:ascii="Cambria Math" w:hAnsi="Cambria Math" w:cs="Cambria Math"/>
                  <w:sz w:val="24"/>
                </w:rPr>
                <m:t>∆f=</m:t>
              </m:r>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m:sty m:val="p"/>
                </m:rPr>
                <w:rPr>
                  <w:rFonts w:hint="default" w:ascii="Cambria Math" w:hAnsi="Cambria Math"/>
                  <w:sz w:val="24"/>
                  <w:lang w:val="en-US" w:eastAsia="zh-CN"/>
                </w:rPr>
                <m:t>#(9)</m:t>
              </m:r>
              <m:ctrlPr>
                <w:rPr>
                  <w:rFonts w:hint="default" w:hAnsi="Cambria Math"/>
                  <w:i w:val="0"/>
                  <w:sz w:val="24"/>
                  <w:lang w:val="en-US" w:eastAsia="zh-CN"/>
                </w:rPr>
              </m:ctrlPr>
            </m:e>
          </m:eqArr>
        </m:oMath>
      </m:oMathPara>
    </w:p>
    <w:p w14:paraId="3C554E4C">
      <w:pPr>
        <w:spacing w:before="156" w:beforeLines="50" w:line="360" w:lineRule="exact"/>
        <w:ind w:firstLine="420"/>
        <w:rPr>
          <w:sz w:val="24"/>
        </w:rPr>
      </w:pPr>
      <w:r>
        <w:rPr>
          <w:rFonts w:hint="eastAsia"/>
          <w:sz w:val="24"/>
        </w:rPr>
        <w:t>上述特征构建方式兼顾了稳定性与区分能力。其中，均值特征能够在一定程度上抑制随机噪声的影响，提高特征稳定性；差分特征则反映了设备在短时间连续发射过程中的频率漂移特性，为区分不同设备提供了额外信息。</w:t>
      </w:r>
    </w:p>
    <w:p w14:paraId="1BCD42F8">
      <w:pPr>
        <w:spacing w:before="156" w:beforeLines="50" w:line="360" w:lineRule="exact"/>
        <w:ind w:firstLine="420"/>
        <w:rPr>
          <w:rFonts w:hint="eastAsia"/>
          <w:sz w:val="24"/>
        </w:rPr>
      </w:pPr>
      <w:r>
        <w:rPr>
          <w:rFonts w:hint="eastAsia"/>
          <w:sz w:val="24"/>
        </w:rPr>
        <w:t>通过将原始频偏信息与统计特征相结合，该方法在复杂信道环境下仍能够保持较好的判别能力，相比传统单帧特征方法具有更高的鲁棒性。</w:t>
      </w:r>
    </w:p>
    <w:p w14:paraId="60D7A9AA">
      <w:pPr>
        <w:spacing w:before="156" w:beforeLines="50" w:line="240" w:lineRule="auto"/>
        <w:rPr>
          <w:rFonts w:hint="eastAsia" w:eastAsia="宋体"/>
          <w:sz w:val="24"/>
          <w:lang w:eastAsia="zh-CN"/>
        </w:rPr>
      </w:pPr>
      <w:r>
        <w:rPr>
          <w:rFonts w:hint="eastAsia" w:eastAsia="宋体"/>
          <w:sz w:val="24"/>
          <w:lang w:eastAsia="zh-CN"/>
        </w:rPr>
        <w:drawing>
          <wp:inline distT="0" distB="0" distL="114300" distR="114300">
            <wp:extent cx="6113145" cy="2529205"/>
            <wp:effectExtent l="0" t="0" r="8255" b="10795"/>
            <wp:docPr id="2" name="图片 2" descr="图片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6"/>
                    <pic:cNvPicPr>
                      <a:picLocks noChangeAspect="1"/>
                    </pic:cNvPicPr>
                  </pic:nvPicPr>
                  <pic:blipFill>
                    <a:blip r:embed="rId10"/>
                    <a:stretch>
                      <a:fillRect/>
                    </a:stretch>
                  </pic:blipFill>
                  <pic:spPr>
                    <a:xfrm>
                      <a:off x="0" y="0"/>
                      <a:ext cx="6113145" cy="2529205"/>
                    </a:xfrm>
                    <a:prstGeom prst="rect">
                      <a:avLst/>
                    </a:prstGeom>
                  </pic:spPr>
                </pic:pic>
              </a:graphicData>
            </a:graphic>
          </wp:inline>
        </w:drawing>
      </w:r>
    </w:p>
    <w:p w14:paraId="18C6353D">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center"/>
        <w:textAlignment w:val="auto"/>
        <w:rPr>
          <w:rFonts w:hint="eastAsia" w:ascii="Times New Roman" w:hAnsi="Times New Roman" w:eastAsia="宋体"/>
          <w:sz w:val="21"/>
          <w:szCs w:val="21"/>
          <w:lang w:eastAsia="zh-CN"/>
        </w:rPr>
      </w:pPr>
      <w:r>
        <w:rPr>
          <w:rFonts w:hint="eastAsia" w:ascii="Times New Roman" w:hAnsi="Times New Roman" w:eastAsia="宋体"/>
          <w:sz w:val="21"/>
          <w:szCs w:val="21"/>
          <w:lang w:eastAsia="zh-CN"/>
        </w:rPr>
        <w:t>图</w:t>
      </w:r>
      <w:r>
        <w:rPr>
          <w:rFonts w:hint="eastAsia"/>
          <w:sz w:val="21"/>
          <w:szCs w:val="21"/>
          <w:lang w:val="en-US" w:eastAsia="zh-CN"/>
        </w:rPr>
        <w:t>3</w:t>
      </w:r>
      <w:r>
        <w:rPr>
          <w:rFonts w:hint="eastAsia" w:ascii="Times New Roman" w:hAnsi="Times New Roman" w:eastAsia="宋体"/>
          <w:sz w:val="21"/>
          <w:szCs w:val="21"/>
          <w:lang w:eastAsia="zh-CN"/>
        </w:rPr>
        <w:t xml:space="preserve"> 连续双帧的示意图</w:t>
      </w:r>
    </w:p>
    <w:p w14:paraId="796F8035">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lang w:val="en-US" w:eastAsia="zh-CN" w:bidi="ar-SA"/>
        </w:rPr>
      </w:pPr>
      <w:bookmarkStart w:id="15" w:name="_Toc6429"/>
      <w:r>
        <w:rPr>
          <w:rFonts w:hint="eastAsia" w:ascii="黑体" w:hAnsi="黑体" w:eastAsia="黑体" w:cs="黑体"/>
          <w:bCs/>
          <w:color w:val="000000"/>
          <w:kern w:val="2"/>
          <w:sz w:val="28"/>
          <w:szCs w:val="28"/>
          <w:lang w:val="en-US" w:eastAsia="zh-CN" w:bidi="ar-SA"/>
        </w:rPr>
        <w:t>2.4集成学习</w:t>
      </w:r>
      <w:bookmarkEnd w:id="15"/>
    </w:p>
    <w:p w14:paraId="0102BA69">
      <w:pPr>
        <w:spacing w:before="156" w:beforeLines="50" w:line="360" w:lineRule="exact"/>
        <w:ind w:firstLine="480"/>
        <w:rPr>
          <w:rFonts w:hint="eastAsia"/>
          <w:sz w:val="24"/>
          <w:lang w:val="en-US" w:eastAsia="zh-CN"/>
        </w:rPr>
      </w:pPr>
      <w:r>
        <w:rPr>
          <w:sz w:val="24"/>
        </w:rPr>
        <w:t>为进一步提升设备识别的准确性和可靠性，本章提出一种基于集成学习的加权融合分类框架，以四种异构基础分类器的协同输出为基础，通过静态权重与动态置信度联合加权的概率融合机制实现多分类器决策融合，并结合双阈值拒识策略实现开集条件下对未知设备的有效判别。</w:t>
      </w:r>
      <w:r>
        <w:rPr>
          <w:rFonts w:hint="eastAsia"/>
          <w:sz w:val="24"/>
          <w:lang w:val="en-US" w:eastAsia="zh-CN"/>
        </w:rPr>
        <w:t>整体算法流程图如图2所示。</w:t>
      </w:r>
    </w:p>
    <w:p w14:paraId="71B13256">
      <w:pPr>
        <w:spacing w:before="156" w:beforeLines="50" w:line="240" w:lineRule="auto"/>
        <w:jc w:val="center"/>
        <w:rPr>
          <w:sz w:val="24"/>
        </w:rPr>
      </w:pPr>
      <w:r>
        <w:drawing>
          <wp:inline distT="0" distB="0" distL="114300" distR="114300">
            <wp:extent cx="5271135" cy="549402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1"/>
                    <a:srcRect t="-2391" b="-1550"/>
                    <a:stretch>
                      <a:fillRect/>
                    </a:stretch>
                  </pic:blipFill>
                  <pic:spPr>
                    <a:xfrm>
                      <a:off x="0" y="0"/>
                      <a:ext cx="5271135" cy="5494020"/>
                    </a:xfrm>
                    <a:prstGeom prst="rect">
                      <a:avLst/>
                    </a:prstGeom>
                    <a:noFill/>
                    <a:ln>
                      <a:noFill/>
                    </a:ln>
                  </pic:spPr>
                </pic:pic>
              </a:graphicData>
            </a:graphic>
          </wp:inline>
        </w:drawing>
      </w:r>
    </w:p>
    <w:p w14:paraId="7AE8FA2F">
      <w:pPr>
        <w:numPr>
          <w:ilvl w:val="0"/>
          <w:numId w:val="0"/>
        </w:numPr>
        <w:spacing w:before="156" w:beforeLines="50"/>
        <w:jc w:val="center"/>
        <w:rPr>
          <w:rFonts w:hint="eastAsia" w:ascii="宋体" w:hAnsi="宋体" w:eastAsia="宋体" w:cs="宋体"/>
          <w:sz w:val="24"/>
          <w:lang w:val="en-US" w:eastAsia="zh-CN"/>
        </w:rPr>
      </w:pPr>
      <w:r>
        <w:rPr>
          <w:rFonts w:hint="eastAsia"/>
          <w:sz w:val="21"/>
          <w:szCs w:val="21"/>
          <w:lang w:val="en-US" w:eastAsia="zh-CN"/>
        </w:rPr>
        <w:t>图4 集成学习加权融合分类框架</w:t>
      </w:r>
    </w:p>
    <w:p w14:paraId="300B26F9">
      <w:pPr>
        <w:pStyle w:val="30"/>
        <w:spacing w:before="156" w:beforeLines="50" w:after="0"/>
        <w:outlineLvl w:val="2"/>
        <w:rPr>
          <w:rFonts w:hint="eastAsia" w:ascii="宋体" w:hAnsi="宋体" w:eastAsia="宋体" w:cs="宋体"/>
          <w:sz w:val="24"/>
        </w:rPr>
      </w:pPr>
      <w:bookmarkStart w:id="16" w:name="_Toc3753"/>
      <w:r>
        <w:rPr>
          <w:rFonts w:hint="eastAsia" w:ascii="宋体" w:hAnsi="宋体" w:eastAsia="宋体" w:cs="宋体"/>
          <w:sz w:val="24"/>
          <w:lang w:val="en-US" w:eastAsia="zh-CN"/>
        </w:rPr>
        <w:t>2.4.1</w:t>
      </w:r>
      <w:r>
        <w:rPr>
          <w:rFonts w:hint="eastAsia" w:ascii="宋体" w:hAnsi="宋体" w:eastAsia="宋体" w:cs="宋体"/>
          <w:sz w:val="24"/>
        </w:rPr>
        <w:t>异构基础分类器设计</w:t>
      </w:r>
      <w:bookmarkEnd w:id="16"/>
    </w:p>
    <w:p w14:paraId="36E2EBEF">
      <w:pPr>
        <w:spacing w:before="156" w:beforeLines="50" w:line="360" w:lineRule="exact"/>
        <w:ind w:firstLine="480"/>
        <w:rPr>
          <w:sz w:val="24"/>
        </w:rPr>
      </w:pPr>
      <w:r>
        <w:rPr>
          <w:sz w:val="24"/>
        </w:rPr>
        <w:t>本方案选取四种具有代表性的异构基础分类器，以</w:t>
      </w:r>
      <w:r>
        <w:rPr>
          <w:rFonts w:hint="eastAsia"/>
          <w:sz w:val="24"/>
        </w:rPr>
        <w:t>4</w:t>
      </w:r>
      <w:r>
        <w:rPr>
          <w:sz w:val="24"/>
        </w:rPr>
        <w:t>维融合指纹特征向量</w:t>
      </w:r>
      <w:r>
        <w:rPr>
          <w:rFonts w:hint="eastAsia"/>
          <w:sz w:val="24"/>
        </w:rPr>
        <w:t xml:space="preserve"> </w:t>
      </w:r>
      <m:oMath>
        <m:r>
          <m:rPr/>
          <w:rPr>
            <w:rFonts w:ascii="Cambria Math" w:hAnsi="Cambria Math"/>
            <w:sz w:val="24"/>
          </w:rPr>
          <m:t xml:space="preserve">F </m:t>
        </m:r>
      </m:oMath>
      <w:r>
        <w:rPr>
          <w:rFonts w:hint="eastAsia" w:hAnsi="Cambria Math"/>
          <w:sz w:val="24"/>
        </w:rPr>
        <w:t xml:space="preserve"> </w:t>
      </w:r>
      <w:r>
        <w:rPr>
          <w:sz w:val="24"/>
        </w:rPr>
        <w:t>为统一输入，在训练集上独立训练。训练完成后，各分类器均以后验概率向量的形式输出分类结果：</w:t>
      </w:r>
    </w:p>
    <w:p w14:paraId="3A82029F">
      <w:pPr>
        <w:spacing w:before="156" w:beforeLines="50" w:after="156" w:afterLines="50" w:line="360" w:lineRule="exact"/>
        <w:ind w:firstLine="482"/>
        <w:rPr>
          <w:sz w:val="24"/>
        </w:rPr>
      </w:pPr>
      <m:oMathPara>
        <m:oMath>
          <m:eqArr>
            <m:eqArrPr>
              <m:maxDist m:val="1"/>
              <m:ctrlPr>
                <w:rPr>
                  <w:rFonts w:ascii="Cambria Math" w:hAnsi="Cambria Math"/>
                  <w:sz w:val="24"/>
                </w:rPr>
              </m:ctrlPr>
            </m:eqArrPr>
            <m:e>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m:t>
              </m:r>
              <m:sSup>
                <m:sSupPr>
                  <m:ctrlPr>
                    <w:rPr>
                      <w:rFonts w:ascii="Cambria Math" w:hAnsi="Cambria Math"/>
                      <w:i/>
                      <w:sz w:val="24"/>
                    </w:rPr>
                  </m:ctrlPr>
                </m:sSupPr>
                <m:e>
                  <m:r>
                    <m:rPr/>
                    <w:rPr>
                      <w:rFonts w:ascii="Cambria Math" w:hAnsi="Cambria Math"/>
                      <w:sz w:val="24"/>
                    </w:rPr>
                    <m:t>[</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(1|F),</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(2|F),</m:t>
                  </m:r>
                  <m:r>
                    <m:rPr/>
                    <w:rPr>
                      <w:rFonts w:ascii="Cambria Math" w:hAnsi="Cambria Math" w:cs="Cambria Math"/>
                      <w:sz w:val="24"/>
                    </w:rPr>
                    <m:t>⋯</m:t>
                  </m:r>
                  <m:r>
                    <m:rPr/>
                    <w:rPr>
                      <w:rFonts w:ascii="Cambria Math" w:hAnsi="Cambria Math"/>
                      <w:sz w:val="24"/>
                    </w:rPr>
                    <m:t>,</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(M|F)]</m:t>
                  </m:r>
                  <m:ctrlPr>
                    <w:rPr>
                      <w:rFonts w:ascii="Cambria Math" w:hAnsi="Cambria Math"/>
                      <w:i/>
                      <w:sz w:val="24"/>
                    </w:rPr>
                  </m:ctrlPr>
                </m:e>
                <m:sup>
                  <m:r>
                    <m:rPr/>
                    <w:rPr>
                      <w:rFonts w:ascii="Cambria Math" w:hAnsi="Cambria Math"/>
                      <w:sz w:val="24"/>
                    </w:rPr>
                    <m:t>T</m:t>
                  </m:r>
                  <m:ctrlPr>
                    <w:rPr>
                      <w:rFonts w:ascii="Cambria Math" w:hAnsi="Cambria Math"/>
                      <w:i/>
                      <w:sz w:val="24"/>
                    </w:rPr>
                  </m:ctrlPr>
                </m:sup>
              </m:sSup>
              <m:r>
                <m:rPr/>
                <w:rPr>
                  <w:rFonts w:ascii="Cambria Math" w:hAnsi="Cambria Math"/>
                  <w:sz w:val="24"/>
                </w:rPr>
                <m:t xml:space="preserve">, </m:t>
              </m:r>
              <m:r>
                <m:rPr/>
                <w:rPr>
                  <w:rFonts w:hint="default" w:ascii="Cambria Math" w:hAnsi="Cambria Math"/>
                  <w:sz w:val="24"/>
                  <w:lang w:val="en-US" w:eastAsia="zh-CN"/>
                </w:rPr>
                <m:t xml:space="preserve"> </m:t>
              </m:r>
              <m:r>
                <m:rPr/>
                <w:rPr>
                  <w:rFonts w:ascii="Cambria Math" w:hAnsi="Cambria Math"/>
                  <w:sz w:val="24"/>
                </w:rPr>
                <m:t>k=1,2,3,4</m:t>
              </m:r>
              <m:r>
                <m:rPr>
                  <m:sty m:val="p"/>
                </m:rPr>
                <w:rPr>
                  <w:rFonts w:ascii="Cambria Math" w:hAnsi="Cambria Math"/>
                  <w:sz w:val="24"/>
                </w:rPr>
                <m:t>#(</m:t>
              </m:r>
              <m:r>
                <m:rPr>
                  <m:sty m:val="p"/>
                </m:rPr>
                <w:rPr>
                  <w:rFonts w:hint="default" w:ascii="Cambria Math" w:hAnsi="Cambria Math"/>
                  <w:sz w:val="24"/>
                  <w:lang w:val="en-US" w:eastAsia="zh-CN"/>
                </w:rPr>
                <m:t>10</m:t>
              </m:r>
              <m:r>
                <m:rPr>
                  <m:sty m:val="p"/>
                </m:rPr>
                <w:rPr>
                  <w:rFonts w:ascii="Cambria Math" w:hAnsi="Cambria Math"/>
                  <w:sz w:val="24"/>
                </w:rPr>
                <m:t>)</m:t>
              </m:r>
              <m:ctrlPr>
                <w:rPr>
                  <w:rFonts w:ascii="Cambria Math" w:hAnsi="Cambria Math"/>
                  <w:sz w:val="24"/>
                </w:rPr>
              </m:ctrlPr>
            </m:e>
          </m:eqArr>
        </m:oMath>
      </m:oMathPara>
    </w:p>
    <w:p w14:paraId="28AB5C97">
      <w:pPr>
        <w:spacing w:before="156" w:beforeLines="50" w:line="360" w:lineRule="exact"/>
        <w:ind w:firstLine="480"/>
        <w:rPr>
          <w:sz w:val="24"/>
        </w:rPr>
      </w:pPr>
      <w:r>
        <w:rPr>
          <w:sz w:val="24"/>
        </w:rPr>
        <w:t>其中</w:t>
      </w:r>
      <w:r>
        <w:rPr>
          <w:rFonts w:hint="eastAsia"/>
          <w:sz w:val="24"/>
        </w:rPr>
        <w:t xml:space="preserve"> </w:t>
      </w:r>
      <m:oMath>
        <m:r>
          <m:rPr/>
          <w:rPr>
            <w:rFonts w:ascii="Cambria Math" w:hAnsi="Cambria Math"/>
            <w:sz w:val="24"/>
          </w:rPr>
          <m:t>M</m:t>
        </m:r>
      </m:oMath>
      <w:r>
        <w:rPr>
          <w:rFonts w:hint="eastAsia" w:hAnsi="Cambria Math"/>
          <w:sz w:val="24"/>
        </w:rPr>
        <w:t xml:space="preserve"> </w:t>
      </w:r>
      <w:r>
        <w:rPr>
          <w:sz w:val="24"/>
        </w:rPr>
        <w:t>为已注册设备类别总数（本实验中</w:t>
      </w:r>
      <w:r>
        <w:rPr>
          <w:rFonts w:hint="eastAsia"/>
          <w:sz w:val="24"/>
        </w:rPr>
        <w:t xml:space="preserve"> </w:t>
      </w:r>
      <m:oMath>
        <m:r>
          <m:rPr/>
          <w:rPr>
            <w:rFonts w:ascii="Cambria Math" w:hAnsi="Cambria Math"/>
            <w:sz w:val="24"/>
          </w:rPr>
          <m:t>M=30</m:t>
        </m:r>
      </m:oMath>
      <w:r>
        <w:rPr>
          <w:sz w:val="24"/>
        </w:rPr>
        <w:t>），</w:t>
      </w:r>
      <m:oMath>
        <m:r>
          <m:rPr/>
          <w:rPr>
            <w:rFonts w:ascii="Cambria Math" w:hAnsi="Cambria Math"/>
            <w:sz w:val="24"/>
          </w:rPr>
          <m:t>k</m:t>
        </m:r>
      </m:oMath>
      <w:r>
        <w:rPr>
          <w:rFonts w:hint="eastAsia" w:hAnsi="Cambria Math"/>
          <w:sz w:val="24"/>
        </w:rPr>
        <w:t xml:space="preserve"> </w:t>
      </w:r>
      <w:r>
        <w:rPr>
          <w:sz w:val="24"/>
        </w:rPr>
        <w:t>为分类器索引。四种分类器的选择依据及设计细节如下：</w:t>
      </w:r>
    </w:p>
    <w:p w14:paraId="01850BAA">
      <w:pPr>
        <w:numPr>
          <w:ilvl w:val="0"/>
          <w:numId w:val="3"/>
        </w:numPr>
        <w:spacing w:before="156" w:beforeLines="50" w:line="360" w:lineRule="exact"/>
        <w:ind w:left="-480" w:leftChars="0" w:firstLine="480" w:firstLineChars="0"/>
        <w:rPr>
          <w:rFonts w:hint="eastAsia"/>
          <w:b/>
          <w:bCs/>
          <w:sz w:val="24"/>
        </w:rPr>
      </w:pPr>
      <w:r>
        <w:rPr>
          <w:rFonts w:hint="eastAsia"/>
          <w:b/>
          <w:bCs/>
          <w:sz w:val="24"/>
        </w:rPr>
        <w:t>支持向量机（SVM）</w:t>
      </w:r>
    </w:p>
    <w:p w14:paraId="087C096D">
      <w:pPr>
        <w:numPr>
          <w:ilvl w:val="0"/>
          <w:numId w:val="0"/>
        </w:numPr>
        <w:spacing w:before="156" w:beforeLines="50" w:line="360" w:lineRule="exact"/>
        <w:ind w:firstLine="420" w:firstLineChars="0"/>
        <w:rPr>
          <w:rFonts w:hint="eastAsia"/>
          <w:sz w:val="24"/>
        </w:rPr>
      </w:pPr>
      <w:r>
        <w:rPr>
          <w:rFonts w:hint="eastAsia"/>
          <w:sz w:val="24"/>
        </w:rPr>
        <w:t>采用径向基核函数建立非线性决策边界，通过Platt缩放将决策函数值转换为类别后验概率。SVM对高维特征空间中的小样本分类问题具有良好泛化能力，适合射频指纹这类特征维度较高但训练样本有限的场景。</w:t>
      </w:r>
    </w:p>
    <w:p w14:paraId="4B159B53">
      <w:pPr>
        <w:numPr>
          <w:ilvl w:val="0"/>
          <w:numId w:val="3"/>
        </w:numPr>
        <w:spacing w:before="156" w:beforeLines="50" w:line="360" w:lineRule="exact"/>
        <w:ind w:left="-480" w:leftChars="0" w:firstLine="480" w:firstLineChars="0"/>
        <w:rPr>
          <w:rFonts w:hint="eastAsia"/>
          <w:b/>
          <w:bCs/>
          <w:sz w:val="24"/>
        </w:rPr>
      </w:pPr>
      <w:r>
        <w:rPr>
          <w:rFonts w:hint="eastAsia"/>
          <w:b/>
          <w:bCs/>
          <w:sz w:val="24"/>
        </w:rPr>
        <w:t>随机森林（RF）</w:t>
      </w:r>
    </w:p>
    <w:p w14:paraId="5634D07E">
      <w:pPr>
        <w:numPr>
          <w:ilvl w:val="0"/>
          <w:numId w:val="0"/>
        </w:numPr>
        <w:spacing w:before="156" w:beforeLines="50" w:line="360" w:lineRule="exact"/>
        <w:ind w:firstLine="420" w:firstLineChars="0"/>
        <w:rPr>
          <w:rFonts w:hint="eastAsia"/>
          <w:sz w:val="24"/>
        </w:rPr>
      </w:pPr>
      <w:r>
        <w:rPr>
          <w:rFonts w:hint="eastAsia"/>
          <w:sz w:val="24"/>
        </w:rPr>
        <w:t>由多棵决策树通过Bagging集成构成，以各叶节点中各类别样本数量之比估计后验概率。随机森林对噪声和特征波动具有较强抵抗力，能够捕捉特征间的非线性交互关系。</w:t>
      </w:r>
    </w:p>
    <w:p w14:paraId="5723CD62">
      <w:pPr>
        <w:numPr>
          <w:ilvl w:val="0"/>
          <w:numId w:val="3"/>
        </w:numPr>
        <w:spacing w:before="156" w:beforeLines="50" w:line="360" w:lineRule="exact"/>
        <w:ind w:left="-480" w:leftChars="0" w:firstLine="480" w:firstLineChars="0"/>
        <w:rPr>
          <w:rFonts w:hint="eastAsia"/>
          <w:b/>
          <w:bCs/>
          <w:sz w:val="24"/>
        </w:rPr>
      </w:pPr>
      <w:r>
        <w:rPr>
          <w:rFonts w:hint="eastAsia"/>
          <w:b/>
          <w:bCs/>
          <w:sz w:val="24"/>
        </w:rPr>
        <w:t>线性判别分析（LDA）</w:t>
      </w:r>
    </w:p>
    <w:p w14:paraId="360103B2">
      <w:pPr>
        <w:numPr>
          <w:ilvl w:val="0"/>
          <w:numId w:val="0"/>
        </w:numPr>
        <w:spacing w:before="156" w:beforeLines="50" w:line="360" w:lineRule="exact"/>
        <w:ind w:firstLine="420" w:firstLineChars="0"/>
        <w:rPr>
          <w:rFonts w:hint="eastAsia"/>
          <w:sz w:val="24"/>
        </w:rPr>
      </w:pPr>
      <w:r>
        <w:rPr>
          <w:rFonts w:hint="eastAsia"/>
          <w:sz w:val="24"/>
        </w:rPr>
        <w:t>通过最大化类间散度与类内散度之比构建线性投影，基于高斯分布假设计算各类别的后验概率。LDA计算开销低、可解释性强，在特征具有较好线性可分性时表现突出。</w:t>
      </w:r>
    </w:p>
    <w:p w14:paraId="7EE355AA">
      <w:pPr>
        <w:numPr>
          <w:ilvl w:val="0"/>
          <w:numId w:val="3"/>
        </w:numPr>
        <w:spacing w:before="156" w:beforeLines="50" w:line="360" w:lineRule="exact"/>
        <w:ind w:left="-480" w:leftChars="0" w:firstLine="480" w:firstLineChars="0"/>
        <w:rPr>
          <w:rFonts w:hint="eastAsia"/>
          <w:b/>
          <w:bCs/>
          <w:sz w:val="24"/>
        </w:rPr>
      </w:pPr>
      <w:r>
        <w:rPr>
          <w:rFonts w:hint="eastAsia"/>
          <w:b/>
          <w:bCs/>
          <w:sz w:val="24"/>
        </w:rPr>
        <w:t>K近邻分类器（KNN）</w:t>
      </w:r>
    </w:p>
    <w:p w14:paraId="075DE8E4">
      <w:pPr>
        <w:numPr>
          <w:ilvl w:val="0"/>
          <w:numId w:val="0"/>
        </w:numPr>
        <w:spacing w:before="156" w:beforeLines="50" w:line="360" w:lineRule="exact"/>
        <w:ind w:firstLine="420" w:firstLineChars="0"/>
        <w:rPr>
          <w:sz w:val="24"/>
        </w:rPr>
      </w:pPr>
      <w:r>
        <w:rPr>
          <w:rFonts w:hint="eastAsia"/>
          <w:sz w:val="24"/>
        </w:rPr>
        <w:t>采用马氏距离度量样本间距，以最近邻样本的类别分布估计后验概率。KNN对局部特征分布信息保留完整，能有效捕获同一设备样本在特征空间中的聚类结构。</w:t>
      </w:r>
    </w:p>
    <w:p w14:paraId="56138B54">
      <w:pPr>
        <w:spacing w:before="156" w:beforeLines="50" w:line="360" w:lineRule="exact"/>
        <w:ind w:firstLine="480"/>
        <w:rPr>
          <w:sz w:val="24"/>
        </w:rPr>
      </w:pPr>
      <w:r>
        <w:rPr>
          <w:sz w:val="24"/>
        </w:rPr>
        <w:t>上述四种分类器学习范式各异——分别属于边界优化型、集成树型、线性判别型和实例型，保证了集成框架的多样性，有利于降低各分类器同时出错的概率。在训练之前，所有特征统一通过</w:t>
      </w:r>
      <w:r>
        <w:rPr>
          <w:rFonts w:hint="eastAsia"/>
          <w:sz w:val="24"/>
        </w:rPr>
        <w:t xml:space="preserve"> </w:t>
      </w:r>
      <w:r>
        <w:rPr>
          <w:sz w:val="24"/>
        </w:rPr>
        <w:t>StandardScaler</w:t>
      </w:r>
      <w:r>
        <w:rPr>
          <w:rFonts w:hint="eastAsia"/>
          <w:sz w:val="24"/>
        </w:rPr>
        <w:t xml:space="preserve"> </w:t>
      </w:r>
      <w:r>
        <w:rPr>
          <w:sz w:val="24"/>
        </w:rPr>
        <w:t>进行标准化，以消除不同特征维度之间的量纲差异。</w:t>
      </w:r>
    </w:p>
    <w:p w14:paraId="46D4EF94">
      <w:pPr>
        <w:pStyle w:val="30"/>
        <w:spacing w:before="156" w:beforeLines="50" w:after="0"/>
        <w:outlineLvl w:val="2"/>
        <w:rPr>
          <w:rFonts w:hint="eastAsia" w:ascii="宋体" w:hAnsi="宋体" w:eastAsia="宋体" w:cs="宋体"/>
          <w:sz w:val="24"/>
          <w:lang w:val="en-US" w:eastAsia="zh-CN"/>
        </w:rPr>
      </w:pPr>
      <w:bookmarkStart w:id="17" w:name="_Toc31803"/>
      <w:r>
        <w:rPr>
          <w:rFonts w:hint="eastAsia" w:ascii="宋体" w:hAnsi="宋体" w:eastAsia="宋体" w:cs="宋体"/>
          <w:sz w:val="24"/>
          <w:lang w:val="en-US" w:eastAsia="zh-CN"/>
        </w:rPr>
        <w:t>2.4.2静态权重与动态置信度联合加权融合</w:t>
      </w:r>
      <w:bookmarkEnd w:id="17"/>
    </w:p>
    <w:p w14:paraId="71F7E757">
      <w:pPr>
        <w:spacing w:before="156" w:beforeLines="50" w:line="360" w:lineRule="exact"/>
        <w:ind w:firstLine="480"/>
        <w:rPr>
          <w:sz w:val="24"/>
        </w:rPr>
      </w:pPr>
      <w:r>
        <w:rPr>
          <w:sz w:val="24"/>
        </w:rPr>
        <w:t>传统集成方法通常采用简单等权投票或固定权重融合，无法根据当前样本的分类难度自适应地调整各分类器的贡献。为此，本方案设计了静态权重与动态置信度联合估计机制，使权重分配兼顾分类器的全局训练性能与局部样本信息。</w:t>
      </w:r>
    </w:p>
    <w:p w14:paraId="4E72E7FF">
      <w:pPr>
        <w:pStyle w:val="31"/>
        <w:spacing w:before="156" w:beforeLines="50" w:after="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ascii="Times New Roman" w:hAnsi="Times New Roman"/>
        </w:rPr>
        <w:t>静态基权重计算</w:t>
      </w:r>
    </w:p>
    <w:p w14:paraId="293AF0FD">
      <w:pPr>
        <w:spacing w:before="156" w:beforeLines="50" w:line="360" w:lineRule="exact"/>
        <w:ind w:firstLine="480"/>
        <w:rPr>
          <w:sz w:val="24"/>
        </w:rPr>
      </w:pPr>
      <w:r>
        <w:rPr>
          <w:sz w:val="24"/>
        </w:rPr>
        <w:t>设第</w:t>
      </w:r>
      <w:r>
        <w:rPr>
          <w:rFonts w:hint="eastAsia"/>
          <w:sz w:val="24"/>
        </w:rPr>
        <w:t xml:space="preserve"> </w:t>
      </w:r>
      <m:oMath>
        <m:r>
          <m:rPr/>
          <w:rPr>
            <w:rFonts w:ascii="Cambria Math" w:hAnsi="Cambria Math"/>
            <w:sz w:val="24"/>
          </w:rPr>
          <m:t>k</m:t>
        </m:r>
      </m:oMath>
      <w:r>
        <w:rPr>
          <w:rFonts w:hint="eastAsia" w:hAnsi="Cambria Math"/>
          <w:sz w:val="24"/>
        </w:rPr>
        <w:t xml:space="preserve"> </w:t>
      </w:r>
      <w:r>
        <w:rPr>
          <w:sz w:val="24"/>
        </w:rPr>
        <w:t>个基础分类器在留出验证集上的识别准确率为</w:t>
      </w:r>
      <w:r>
        <w:rPr>
          <w:rFonts w:hint="eastAsia"/>
          <w:sz w:val="24"/>
        </w:rPr>
        <w:t xml:space="preserve"> </w:t>
      </w:r>
      <m:oMath>
        <m:sSub>
          <m:sSubPr>
            <m:ctrlPr>
              <w:rPr>
                <w:rFonts w:hint="eastAsia" w:ascii="Cambria Math" w:hAnsi="Cambria Math"/>
                <w:sz w:val="24"/>
              </w:rPr>
            </m:ctrlPr>
          </m:sSubPr>
          <m:e>
            <m:r>
              <m:rPr>
                <m:sty m:val="p"/>
              </m:rPr>
              <w:rPr>
                <w:rFonts w:ascii="Cambria Math"/>
                <w:sz w:val="24"/>
              </w:rPr>
              <m:t>A</m:t>
            </m:r>
            <m:ctrlPr>
              <w:rPr>
                <w:rFonts w:hint="eastAsia" w:ascii="Cambria Math" w:hAnsi="Cambria Math"/>
                <w:sz w:val="24"/>
              </w:rPr>
            </m:ctrlPr>
          </m:e>
          <m:sub>
            <m:r>
              <m:rPr>
                <m:sty m:val="p"/>
              </m:rPr>
              <w:rPr>
                <w:rFonts w:ascii="Cambria Math"/>
                <w:sz w:val="24"/>
              </w:rPr>
              <m:t>k</m:t>
            </m:r>
            <m:ctrlPr>
              <w:rPr>
                <w:rFonts w:hint="eastAsia" w:ascii="Cambria Math" w:hAnsi="Cambria Math"/>
                <w:sz w:val="24"/>
              </w:rPr>
            </m:ctrlPr>
          </m:sub>
        </m:sSub>
      </m:oMath>
      <w:r>
        <w:rPr>
          <w:sz w:val="24"/>
        </w:rPr>
        <w:t>，其静态基权重定义为：</w:t>
      </w:r>
    </w:p>
    <w:p w14:paraId="553BDB19">
      <w:pPr>
        <w:spacing w:before="156" w:beforeLines="50" w:after="312" w:afterLines="100" w:line="360" w:lineRule="exact"/>
        <w:ind w:firstLine="482"/>
        <w:rPr>
          <w:sz w:val="24"/>
        </w:rPr>
      </w:pPr>
      <m:oMathPara>
        <m:oMath>
          <m:eqArr>
            <m:eqArrPr>
              <m:maxDist m:val="1"/>
              <m:ctrlPr>
                <w:rPr>
                  <w:rFonts w:ascii="Cambria Math" w:hAnsi="Cambria Math"/>
                  <w:sz w:val="24"/>
                </w:rPr>
              </m:ctrlPr>
            </m:eqArrPr>
            <m:e>
              <m:sSubSup>
                <m:sSubSupPr>
                  <m:ctrlPr>
                    <w:rPr>
                      <w:rFonts w:ascii="Cambria Math" w:hAnsi="Cambria Math"/>
                      <w:i/>
                      <w:sz w:val="24"/>
                    </w:rPr>
                  </m:ctrlPr>
                </m:sSubSupPr>
                <m:e>
                  <m:r>
                    <m:rPr/>
                    <w:rPr>
                      <w:rFonts w:ascii="Cambria Math" w:hAnsi="Cambria Math"/>
                      <w:sz w:val="24"/>
                    </w:rPr>
                    <m:t>α</m:t>
                  </m:r>
                  <m:ctrlPr>
                    <w:rPr>
                      <w:rFonts w:ascii="Cambria Math" w:hAnsi="Cambria Math"/>
                      <w:i/>
                      <w:sz w:val="24"/>
                    </w:rPr>
                  </m:ctrlPr>
                </m:e>
                <m:sub>
                  <m:r>
                    <m:rPr/>
                    <w:rPr>
                      <w:rFonts w:ascii="Cambria Math" w:hAnsi="Cambria Math"/>
                      <w:sz w:val="24"/>
                    </w:rPr>
                    <m:t>k</m:t>
                  </m:r>
                  <m:ctrlPr>
                    <w:rPr>
                      <w:rFonts w:ascii="Cambria Math" w:hAnsi="Cambria Math"/>
                      <w:i/>
                      <w:sz w:val="24"/>
                    </w:rPr>
                  </m:ctrlPr>
                </m:sub>
                <m:sup>
                  <m:r>
                    <m:rPr/>
                    <w:rPr>
                      <w:rFonts w:ascii="Cambria Math" w:hAnsi="Cambria Math"/>
                      <w:sz w:val="24"/>
                    </w:rPr>
                    <m:t>(0)</m:t>
                  </m:r>
                  <m:ctrlPr>
                    <w:rPr>
                      <w:rFonts w:ascii="Cambria Math" w:hAnsi="Cambria Math"/>
                      <w:i/>
                      <w:sz w:val="24"/>
                    </w:rPr>
                  </m:ctrlPr>
                </m:sup>
              </m:sSubSup>
              <m:r>
                <m:rP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ctrlPr>
                    <w:rPr>
                      <w:rFonts w:ascii="Cambria Math" w:hAnsi="Cambria Math"/>
                      <w:i/>
                      <w:sz w:val="24"/>
                    </w:rPr>
                  </m:ctrlPr>
                </m:num>
                <m:den>
                  <m:nary>
                    <m:naryPr>
                      <m:chr m:val="∑"/>
                      <m:limLoc m:val="subSup"/>
                      <m:ctrlPr>
                        <w:rPr>
                          <w:rFonts w:ascii="Cambria Math" w:hAnsi="Cambria Math"/>
                          <w:i/>
                          <w:sz w:val="24"/>
                        </w:rPr>
                      </m:ctrlPr>
                    </m:naryPr>
                    <m:sub>
                      <m:r>
                        <m:rPr/>
                        <w:rPr>
                          <w:rFonts w:ascii="Cambria Math" w:hAnsi="Cambria Math"/>
                          <w:sz w:val="24"/>
                        </w:rPr>
                        <m:t>j=1</m:t>
                      </m:r>
                      <m:ctrlPr>
                        <w:rPr>
                          <w:rFonts w:ascii="Cambria Math" w:hAnsi="Cambria Math"/>
                          <w:i/>
                          <w:sz w:val="24"/>
                        </w:rPr>
                      </m:ctrlPr>
                    </m:sub>
                    <m:sup>
                      <m:r>
                        <m:rPr/>
                        <w:rPr>
                          <w:rFonts w:ascii="Cambria Math" w:hAnsi="Cambria Math"/>
                          <w:sz w:val="24"/>
                        </w:rPr>
                        <m:t>4</m:t>
                      </m:r>
                      <m:ctrlPr>
                        <w:rPr>
                          <w:rFonts w:ascii="Cambria Math" w:hAnsi="Cambria Math"/>
                          <w:i/>
                          <w:sz w:val="24"/>
                        </w:rPr>
                      </m:ctrlPr>
                    </m:sup>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j</m:t>
                          </m:r>
                          <m:ctrlPr>
                            <w:rPr>
                              <w:rFonts w:ascii="Cambria Math" w:hAnsi="Cambria Math"/>
                              <w:i/>
                              <w:sz w:val="24"/>
                            </w:rPr>
                          </m:ctrlPr>
                        </m:sub>
                      </m:sSub>
                      <m:ctrlPr>
                        <w:rPr>
                          <w:rFonts w:ascii="Cambria Math" w:hAnsi="Cambria Math"/>
                          <w:i/>
                          <w:sz w:val="24"/>
                        </w:rPr>
                      </m:ctrlPr>
                    </m:e>
                  </m:nary>
                  <m:ctrlPr>
                    <w:rPr>
                      <w:rFonts w:ascii="Cambria Math" w:hAnsi="Cambria Math"/>
                      <w:i/>
                      <w:sz w:val="24"/>
                    </w:rPr>
                  </m:ctrlPr>
                </m:den>
              </m:f>
              <m:r>
                <m:rPr>
                  <m:sty m:val="p"/>
                </m:rPr>
                <w:rPr>
                  <w:rFonts w:ascii="Cambria Math" w:hAnsi="Cambria Math"/>
                  <w:sz w:val="24"/>
                </w:rPr>
                <m:t>#(</m:t>
              </m:r>
              <m:r>
                <m:rPr>
                  <m:sty m:val="p"/>
                </m:rPr>
                <w:rPr>
                  <w:rFonts w:hint="default" w:ascii="Cambria Math" w:hAnsi="Cambria Math"/>
                  <w:sz w:val="24"/>
                  <w:lang w:val="en-US" w:eastAsia="zh-CN"/>
                </w:rPr>
                <m:t>11</m:t>
              </m:r>
              <m:r>
                <m:rPr>
                  <m:sty m:val="p"/>
                </m:rPr>
                <w:rPr>
                  <w:rFonts w:ascii="Cambria Math" w:hAnsi="Cambria Math"/>
                  <w:sz w:val="24"/>
                </w:rPr>
                <m:t>)</m:t>
              </m:r>
              <m:ctrlPr>
                <w:rPr>
                  <w:rFonts w:ascii="Cambria Math" w:hAnsi="Cambria Math"/>
                  <w:sz w:val="24"/>
                </w:rPr>
              </m:ctrlPr>
            </m:e>
          </m:eqArr>
        </m:oMath>
      </m:oMathPara>
    </w:p>
    <w:p w14:paraId="745128F8">
      <w:pPr>
        <w:spacing w:before="156" w:beforeLines="50" w:line="360" w:lineRule="exact"/>
        <w:ind w:firstLine="480"/>
        <w:rPr>
          <w:sz w:val="24"/>
        </w:rPr>
      </w:pPr>
      <w:r>
        <w:rPr>
          <w:sz w:val="24"/>
        </w:rPr>
        <w:t>静态基权重反映了各分类器在训练阶段的综合判别能力，准确率越高的分类器在融合中贡献越大。该权重在模型训练完成后即确定，在推理阶段保持不变。</w:t>
      </w:r>
    </w:p>
    <w:p w14:paraId="689D9898">
      <w:pPr>
        <w:pStyle w:val="31"/>
        <w:spacing w:before="156" w:beforeLines="50" w:after="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ascii="Times New Roman" w:hAnsi="Times New Roman"/>
        </w:rPr>
        <w:t>动态置信因子计算</w:t>
      </w:r>
    </w:p>
    <w:p w14:paraId="00F3EBA5">
      <w:pPr>
        <w:spacing w:before="156" w:beforeLines="50" w:line="360" w:lineRule="exact"/>
        <w:ind w:firstLine="480"/>
        <w:rPr>
          <w:sz w:val="24"/>
        </w:rPr>
      </w:pPr>
      <w:r>
        <w:rPr>
          <w:sz w:val="24"/>
        </w:rPr>
        <w:t>对于当前输入样本</w:t>
      </w:r>
      <w:r>
        <w:rPr>
          <w:rFonts w:hint="eastAsia"/>
          <w:sz w:val="24"/>
        </w:rPr>
        <w:t xml:space="preserve"> </w:t>
      </w:r>
      <m:oMath>
        <m:r>
          <m:rPr/>
          <w:rPr>
            <w:rFonts w:ascii="Cambria Math" w:hAnsi="Cambria Math"/>
            <w:sz w:val="24"/>
          </w:rPr>
          <m:t>F</m:t>
        </m:r>
      </m:oMath>
      <w:r>
        <w:rPr>
          <w:sz w:val="24"/>
        </w:rPr>
        <w:t>，第</w:t>
      </w:r>
      <w:r>
        <w:rPr>
          <w:rFonts w:hint="eastAsia"/>
          <w:sz w:val="24"/>
        </w:rPr>
        <w:t xml:space="preserve"> </w:t>
      </w:r>
      <m:oMath>
        <m:r>
          <m:rPr/>
          <w:rPr>
            <w:rFonts w:ascii="Cambria Math" w:hAnsi="Cambria Math"/>
            <w:sz w:val="24"/>
          </w:rPr>
          <m:t>k</m:t>
        </m:r>
      </m:oMath>
      <w:r>
        <w:rPr>
          <w:rFonts w:hint="eastAsia" w:hAnsi="Cambria Math"/>
          <w:sz w:val="24"/>
        </w:rPr>
        <w:t xml:space="preserve"> </w:t>
      </w:r>
      <w:r>
        <w:rPr>
          <w:sz w:val="24"/>
        </w:rPr>
        <w:t>个分类器输出后验概率向量</w:t>
      </w:r>
      <w:r>
        <w:rPr>
          <w:rFonts w:hint="eastAsia"/>
          <w:sz w:val="24"/>
        </w:rPr>
        <w:t xml:space="preserve"> </w:t>
      </w:r>
      <m:oMath>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oMath>
      <w:r>
        <w:rPr>
          <w:sz w:val="24"/>
        </w:rPr>
        <w:t>，计算其预测熵：</w:t>
      </w:r>
    </w:p>
    <w:p w14:paraId="28A3C60D">
      <w:pPr>
        <w:spacing w:before="156" w:beforeLines="50" w:after="312" w:afterLines="100" w:line="360" w:lineRule="exact"/>
        <w:ind w:firstLine="482"/>
        <w:rPr>
          <w:rFonts w:hAnsi="Cambria Math"/>
          <w:sz w:val="24"/>
        </w:rPr>
      </w:pPr>
      <m:oMathPara>
        <m:oMath>
          <m:eqArr>
            <m:eqArrPr>
              <m:maxDist m:val="1"/>
              <m:ctrlPr>
                <w:rPr>
                  <w:rFonts w:ascii="Cambria Math" w:hAnsi="Cambria Math"/>
                  <w:sz w:val="24"/>
                </w:rPr>
              </m:ctrlPr>
            </m:eqArrPr>
            <m:e>
              <m:sSub>
                <m:sSubPr>
                  <m:ctrlPr>
                    <w:rPr>
                      <w:rFonts w:ascii="Cambria Math" w:hAnsi="Cambria Math"/>
                      <w:i/>
                      <w:sz w:val="24"/>
                    </w:rPr>
                  </m:ctrlPr>
                </m:sSubPr>
                <m:e>
                  <m:r>
                    <m:rPr/>
                    <w:rPr>
                      <w:rFonts w:ascii="Cambria Math" w:hAnsi="Cambria Math"/>
                      <w:sz w:val="24"/>
                    </w:rPr>
                    <m:t>H</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m:t>
              </m:r>
              <m:nary>
                <m:naryPr>
                  <m:chr m:val="∑"/>
                  <m:limLoc m:val="undOvr"/>
                  <m:ctrlPr>
                    <w:rPr>
                      <w:rFonts w:ascii="Cambria Math" w:hAnsi="Cambria Math"/>
                      <w:i/>
                      <w:sz w:val="24"/>
                    </w:rPr>
                  </m:ctrlPr>
                </m:naryPr>
                <m:sub>
                  <m:r>
                    <m:rPr/>
                    <w:rPr>
                      <w:rFonts w:ascii="Cambria Math" w:hAnsi="Cambria Math"/>
                      <w:sz w:val="24"/>
                    </w:rPr>
                    <m:t>c=1</m:t>
                  </m:r>
                  <m:ctrlPr>
                    <w:rPr>
                      <w:rFonts w:ascii="Cambria Math" w:hAnsi="Cambria Math"/>
                      <w:i/>
                      <w:sz w:val="24"/>
                    </w:rPr>
                  </m:ctrlPr>
                </m:sub>
                <m:sup>
                  <m:r>
                    <m:rPr/>
                    <w:rPr>
                      <w:rFonts w:ascii="Cambria Math" w:hAnsi="Cambria Math"/>
                      <w:sz w:val="24"/>
                    </w:rPr>
                    <m:t>M</m:t>
                  </m:r>
                  <m:ctrlPr>
                    <w:rPr>
                      <w:rFonts w:ascii="Cambria Math" w:hAnsi="Cambria Math"/>
                      <w:i/>
                      <w:sz w:val="24"/>
                    </w:rPr>
                  </m:ctrlPr>
                </m:sup>
                <m:e>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(c|F)</m:t>
                  </m:r>
                  <m:func>
                    <m:funcPr>
                      <m:ctrlPr>
                        <w:rPr>
                          <w:rFonts w:ascii="Cambria Math" w:hAnsi="Cambria Math"/>
                          <w:i/>
                          <w:sz w:val="24"/>
                        </w:rPr>
                      </m:ctrlPr>
                    </m:funcPr>
                    <m:fName>
                      <m:sSub>
                        <m:sSubPr>
                          <m:ctrlPr>
                            <w:rPr>
                              <w:rFonts w:ascii="Cambria Math" w:hAnsi="Cambria Math"/>
                              <w:sz w:val="24"/>
                            </w:rPr>
                          </m:ctrlPr>
                        </m:sSubPr>
                        <m:e>
                          <m:r>
                            <m:rPr>
                              <m:sty m:val="p"/>
                            </m:rPr>
                            <w:rPr>
                              <w:rFonts w:ascii="Cambria Math" w:hAnsi="Cambria Math"/>
                              <w:sz w:val="24"/>
                            </w:rPr>
                            <m:t>log</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ctrlPr>
                        <w:rPr>
                          <w:rFonts w:ascii="Cambria Math" w:hAnsi="Cambria Math"/>
                          <w:i/>
                          <w:sz w:val="24"/>
                        </w:rPr>
                      </m:ctrlPr>
                    </m:fName>
                    <m:e>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(c|F)</m:t>
                      </m:r>
                      <m:ctrlPr>
                        <w:rPr>
                          <w:rFonts w:ascii="Cambria Math" w:hAnsi="Cambria Math"/>
                          <w:i/>
                          <w:sz w:val="24"/>
                        </w:rPr>
                      </m:ctrlPr>
                    </m:e>
                  </m:func>
                  <m:ctrlPr>
                    <w:rPr>
                      <w:rFonts w:ascii="Cambria Math" w:hAnsi="Cambria Math"/>
                      <w:i/>
                      <w:sz w:val="24"/>
                    </w:rPr>
                  </m:ctrlPr>
                </m:e>
              </m:nary>
              <m:r>
                <m:rPr>
                  <m:sty m:val="p"/>
                </m:rPr>
                <w:rPr>
                  <w:rFonts w:ascii="Cambria Math" w:hAnsi="Cambria Math"/>
                  <w:sz w:val="24"/>
                </w:rPr>
                <m:t>#(</m:t>
              </m:r>
              <m:r>
                <m:rPr>
                  <m:sty m:val="p"/>
                </m:rPr>
                <w:rPr>
                  <w:rFonts w:hint="default" w:ascii="Cambria Math" w:hAnsi="Cambria Math"/>
                  <w:sz w:val="24"/>
                  <w:lang w:val="en-US" w:eastAsia="zh-CN"/>
                </w:rPr>
                <m:t>12</m:t>
              </m:r>
              <m:r>
                <m:rPr>
                  <m:sty m:val="p"/>
                </m:rPr>
                <w:rPr>
                  <w:rFonts w:ascii="Cambria Math" w:hAnsi="Cambria Math"/>
                  <w:sz w:val="24"/>
                </w:rPr>
                <m:t>)</m:t>
              </m:r>
              <m:ctrlPr>
                <w:rPr>
                  <w:rFonts w:ascii="Cambria Math" w:hAnsi="Cambria Math"/>
                  <w:sz w:val="24"/>
                </w:rPr>
              </m:ctrlPr>
            </m:e>
          </m:eqArr>
        </m:oMath>
      </m:oMathPara>
    </w:p>
    <w:p w14:paraId="2DF1A18A">
      <w:pPr>
        <w:spacing w:before="156" w:beforeLines="50" w:line="360" w:lineRule="exact"/>
        <w:ind w:firstLine="480"/>
        <w:rPr>
          <w:sz w:val="24"/>
        </w:rPr>
      </w:pPr>
      <w:r>
        <w:rPr>
          <w:sz w:val="24"/>
        </w:rPr>
        <w:t>预测熵</w:t>
      </w:r>
      <w:r>
        <w:rPr>
          <w:rFonts w:hint="eastAsia"/>
          <w:sz w:val="24"/>
        </w:rPr>
        <w:t xml:space="preserve"> </w:t>
      </w:r>
      <m:oMath>
        <m:sSub>
          <m:sSubPr>
            <m:ctrlPr>
              <w:rPr>
                <w:rFonts w:ascii="Cambria Math" w:hAnsi="Cambria Math"/>
                <w:i/>
                <w:sz w:val="24"/>
              </w:rPr>
            </m:ctrlPr>
          </m:sSubPr>
          <m:e>
            <m:r>
              <m:rPr/>
              <w:rPr>
                <w:rFonts w:ascii="Cambria Math" w:hAnsi="Cambria Math"/>
                <w:sz w:val="24"/>
              </w:rPr>
              <m:t>H</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oMath>
      <w:r>
        <w:rPr>
          <w:rFonts w:hint="eastAsia" w:hAnsi="Cambria Math"/>
          <w:sz w:val="24"/>
        </w:rPr>
        <w:t xml:space="preserve"> </w:t>
      </w:r>
      <w:r>
        <w:rPr>
          <w:sz w:val="24"/>
        </w:rPr>
        <w:t>度量分类器对当前样本预测的不确定性。</w:t>
      </w:r>
      <m:oMath>
        <m:sSub>
          <m:sSubPr>
            <m:ctrlPr>
              <w:rPr>
                <w:rFonts w:ascii="Cambria Math" w:hAnsi="Cambria Math"/>
                <w:i/>
                <w:sz w:val="24"/>
              </w:rPr>
            </m:ctrlPr>
          </m:sSubPr>
          <m:e>
            <m:r>
              <m:rPr/>
              <w:rPr>
                <w:rFonts w:ascii="Cambria Math" w:hAnsi="Cambria Math"/>
                <w:sz w:val="24"/>
              </w:rPr>
              <m:t>H</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oMath>
      <w:r>
        <w:rPr>
          <w:rFonts w:hint="eastAsia" w:hAnsi="Cambria Math"/>
          <w:sz w:val="24"/>
        </w:rPr>
        <w:t xml:space="preserve"> </w:t>
      </w:r>
      <w:r>
        <w:rPr>
          <w:sz w:val="24"/>
        </w:rPr>
        <w:t>越小，表明分类器对某一类别的置信越集中；越大，说明分类器对当前样本判断较为模糊，应赋予较低权重。基于预测熵定义动态置信因子：</w:t>
      </w:r>
    </w:p>
    <w:p w14:paraId="29CEEEAF">
      <w:pPr>
        <w:spacing w:before="156" w:beforeLines="50" w:line="360" w:lineRule="exact"/>
        <w:ind w:firstLine="480"/>
        <w:rPr>
          <w:rFonts w:hAnsi="Cambria Math" w:cs="Cambria Math"/>
          <w:sz w:val="24"/>
        </w:rPr>
      </w:pPr>
      <m:oMathPara>
        <m:oMath>
          <m:eqArr>
            <m:eqArrPr>
              <m:maxDist m:val="1"/>
              <m:ctrlPr>
                <w:rPr>
                  <w:rFonts w:ascii="Cambria Math" w:hAnsi="Cambria Math" w:cs="Cambria Math"/>
                  <w:sz w:val="24"/>
                </w:rPr>
              </m:ctrlPr>
            </m:eqArrPr>
            <m:e>
              <m:sSub>
                <m:sSubPr>
                  <m:ctrlPr>
                    <w:rPr>
                      <w:rFonts w:ascii="Cambria Math" w:hAnsi="Cambria Math"/>
                      <w:i/>
                      <w:sz w:val="24"/>
                    </w:rPr>
                  </m:ctrlPr>
                </m:sSubPr>
                <m:e>
                  <m:r>
                    <m:rPr/>
                    <w:rPr>
                      <w:rFonts w:ascii="Cambria Math" w:hAnsi="Cambria Math"/>
                      <w:sz w:val="24"/>
                    </w:rPr>
                    <m:t>β</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=exp(−</m:t>
              </m:r>
              <m:r>
                <m:rPr/>
                <w:rPr>
                  <w:rFonts w:ascii="Cambria Math" w:hAnsi="Cambria Math" w:cs="Cambria Math"/>
                  <w:sz w:val="24"/>
                </w:rPr>
                <m:t>γ∙</m:t>
              </m:r>
              <m:sSub>
                <m:sSubPr>
                  <m:ctrlPr>
                    <w:rPr>
                      <w:rFonts w:ascii="Cambria Math" w:hAnsi="Cambria Math" w:cs="Cambria Math"/>
                      <w:i/>
                      <w:sz w:val="24"/>
                    </w:rPr>
                  </m:ctrlPr>
                </m:sSubPr>
                <m:e>
                  <m:r>
                    <m:rPr/>
                    <w:rPr>
                      <w:rFonts w:ascii="Cambria Math" w:hAnsi="Cambria Math" w:cs="Cambria Math"/>
                      <w:sz w:val="24"/>
                    </w:rPr>
                    <m:t>H</m:t>
                  </m:r>
                  <m:ctrlPr>
                    <w:rPr>
                      <w:rFonts w:ascii="Cambria Math" w:hAnsi="Cambria Math" w:cs="Cambria Math"/>
                      <w:i/>
                      <w:sz w:val="24"/>
                    </w:rPr>
                  </m:ctrlPr>
                </m:e>
                <m:sub>
                  <m:r>
                    <m:rPr/>
                    <w:rPr>
                      <w:rFonts w:ascii="Cambria Math" w:hAnsi="Cambria Math" w:cs="Cambria Math"/>
                      <w:sz w:val="24"/>
                    </w:rPr>
                    <m:t>k</m:t>
                  </m:r>
                  <m:ctrlPr>
                    <w:rPr>
                      <w:rFonts w:ascii="Cambria Math" w:hAnsi="Cambria Math" w:cs="Cambria Math"/>
                      <w:i/>
                      <w:sz w:val="24"/>
                    </w:rPr>
                  </m:ctrlPr>
                </m:sub>
              </m:sSub>
              <m:r>
                <m:rPr/>
                <w:rPr>
                  <w:rFonts w:ascii="Cambria Math" w:hAnsi="Cambria Math" w:cs="Cambria Math"/>
                  <w:sz w:val="24"/>
                </w:rPr>
                <m:t>)</m:t>
              </m:r>
              <m:r>
                <m:rPr>
                  <m:sty m:val="p"/>
                </m:rPr>
                <w:rPr>
                  <w:rFonts w:ascii="Cambria Math" w:hAnsi="Cambria Math" w:cs="Cambria Math"/>
                  <w:sz w:val="24"/>
                </w:rPr>
                <m:t>#(</m:t>
              </m:r>
              <m:r>
                <m:rPr>
                  <m:sty m:val="p"/>
                </m:rPr>
                <w:rPr>
                  <w:rFonts w:hint="default" w:ascii="Cambria Math" w:hAnsi="Cambria Math" w:cs="Cambria Math"/>
                  <w:sz w:val="24"/>
                  <w:lang w:val="en-US" w:eastAsia="zh-CN"/>
                </w:rPr>
                <m:t>13</m:t>
              </m:r>
              <m:r>
                <m:rPr>
                  <m:sty m:val="p"/>
                </m:rPr>
                <w:rPr>
                  <w:rFonts w:ascii="Cambria Math" w:hAnsi="Cambria Math" w:cs="Cambria Math"/>
                  <w:sz w:val="24"/>
                </w:rPr>
                <m:t>)</m:t>
              </m:r>
              <m:ctrlPr>
                <w:rPr>
                  <w:rFonts w:ascii="Cambria Math" w:hAnsi="Cambria Math" w:cs="Cambria Math"/>
                  <w:sz w:val="24"/>
                </w:rPr>
              </m:ctrlPr>
            </m:e>
          </m:eqArr>
        </m:oMath>
      </m:oMathPara>
    </w:p>
    <w:p w14:paraId="02A76C9B">
      <w:pPr>
        <w:spacing w:before="156" w:beforeLines="50" w:line="360" w:lineRule="exact"/>
        <w:ind w:firstLine="480"/>
        <w:rPr>
          <w:sz w:val="24"/>
        </w:rPr>
      </w:pPr>
      <w:r>
        <w:rPr>
          <w:sz w:val="24"/>
        </w:rPr>
        <w:t>其中</w:t>
      </w:r>
      <w:r>
        <w:rPr>
          <w:rFonts w:hint="eastAsia"/>
          <w:sz w:val="24"/>
        </w:rPr>
        <w:t xml:space="preserve"> </w:t>
      </w:r>
      <m:oMath>
        <m:r>
          <m:rPr/>
          <w:rPr>
            <w:rFonts w:ascii="Cambria Math" w:hAnsi="Cambria Math"/>
            <w:sz w:val="24"/>
          </w:rPr>
          <m:t>γ</m:t>
        </m:r>
        <m:r>
          <m:rPr/>
          <w:rPr>
            <w:rFonts w:ascii="Cambria Math" w:hAnsi="Cambria Math" w:cs="Cambria Math"/>
            <w:sz w:val="24"/>
          </w:rPr>
          <m:t>&gt;</m:t>
        </m:r>
        <m:r>
          <m:rPr/>
          <w:rPr>
            <w:rFonts w:ascii="Cambria Math" w:hAnsi="Cambria Math"/>
            <w:sz w:val="24"/>
          </w:rPr>
          <m:t>0</m:t>
        </m:r>
      </m:oMath>
      <w:r>
        <w:rPr>
          <w:rFonts w:hint="eastAsia" w:hAnsi="Cambria Math"/>
          <w:sz w:val="24"/>
        </w:rPr>
        <w:t xml:space="preserve"> </w:t>
      </w:r>
      <w:r>
        <w:rPr>
          <w:sz w:val="24"/>
        </w:rPr>
        <w:t>为超参数，控制置信因子对熵值的敏感程度。本实验中</w:t>
      </w:r>
      <w:r>
        <w:rPr>
          <w:rFonts w:hint="eastAsia"/>
          <w:sz w:val="24"/>
        </w:rPr>
        <w:t xml:space="preserve"> </w:t>
      </w:r>
      <m:oMath>
        <m:r>
          <m:rPr/>
          <w:rPr>
            <w:rFonts w:ascii="Cambria Math" w:hAnsi="Cambria Math"/>
            <w:sz w:val="24"/>
          </w:rPr>
          <m:t>γ=1.0</m:t>
        </m:r>
      </m:oMath>
      <w:r>
        <w:rPr>
          <w:rFonts w:hint="eastAsia" w:hAnsi="Cambria Math"/>
          <w:sz w:val="24"/>
        </w:rPr>
        <w:t xml:space="preserve"> </w:t>
      </w:r>
    </w:p>
    <w:p w14:paraId="6BFE3AE7">
      <w:pPr>
        <w:pStyle w:val="31"/>
        <w:spacing w:before="156" w:beforeLines="50" w:after="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ascii="Times New Roman" w:hAnsi="Times New Roman"/>
        </w:rPr>
        <w:t>联合权重与加权概率融合</w:t>
      </w:r>
    </w:p>
    <w:p w14:paraId="1326A825">
      <w:pPr>
        <w:spacing w:before="156" w:beforeLines="50" w:line="360" w:lineRule="exact"/>
        <w:ind w:firstLine="480"/>
        <w:rPr>
          <w:sz w:val="24"/>
        </w:rPr>
      </w:pPr>
      <w:r>
        <w:rPr>
          <w:sz w:val="24"/>
        </w:rPr>
        <w:t>将静态基权重与动态置信因子结合，计算最终联合权重：</w:t>
      </w:r>
    </w:p>
    <w:p w14:paraId="4D0D5BBF">
      <w:pPr>
        <w:spacing w:before="156" w:beforeLines="50" w:after="312" w:afterLines="100" w:line="360" w:lineRule="exact"/>
        <w:ind w:firstLine="482"/>
        <w:rPr>
          <w:rFonts w:hAnsi="Cambria Math"/>
          <w:sz w:val="24"/>
        </w:rPr>
      </w:pPr>
      <m:oMathPara>
        <m:oMath>
          <m:eqArr>
            <m:eqArrPr>
              <m:maxDist m:val="1"/>
              <m:ctrlPr>
                <w:rPr>
                  <w:rFonts w:ascii="Cambria Math" w:hAnsi="Cambria Math"/>
                  <w:sz w:val="24"/>
                </w:rPr>
              </m:ctrlPr>
            </m:eqArrPr>
            <m:e>
              <m:sSub>
                <m:sSubPr>
                  <m:ctrlPr>
                    <w:rPr>
                      <w:rFonts w:ascii="Cambria Math" w:hAnsi="Cambria Math"/>
                      <w:i/>
                      <w:sz w:val="24"/>
                    </w:rPr>
                  </m:ctrlPr>
                </m:sSubPr>
                <m:e>
                  <m:r>
                    <m:rPr/>
                    <w:rPr>
                      <w:rFonts w:ascii="Cambria Math" w:hAnsi="Cambria Math"/>
                      <w:sz w:val="24"/>
                    </w:rPr>
                    <m:t>α</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m:t>
              </m:r>
              <m:f>
                <m:fPr>
                  <m:ctrlPr>
                    <w:rPr>
                      <w:rFonts w:ascii="Cambria Math" w:hAnsi="Cambria Math"/>
                      <w:i/>
                      <w:sz w:val="24"/>
                    </w:rPr>
                  </m:ctrlPr>
                </m:fPr>
                <m:num>
                  <m:sSubSup>
                    <m:sSubSupPr>
                      <m:ctrlPr>
                        <w:rPr>
                          <w:rFonts w:ascii="Cambria Math" w:hAnsi="Cambria Math"/>
                          <w:i/>
                          <w:sz w:val="24"/>
                        </w:rPr>
                      </m:ctrlPr>
                    </m:sSubSupPr>
                    <m:e>
                      <m:r>
                        <m:rPr/>
                        <w:rPr>
                          <w:rFonts w:ascii="Cambria Math" w:hAnsi="Cambria Math"/>
                          <w:sz w:val="24"/>
                        </w:rPr>
                        <m:t>α</m:t>
                      </m:r>
                      <m:ctrlPr>
                        <w:rPr>
                          <w:rFonts w:ascii="Cambria Math" w:hAnsi="Cambria Math"/>
                          <w:i/>
                          <w:sz w:val="24"/>
                        </w:rPr>
                      </m:ctrlPr>
                    </m:e>
                    <m:sub>
                      <m:r>
                        <m:rPr/>
                        <w:rPr>
                          <w:rFonts w:ascii="Cambria Math" w:hAnsi="Cambria Math"/>
                          <w:sz w:val="24"/>
                        </w:rPr>
                        <m:t>k</m:t>
                      </m:r>
                      <m:ctrlPr>
                        <w:rPr>
                          <w:rFonts w:ascii="Cambria Math" w:hAnsi="Cambria Math"/>
                          <w:i/>
                          <w:sz w:val="24"/>
                        </w:rPr>
                      </m:ctrlPr>
                    </m:sub>
                    <m:sup>
                      <m:r>
                        <m:rPr/>
                        <w:rPr>
                          <w:rFonts w:ascii="Cambria Math" w:hAnsi="Cambria Math"/>
                          <w:sz w:val="24"/>
                        </w:rPr>
                        <m:t>(0)</m:t>
                      </m:r>
                      <m:ctrlPr>
                        <w:rPr>
                          <w:rFonts w:ascii="Cambria Math" w:hAnsi="Cambria Math"/>
                          <w:i/>
                          <w:sz w:val="24"/>
                        </w:rPr>
                      </m:ctrlPr>
                    </m:sup>
                  </m:sSubSup>
                  <m:r>
                    <m:rPr/>
                    <w:rPr>
                      <w:rFonts w:ascii="Cambria Math" w:hAnsi="Cambria Math"/>
                      <w:sz w:val="24"/>
                    </w:rPr>
                    <m:t>∙</m:t>
                  </m:r>
                  <m:sSub>
                    <m:sSubPr>
                      <m:ctrlPr>
                        <w:rPr>
                          <w:rFonts w:ascii="Cambria Math" w:hAnsi="Cambria Math"/>
                          <w:i/>
                          <w:sz w:val="24"/>
                        </w:rPr>
                      </m:ctrlPr>
                    </m:sSubPr>
                    <m:e>
                      <m:r>
                        <m:rPr/>
                        <w:rPr>
                          <w:rFonts w:ascii="Cambria Math" w:hAnsi="Cambria Math"/>
                          <w:sz w:val="24"/>
                        </w:rPr>
                        <m:t>β</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ctrlPr>
                    <w:rPr>
                      <w:rFonts w:ascii="Cambria Math" w:hAnsi="Cambria Math"/>
                      <w:i/>
                      <w:sz w:val="24"/>
                    </w:rPr>
                  </m:ctrlPr>
                </m:num>
                <m:den>
                  <m:nary>
                    <m:naryPr>
                      <m:chr m:val="∑"/>
                      <m:limLoc m:val="subSup"/>
                      <m:ctrlPr>
                        <w:rPr>
                          <w:rFonts w:ascii="Cambria Math" w:hAnsi="Cambria Math"/>
                          <w:i/>
                          <w:sz w:val="24"/>
                        </w:rPr>
                      </m:ctrlPr>
                    </m:naryPr>
                    <m:sub>
                      <m:r>
                        <m:rPr/>
                        <w:rPr>
                          <w:rFonts w:ascii="Cambria Math" w:hAnsi="Cambria Math"/>
                          <w:sz w:val="24"/>
                        </w:rPr>
                        <m:t>j=1</m:t>
                      </m:r>
                      <m:ctrlPr>
                        <w:rPr>
                          <w:rFonts w:ascii="Cambria Math" w:hAnsi="Cambria Math"/>
                          <w:i/>
                          <w:sz w:val="24"/>
                        </w:rPr>
                      </m:ctrlPr>
                    </m:sub>
                    <m:sup>
                      <m:r>
                        <m:rPr/>
                        <w:rPr>
                          <w:rFonts w:ascii="Cambria Math" w:hAnsi="Cambria Math"/>
                          <w:sz w:val="24"/>
                        </w:rPr>
                        <m:t>4</m:t>
                      </m:r>
                      <m:ctrlPr>
                        <w:rPr>
                          <w:rFonts w:ascii="Cambria Math" w:hAnsi="Cambria Math"/>
                          <w:i/>
                          <w:sz w:val="24"/>
                        </w:rPr>
                      </m:ctrlPr>
                    </m:sup>
                    <m:e>
                      <m:sSubSup>
                        <m:sSubSupPr>
                          <m:ctrlPr>
                            <w:rPr>
                              <w:rFonts w:ascii="Cambria Math" w:hAnsi="Cambria Math"/>
                              <w:i/>
                              <w:sz w:val="24"/>
                            </w:rPr>
                          </m:ctrlPr>
                        </m:sSubSupPr>
                        <m:e>
                          <m:r>
                            <m:rPr/>
                            <w:rPr>
                              <w:rFonts w:ascii="Cambria Math" w:hAnsi="Cambria Math"/>
                              <w:sz w:val="24"/>
                            </w:rPr>
                            <m:t>α</m:t>
                          </m:r>
                          <m:ctrlPr>
                            <w:rPr>
                              <w:rFonts w:ascii="Cambria Math" w:hAnsi="Cambria Math"/>
                              <w:i/>
                              <w:sz w:val="24"/>
                            </w:rPr>
                          </m:ctrlPr>
                        </m:e>
                        <m:sub>
                          <m:r>
                            <m:rPr/>
                            <w:rPr>
                              <w:rFonts w:ascii="Cambria Math" w:hAnsi="Cambria Math"/>
                              <w:sz w:val="24"/>
                            </w:rPr>
                            <m:t>j</m:t>
                          </m:r>
                          <m:ctrlPr>
                            <w:rPr>
                              <w:rFonts w:ascii="Cambria Math" w:hAnsi="Cambria Math"/>
                              <w:i/>
                              <w:sz w:val="24"/>
                            </w:rPr>
                          </m:ctrlPr>
                        </m:sub>
                        <m:sup>
                          <m:r>
                            <m:rPr/>
                            <w:rPr>
                              <w:rFonts w:ascii="Cambria Math" w:hAnsi="Cambria Math"/>
                              <w:sz w:val="24"/>
                            </w:rPr>
                            <m:t>(0)</m:t>
                          </m:r>
                          <m:ctrlPr>
                            <w:rPr>
                              <w:rFonts w:ascii="Cambria Math" w:hAnsi="Cambria Math"/>
                              <w:i/>
                              <w:sz w:val="24"/>
                            </w:rPr>
                          </m:ctrlPr>
                        </m:sup>
                      </m:sSubSup>
                      <m:r>
                        <m:rPr/>
                        <w:rPr>
                          <w:rFonts w:ascii="Cambria Math" w:hAnsi="Cambria Math"/>
                          <w:sz w:val="24"/>
                        </w:rPr>
                        <m:t>∙</m:t>
                      </m:r>
                      <m:sSub>
                        <m:sSubPr>
                          <m:ctrlPr>
                            <w:rPr>
                              <w:rFonts w:ascii="Cambria Math" w:hAnsi="Cambria Math"/>
                              <w:i/>
                              <w:sz w:val="24"/>
                            </w:rPr>
                          </m:ctrlPr>
                        </m:sSubPr>
                        <m:e>
                          <m:r>
                            <m:rPr/>
                            <w:rPr>
                              <w:rFonts w:ascii="Cambria Math" w:hAnsi="Cambria Math"/>
                              <w:sz w:val="24"/>
                            </w:rPr>
                            <m:t>β</m:t>
                          </m:r>
                          <m:ctrlPr>
                            <w:rPr>
                              <w:rFonts w:ascii="Cambria Math" w:hAnsi="Cambria Math"/>
                              <w:i/>
                              <w:sz w:val="24"/>
                            </w:rPr>
                          </m:ctrlPr>
                        </m:e>
                        <m:sub>
                          <m:r>
                            <m:rPr/>
                            <w:rPr>
                              <w:rFonts w:ascii="Cambria Math" w:hAnsi="Cambria Math"/>
                              <w:sz w:val="24"/>
                            </w:rPr>
                            <m:t>j</m:t>
                          </m:r>
                          <m:ctrlPr>
                            <w:rPr>
                              <w:rFonts w:ascii="Cambria Math" w:hAnsi="Cambria Math"/>
                              <w:i/>
                              <w:sz w:val="24"/>
                            </w:rPr>
                          </m:ctrlPr>
                        </m:sub>
                      </m:sSub>
                      <m:ctrlPr>
                        <w:rPr>
                          <w:rFonts w:ascii="Cambria Math" w:hAnsi="Cambria Math"/>
                          <w:i/>
                          <w:sz w:val="24"/>
                        </w:rPr>
                      </m:ctrlPr>
                    </m:e>
                  </m:nary>
                  <m:ctrlPr>
                    <w:rPr>
                      <w:rFonts w:ascii="Cambria Math" w:hAnsi="Cambria Math"/>
                      <w:i/>
                      <w:sz w:val="24"/>
                    </w:rPr>
                  </m:ctrlPr>
                </m:den>
              </m:f>
              <m:r>
                <m:rPr>
                  <m:sty m:val="p"/>
                </m:rPr>
                <w:rPr>
                  <w:rFonts w:ascii="Cambria Math" w:hAnsi="Cambria Math"/>
                  <w:sz w:val="24"/>
                </w:rPr>
                <m:t>#(</m:t>
              </m:r>
              <m:r>
                <m:rPr>
                  <m:sty m:val="p"/>
                </m:rPr>
                <w:rPr>
                  <w:rFonts w:hint="default" w:ascii="Cambria Math" w:hAnsi="Cambria Math"/>
                  <w:sz w:val="24"/>
                  <w:lang w:val="en-US" w:eastAsia="zh-CN"/>
                </w:rPr>
                <m:t>14</m:t>
              </m:r>
              <m:r>
                <m:rPr>
                  <m:sty m:val="p"/>
                </m:rPr>
                <w:rPr>
                  <w:rFonts w:ascii="Cambria Math" w:hAnsi="Cambria Math"/>
                  <w:sz w:val="24"/>
                </w:rPr>
                <m:t>)</m:t>
              </m:r>
              <m:ctrlPr>
                <w:rPr>
                  <w:rFonts w:ascii="Cambria Math" w:hAnsi="Cambria Math"/>
                  <w:sz w:val="24"/>
                </w:rPr>
              </m:ctrlPr>
            </m:e>
          </m:eqArr>
        </m:oMath>
      </m:oMathPara>
    </w:p>
    <w:p w14:paraId="14859318">
      <w:pPr>
        <w:spacing w:before="156" w:beforeLines="50" w:line="360" w:lineRule="exact"/>
        <w:ind w:firstLine="480"/>
        <w:rPr>
          <w:sz w:val="24"/>
        </w:rPr>
      </w:pPr>
      <w:r>
        <w:rPr>
          <w:sz w:val="24"/>
        </w:rPr>
        <w:t>联合权重</w:t>
      </w:r>
      <w:r>
        <w:rPr>
          <w:rFonts w:hint="eastAsia"/>
          <w:sz w:val="24"/>
        </w:rPr>
        <w:t xml:space="preserve"> </w:t>
      </w:r>
      <m:oMath>
        <m:sSub>
          <m:sSubPr>
            <m:ctrlPr>
              <w:rPr>
                <w:rFonts w:ascii="Cambria Math" w:hAnsi="Cambria Math"/>
                <w:i/>
                <w:sz w:val="24"/>
              </w:rPr>
            </m:ctrlPr>
          </m:sSubPr>
          <m:e>
            <m:r>
              <m:rPr/>
              <w:rPr>
                <w:rFonts w:ascii="Cambria Math" w:hAnsi="Cambria Math"/>
                <w:sz w:val="24"/>
              </w:rPr>
              <m:t>α</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oMath>
      <w:r>
        <w:rPr>
          <w:rFonts w:hint="eastAsia" w:hAnsi="Cambria Math"/>
          <w:sz w:val="24"/>
        </w:rPr>
        <w:t xml:space="preserve"> </w:t>
      </w:r>
      <w:r>
        <w:rPr>
          <w:sz w:val="24"/>
        </w:rPr>
        <w:t>同时考虑了分类器的历史准确率（静态稳健性）与当前样本的预测确定性（动态置信度），使权重分配兼顾全局训练性能与局部样本信息。</w:t>
      </w:r>
    </w:p>
    <w:p w14:paraId="6368B7FD">
      <w:pPr>
        <w:spacing w:before="156" w:beforeLines="50" w:line="360" w:lineRule="exact"/>
        <w:ind w:firstLine="480"/>
        <w:rPr>
          <w:sz w:val="24"/>
        </w:rPr>
      </w:pPr>
      <w:r>
        <w:rPr>
          <w:sz w:val="24"/>
        </w:rPr>
        <w:t>对4个基础分类器输出的后验概率向量按联合权重进行加权求和，得到集成后验概率：</w:t>
      </w:r>
    </w:p>
    <w:p w14:paraId="43674E8F">
      <w:pPr>
        <w:spacing w:before="156" w:beforeLines="50" w:after="312" w:afterLines="100" w:line="360" w:lineRule="exact"/>
        <w:ind w:firstLine="482"/>
        <w:rPr>
          <w:rFonts w:hAnsi="Cambria Math"/>
          <w:sz w:val="24"/>
        </w:rPr>
      </w:pPr>
      <m:oMathPara>
        <m:oMath>
          <m:eqArr>
            <m:eqArrPr>
              <m:maxDist m:val="1"/>
              <m:ctrlPr>
                <w:rPr>
                  <w:rFonts w:ascii="Cambria Math" w:hAnsi="Cambria Math"/>
                  <w:sz w:val="24"/>
                </w:rPr>
              </m:ctrlPr>
            </m:eqArrPr>
            <m:e>
              <m:acc>
                <m:accPr>
                  <m:chr m:val="̅"/>
                  <m:ctrlPr>
                    <w:rPr>
                      <w:rFonts w:ascii="Cambria Math" w:hAnsi="Cambria Math"/>
                      <w:i/>
                      <w:sz w:val="24"/>
                    </w:rPr>
                  </m:ctrlPr>
                </m:accPr>
                <m:e>
                  <m:r>
                    <m:rPr/>
                    <w:rPr>
                      <w:rFonts w:ascii="Cambria Math" w:hAnsi="Cambria Math"/>
                      <w:sz w:val="24"/>
                    </w:rPr>
                    <m:t>p</m:t>
                  </m:r>
                  <m:ctrlPr>
                    <w:rPr>
                      <w:rFonts w:ascii="Cambria Math" w:hAnsi="Cambria Math"/>
                      <w:i/>
                      <w:sz w:val="24"/>
                    </w:rPr>
                  </m:ctrlPr>
                </m:e>
              </m:acc>
              <m:r>
                <m:rPr/>
                <w:rPr>
                  <w:rFonts w:ascii="Cambria Math" w:hAnsi="Cambria Math"/>
                  <w:sz w:val="24"/>
                </w:rPr>
                <m:t>(c|F)=</m:t>
              </m:r>
              <m:nary>
                <m:naryPr>
                  <m:chr m:val="∑"/>
                  <m:limLoc m:val="subSup"/>
                  <m:ctrlPr>
                    <w:rPr>
                      <w:rFonts w:ascii="Cambria Math" w:hAnsi="Cambria Math"/>
                      <w:i/>
                      <w:sz w:val="24"/>
                    </w:rPr>
                  </m:ctrlPr>
                </m:naryPr>
                <m:sub>
                  <m:r>
                    <m:rPr/>
                    <w:rPr>
                      <w:rFonts w:ascii="Cambria Math" w:hAnsi="Cambria Math"/>
                      <w:sz w:val="24"/>
                    </w:rPr>
                    <m:t>k=1</m:t>
                  </m:r>
                  <m:ctrlPr>
                    <w:rPr>
                      <w:rFonts w:ascii="Cambria Math" w:hAnsi="Cambria Math"/>
                      <w:i/>
                      <w:sz w:val="24"/>
                    </w:rPr>
                  </m:ctrlPr>
                </m:sub>
                <m:sup>
                  <m:r>
                    <m:rPr/>
                    <w:rPr>
                      <w:rFonts w:ascii="Cambria Math" w:hAnsi="Cambria Math"/>
                      <w:sz w:val="24"/>
                    </w:rPr>
                    <m:t>4</m:t>
                  </m:r>
                  <m:ctrlPr>
                    <w:rPr>
                      <w:rFonts w:ascii="Cambria Math" w:hAnsi="Cambria Math"/>
                      <w:i/>
                      <w:sz w:val="24"/>
                    </w:rPr>
                  </m:ctrlPr>
                </m:sup>
                <m:e>
                  <m:sSub>
                    <m:sSubPr>
                      <m:ctrlPr>
                        <w:rPr>
                          <w:rFonts w:ascii="Cambria Math" w:hAnsi="Cambria Math"/>
                          <w:i/>
                          <w:sz w:val="24"/>
                        </w:rPr>
                      </m:ctrlPr>
                    </m:sSubPr>
                    <m:e>
                      <m:r>
                        <m:rPr/>
                        <w:rPr>
                          <w:rFonts w:ascii="Cambria Math" w:hAnsi="Cambria Math"/>
                          <w:sz w:val="24"/>
                        </w:rPr>
                        <m:t>α</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ctrlPr>
                    <w:rPr>
                      <w:rFonts w:ascii="Cambria Math" w:hAnsi="Cambria Math"/>
                      <w:i/>
                      <w:sz w:val="24"/>
                    </w:rPr>
                  </m:ctrlPr>
                </m:e>
              </m:nary>
              <m:r>
                <m:rPr/>
                <w:rPr>
                  <w:rFonts w:ascii="Cambria Math" w:hAnsi="Cambria Math"/>
                  <w:sz w:val="24"/>
                </w:rPr>
                <m:t>(c|F)</m:t>
              </m:r>
              <m:r>
                <m:rPr>
                  <m:sty m:val="p"/>
                </m:rPr>
                <w:rPr>
                  <w:rFonts w:ascii="Cambria Math" w:hAnsi="Cambria Math"/>
                  <w:sz w:val="24"/>
                </w:rPr>
                <m:t>#(</m:t>
              </m:r>
              <m:r>
                <m:rPr>
                  <m:sty m:val="p"/>
                </m:rPr>
                <w:rPr>
                  <w:rFonts w:hint="default" w:ascii="Cambria Math" w:hAnsi="Cambria Math"/>
                  <w:sz w:val="24"/>
                  <w:lang w:val="en-US" w:eastAsia="zh-CN"/>
                </w:rPr>
                <m:t>15</m:t>
              </m:r>
              <m:r>
                <m:rPr>
                  <m:sty m:val="p"/>
                </m:rPr>
                <w:rPr>
                  <w:rFonts w:ascii="Cambria Math" w:hAnsi="Cambria Math"/>
                  <w:sz w:val="24"/>
                </w:rPr>
                <m:t>)</m:t>
              </m:r>
              <m:ctrlPr>
                <w:rPr>
                  <w:rFonts w:ascii="Cambria Math" w:hAnsi="Cambria Math"/>
                  <w:sz w:val="24"/>
                </w:rPr>
              </m:ctrlPr>
            </m:e>
          </m:eqArr>
        </m:oMath>
      </m:oMathPara>
    </w:p>
    <w:p w14:paraId="6D3DA222">
      <w:pPr>
        <w:spacing w:before="156" w:beforeLines="50" w:line="360" w:lineRule="exact"/>
        <w:ind w:firstLine="480"/>
        <w:rPr>
          <w:sz w:val="24"/>
        </w:rPr>
      </w:pPr>
      <w:r>
        <w:rPr>
          <w:sz w:val="24"/>
        </w:rPr>
        <w:t>取集成后验概率最大的设备类别作为识别输出：</w:t>
      </w:r>
    </w:p>
    <w:p w14:paraId="7081D88D">
      <w:pPr>
        <w:spacing w:before="156" w:beforeLines="50" w:after="312" w:afterLines="100" w:line="360" w:lineRule="exact"/>
        <w:ind w:firstLine="482"/>
        <w:rPr>
          <w:rFonts w:hAnsi="Cambria Math"/>
          <w:sz w:val="24"/>
        </w:rPr>
      </w:pPr>
      <m:oMathPara>
        <m:oMath>
          <m:eqArr>
            <m:eqArrPr>
              <m:maxDist m:val="1"/>
              <m:ctrlPr>
                <w:rPr>
                  <w:rFonts w:ascii="Cambria Math" w:hAnsi="Cambria Math"/>
                  <w:sz w:val="24"/>
                </w:rPr>
              </m:ctrlPr>
            </m:eqArrPr>
            <m:e>
              <m:acc>
                <m:accPr>
                  <m:ctrlPr>
                    <w:rPr>
                      <w:rFonts w:ascii="Cambria Math" w:hAnsi="Cambria Math"/>
                      <w:i/>
                      <w:sz w:val="24"/>
                    </w:rPr>
                  </m:ctrlPr>
                </m:accPr>
                <m:e>
                  <m:r>
                    <m:rPr/>
                    <w:rPr>
                      <w:rFonts w:ascii="Cambria Math" w:hAnsi="Cambria Math"/>
                      <w:sz w:val="24"/>
                    </w:rPr>
                    <m:t>c</m:t>
                  </m:r>
                  <m:ctrlPr>
                    <w:rPr>
                      <w:rFonts w:ascii="Cambria Math" w:hAnsi="Cambria Math"/>
                      <w:i/>
                      <w:sz w:val="24"/>
                    </w:rPr>
                  </m:ctrlPr>
                </m:e>
              </m:acc>
              <m:r>
                <m:rPr/>
                <w:rPr>
                  <w:rFonts w:ascii="Cambria Math" w:hAnsi="Cambria Math"/>
                  <w:sz w:val="24"/>
                </w:rPr>
                <m:t>=</m:t>
              </m:r>
              <m:func>
                <m:funcPr>
                  <m:ctrlPr>
                    <w:rPr>
                      <w:rFonts w:ascii="Cambria Math" w:hAnsi="Cambria Math"/>
                      <w:i/>
                      <w:sz w:val="24"/>
                    </w:rPr>
                  </m:ctrlPr>
                </m:funcPr>
                <m:fName>
                  <m:limLow>
                    <m:limLowPr>
                      <m:ctrlPr>
                        <w:rPr>
                          <w:rFonts w:ascii="Cambria Math" w:hAnsi="Cambria Math"/>
                          <w:sz w:val="24"/>
                        </w:rPr>
                      </m:ctrlPr>
                    </m:limLowPr>
                    <m:e>
                      <m:r>
                        <m:rPr>
                          <m:sty m:val="p"/>
                        </m:rPr>
                        <w:rPr>
                          <w:rFonts w:ascii="Cambria Math" w:hAnsi="Cambria Math"/>
                          <w:sz w:val="24"/>
                        </w:rPr>
                        <m:t>argmax</m:t>
                      </m:r>
                      <m:ctrlPr>
                        <w:rPr>
                          <w:rFonts w:ascii="Cambria Math" w:hAnsi="Cambria Math"/>
                          <w:i/>
                          <w:sz w:val="24"/>
                        </w:rPr>
                      </m:ctrlPr>
                    </m:e>
                    <m:lim>
                      <m:r>
                        <m:rPr/>
                        <w:rPr>
                          <w:rFonts w:ascii="Cambria Math" w:hAnsi="Cambria Math"/>
                          <w:sz w:val="24"/>
                        </w:rPr>
                        <m:t>c∈1,⋯,M</m:t>
                      </m:r>
                      <m:ctrlPr>
                        <w:rPr>
                          <w:rFonts w:ascii="Cambria Math" w:hAnsi="Cambria Math"/>
                          <w:i/>
                          <w:sz w:val="24"/>
                        </w:rPr>
                      </m:ctrlPr>
                    </m:lim>
                  </m:limLow>
                  <m:ctrlPr>
                    <w:rPr>
                      <w:rFonts w:ascii="Cambria Math" w:hAnsi="Cambria Math"/>
                      <w:i/>
                      <w:sz w:val="24"/>
                    </w:rPr>
                  </m:ctrlPr>
                </m:fName>
                <m:e>
                  <m:acc>
                    <m:accPr>
                      <m:chr m:val="̅"/>
                      <m:ctrlPr>
                        <w:rPr>
                          <w:rFonts w:ascii="Cambria Math" w:hAnsi="Cambria Math"/>
                          <w:i/>
                          <w:sz w:val="24"/>
                        </w:rPr>
                      </m:ctrlPr>
                    </m:accPr>
                    <m:e>
                      <m:r>
                        <m:rPr/>
                        <w:rPr>
                          <w:rFonts w:ascii="Cambria Math" w:hAnsi="Cambria Math"/>
                          <w:sz w:val="24"/>
                        </w:rPr>
                        <m:t>p</m:t>
                      </m:r>
                      <m:ctrlPr>
                        <w:rPr>
                          <w:rFonts w:ascii="Cambria Math" w:hAnsi="Cambria Math"/>
                          <w:i/>
                          <w:sz w:val="24"/>
                        </w:rPr>
                      </m:ctrlPr>
                    </m:e>
                  </m:acc>
                  <m:r>
                    <m:rPr/>
                    <w:rPr>
                      <w:rFonts w:ascii="Cambria Math" w:hAnsi="Cambria Math"/>
                      <w:sz w:val="24"/>
                    </w:rPr>
                    <m:t>(c|F)</m:t>
                  </m:r>
                  <m:ctrlPr>
                    <w:rPr>
                      <w:rFonts w:ascii="Cambria Math" w:hAnsi="Cambria Math"/>
                      <w:i/>
                      <w:sz w:val="24"/>
                    </w:rPr>
                  </m:ctrlPr>
                </m:e>
              </m:func>
              <m:r>
                <m:rPr>
                  <m:sty m:val="p"/>
                </m:rPr>
                <w:rPr>
                  <w:rFonts w:ascii="Cambria Math" w:hAnsi="Cambria Math"/>
                  <w:sz w:val="24"/>
                </w:rPr>
                <m:t>#(1</m:t>
              </m:r>
              <m:r>
                <m:rPr>
                  <m:sty m:val="p"/>
                </m:rPr>
                <w:rPr>
                  <w:rFonts w:hint="default" w:ascii="Cambria Math" w:hAnsi="Cambria Math"/>
                  <w:sz w:val="24"/>
                  <w:lang w:val="en-US" w:eastAsia="zh-CN"/>
                </w:rPr>
                <m:t>6</m:t>
              </m:r>
              <m:r>
                <m:rPr>
                  <m:sty m:val="p"/>
                </m:rPr>
                <w:rPr>
                  <w:rFonts w:ascii="Cambria Math" w:hAnsi="Cambria Math"/>
                  <w:sz w:val="24"/>
                </w:rPr>
                <m:t>)</m:t>
              </m:r>
              <m:ctrlPr>
                <w:rPr>
                  <w:rFonts w:ascii="Cambria Math" w:hAnsi="Cambria Math"/>
                  <w:sz w:val="24"/>
                </w:rPr>
              </m:ctrlPr>
            </m:e>
          </m:eqArr>
        </m:oMath>
      </m:oMathPara>
    </w:p>
    <w:p w14:paraId="405D9022">
      <w:pPr>
        <w:pStyle w:val="30"/>
        <w:spacing w:before="156" w:beforeLines="50" w:after="0"/>
        <w:outlineLvl w:val="2"/>
        <w:rPr>
          <w:rFonts w:hint="eastAsia" w:ascii="宋体" w:hAnsi="宋体" w:eastAsia="宋体" w:cs="宋体"/>
          <w:sz w:val="24"/>
          <w:lang w:val="en-US" w:eastAsia="zh-CN"/>
        </w:rPr>
      </w:pPr>
      <w:bookmarkStart w:id="18" w:name="_Toc5718"/>
      <w:r>
        <w:rPr>
          <w:rFonts w:hint="eastAsia" w:ascii="宋体" w:hAnsi="宋体" w:eastAsia="宋体" w:cs="宋体"/>
          <w:sz w:val="24"/>
          <w:lang w:val="en-US" w:eastAsia="zh-CN"/>
        </w:rPr>
        <w:t>2.4.3基于置信度的双阈值拒识机制</w:t>
      </w:r>
      <w:bookmarkEnd w:id="18"/>
    </w:p>
    <w:p w14:paraId="606F4C61">
      <w:pPr>
        <w:spacing w:before="156" w:beforeLines="50" w:line="360" w:lineRule="exact"/>
        <w:ind w:firstLine="480"/>
        <w:rPr>
          <w:sz w:val="24"/>
        </w:rPr>
      </w:pPr>
      <w:r>
        <w:rPr>
          <w:sz w:val="24"/>
        </w:rPr>
        <w:t>在实际部署中，接收端可能收到未注册设备的信号，系统需要具备对未知设备的拒识能力。为此，在输出设备身份之前，对集成后验概率进行双阈值拒识检验。</w:t>
      </w:r>
    </w:p>
    <w:p w14:paraId="28D211E3">
      <w:pPr>
        <w:spacing w:before="156" w:beforeLines="50" w:line="360" w:lineRule="exact"/>
        <w:ind w:firstLine="480"/>
        <w:rPr>
          <w:sz w:val="24"/>
        </w:rPr>
      </w:pPr>
      <w:r>
        <w:rPr>
          <w:sz w:val="24"/>
        </w:rPr>
        <w:t>定义类间置信差：</w:t>
      </w:r>
    </w:p>
    <w:p w14:paraId="1E04F37B">
      <w:pPr>
        <w:spacing w:before="156" w:beforeLines="50" w:after="156" w:afterLines="50" w:line="360" w:lineRule="exact"/>
        <w:ind w:firstLine="482"/>
        <w:rPr>
          <w:rFonts w:hAnsi="Cambria Math"/>
          <w:sz w:val="24"/>
        </w:rPr>
      </w:pPr>
      <m:oMathPara>
        <m:oMath>
          <m:eqArr>
            <m:eqArrPr>
              <m:maxDist m:val="1"/>
              <m:ctrlPr>
                <w:rPr>
                  <w:rFonts w:ascii="Cambria Math" w:hAnsi="Cambria Math"/>
                  <w:sz w:val="24"/>
                </w:rPr>
              </m:ctrlPr>
            </m:eqArrPr>
            <m:e>
              <m:r>
                <m:rPr/>
                <w:rPr>
                  <w:rFonts w:ascii="Cambria Math" w:hAnsi="Cambria Math"/>
                  <w:sz w:val="24"/>
                </w:rPr>
                <m:t>∆p=</m:t>
              </m:r>
              <m:acc>
                <m:accPr>
                  <m:chr m:val="̅"/>
                  <m:ctrlPr>
                    <w:rPr>
                      <w:rFonts w:ascii="Cambria Math" w:hAnsi="Cambria Math"/>
                      <w:i/>
                      <w:sz w:val="24"/>
                    </w:rPr>
                  </m:ctrlPr>
                </m:accPr>
                <m:e>
                  <m:r>
                    <m:rPr/>
                    <w:rPr>
                      <w:rFonts w:ascii="Cambria Math" w:hAnsi="Cambria Math"/>
                      <w:sz w:val="24"/>
                    </w:rPr>
                    <m:t>p</m:t>
                  </m:r>
                  <m:ctrlPr>
                    <w:rPr>
                      <w:rFonts w:ascii="Cambria Math" w:hAnsi="Cambria Math"/>
                      <w:i/>
                      <w:sz w:val="24"/>
                    </w:rPr>
                  </m:ctrlPr>
                </m:e>
              </m:acc>
              <m:r>
                <m:rPr/>
                <w:rPr>
                  <w:rFonts w:ascii="Cambria Math" w:hAnsi="Cambria Math"/>
                  <w:sz w:val="24"/>
                </w:rPr>
                <m:t>(</m:t>
              </m:r>
              <m:acc>
                <m:accPr>
                  <m:ctrlPr>
                    <w:rPr>
                      <w:rFonts w:ascii="Cambria Math" w:hAnsi="Cambria Math"/>
                      <w:i/>
                      <w:sz w:val="24"/>
                    </w:rPr>
                  </m:ctrlPr>
                </m:accPr>
                <m:e>
                  <m:r>
                    <m:rPr/>
                    <w:rPr>
                      <w:rFonts w:ascii="Cambria Math" w:hAnsi="Cambria Math"/>
                      <w:sz w:val="24"/>
                    </w:rPr>
                    <m:t>c</m:t>
                  </m:r>
                  <m:ctrlPr>
                    <w:rPr>
                      <w:rFonts w:ascii="Cambria Math" w:hAnsi="Cambria Math"/>
                      <w:i/>
                      <w:sz w:val="24"/>
                    </w:rPr>
                  </m:ctrlPr>
                </m:e>
              </m:acc>
              <m:r>
                <m:rPr/>
                <w:rPr>
                  <w:rFonts w:ascii="Cambria Math" w:hAnsi="Cambria Math"/>
                  <w:sz w:val="24"/>
                </w:rPr>
                <m:t>|F)−</m:t>
              </m:r>
              <m:func>
                <m:funcPr>
                  <m:ctrlPr>
                    <w:rPr>
                      <w:rFonts w:ascii="Cambria Math" w:hAnsi="Cambria Math"/>
                      <w:i/>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i/>
                          <w:sz w:val="24"/>
                        </w:rPr>
                      </m:ctrlPr>
                    </m:e>
                    <m:lim>
                      <m:r>
                        <m:rPr/>
                        <w:rPr>
                          <w:rFonts w:ascii="Cambria Math" w:hAnsi="Cambria Math"/>
                          <w:sz w:val="24"/>
                        </w:rPr>
                        <m:t>c≠</m:t>
                      </m:r>
                      <m:acc>
                        <m:accPr>
                          <m:ctrlPr>
                            <w:rPr>
                              <w:rFonts w:ascii="Cambria Math" w:hAnsi="Cambria Math"/>
                              <w:i/>
                              <w:sz w:val="24"/>
                            </w:rPr>
                          </m:ctrlPr>
                        </m:accPr>
                        <m:e>
                          <m:r>
                            <m:rPr/>
                            <w:rPr>
                              <w:rFonts w:ascii="Cambria Math" w:hAnsi="Cambria Math"/>
                              <w:sz w:val="24"/>
                            </w:rPr>
                            <m:t>c</m:t>
                          </m:r>
                          <m:ctrlPr>
                            <w:rPr>
                              <w:rFonts w:ascii="Cambria Math" w:hAnsi="Cambria Math"/>
                              <w:i/>
                              <w:sz w:val="24"/>
                            </w:rPr>
                          </m:ctrlPr>
                        </m:e>
                      </m:acc>
                      <m:ctrlPr>
                        <w:rPr>
                          <w:rFonts w:ascii="Cambria Math" w:hAnsi="Cambria Math"/>
                          <w:i/>
                          <w:sz w:val="24"/>
                        </w:rPr>
                      </m:ctrlPr>
                    </m:lim>
                  </m:limLow>
                  <m:ctrlPr>
                    <w:rPr>
                      <w:rFonts w:ascii="Cambria Math" w:hAnsi="Cambria Math"/>
                      <w:i/>
                      <w:sz w:val="24"/>
                    </w:rPr>
                  </m:ctrlPr>
                </m:fName>
                <m:e>
                  <m:acc>
                    <m:accPr>
                      <m:chr m:val="̅"/>
                      <m:ctrlPr>
                        <w:rPr>
                          <w:rFonts w:ascii="Cambria Math" w:hAnsi="Cambria Math"/>
                          <w:i/>
                          <w:sz w:val="24"/>
                        </w:rPr>
                      </m:ctrlPr>
                    </m:accPr>
                    <m:e>
                      <m:r>
                        <m:rPr/>
                        <w:rPr>
                          <w:rFonts w:ascii="Cambria Math" w:hAnsi="Cambria Math"/>
                          <w:sz w:val="24"/>
                        </w:rPr>
                        <m:t>p</m:t>
                      </m:r>
                      <m:ctrlPr>
                        <w:rPr>
                          <w:rFonts w:ascii="Cambria Math" w:hAnsi="Cambria Math"/>
                          <w:i/>
                          <w:sz w:val="24"/>
                        </w:rPr>
                      </m:ctrlPr>
                    </m:e>
                  </m:acc>
                  <m:r>
                    <m:rPr/>
                    <w:rPr>
                      <w:rFonts w:ascii="Cambria Math" w:hAnsi="Cambria Math"/>
                      <w:sz w:val="24"/>
                    </w:rPr>
                    <m:t>(c|F)</m:t>
                  </m:r>
                  <m:ctrlPr>
                    <w:rPr>
                      <w:rFonts w:ascii="Cambria Math" w:hAnsi="Cambria Math"/>
                      <w:i/>
                      <w:sz w:val="24"/>
                    </w:rPr>
                  </m:ctrlPr>
                </m:e>
              </m:func>
              <m:r>
                <m:rPr>
                  <m:sty m:val="p"/>
                </m:rPr>
                <w:rPr>
                  <w:rFonts w:ascii="Cambria Math" w:hAnsi="Cambria Math"/>
                  <w:sz w:val="24"/>
                </w:rPr>
                <m:t>#(1</m:t>
              </m:r>
              <m:r>
                <m:rPr>
                  <m:sty m:val="p"/>
                </m:rPr>
                <w:rPr>
                  <w:rFonts w:hint="default" w:ascii="Cambria Math" w:hAnsi="Cambria Math"/>
                  <w:sz w:val="24"/>
                  <w:lang w:val="en-US" w:eastAsia="zh-CN"/>
                </w:rPr>
                <m:t>7</m:t>
              </m:r>
              <m:r>
                <m:rPr>
                  <m:sty m:val="p"/>
                </m:rPr>
                <w:rPr>
                  <w:rFonts w:ascii="Cambria Math" w:hAnsi="Cambria Math"/>
                  <w:sz w:val="24"/>
                </w:rPr>
                <m:t>)</m:t>
              </m:r>
              <m:ctrlPr>
                <w:rPr>
                  <w:rFonts w:ascii="Cambria Math" w:hAnsi="Cambria Math"/>
                  <w:sz w:val="24"/>
                </w:rPr>
              </m:ctrlPr>
            </m:e>
          </m:eqArr>
        </m:oMath>
      </m:oMathPara>
    </w:p>
    <w:p w14:paraId="3EFD6A22">
      <w:pPr>
        <w:spacing w:before="156" w:beforeLines="50" w:line="360" w:lineRule="exact"/>
        <w:rPr>
          <w:sz w:val="24"/>
        </w:rPr>
      </w:pPr>
      <w:r>
        <w:rPr>
          <w:sz w:val="24"/>
        </w:rPr>
        <w:t>类间置信差</w:t>
      </w:r>
      <w:r>
        <w:rPr>
          <w:rFonts w:hint="eastAsia"/>
          <w:sz w:val="24"/>
        </w:rPr>
        <w:t xml:space="preserve"> </w:t>
      </w:r>
      <m:oMath>
        <m:r>
          <m:rPr/>
          <w:rPr>
            <w:rFonts w:ascii="Cambria Math" w:hAnsi="Cambria Math"/>
            <w:sz w:val="24"/>
          </w:rPr>
          <m:t>∆p</m:t>
        </m:r>
      </m:oMath>
      <w:r>
        <w:rPr>
          <w:rFonts w:hint="eastAsia" w:hAnsi="Cambria Math"/>
          <w:sz w:val="24"/>
        </w:rPr>
        <w:t xml:space="preserve"> </w:t>
      </w:r>
      <w:r>
        <w:rPr>
          <w:sz w:val="24"/>
        </w:rPr>
        <w:t>度量最优类别相对于次优类别的置信优势，反映识别结果的区分度。拒识判决规则如下：若满足以下任一条件，则将当前样本判定为未知设备，拒绝输出身份标识：</w:t>
      </w:r>
    </w:p>
    <w:p w14:paraId="1ADD79E3">
      <w:pPr>
        <w:spacing w:before="156" w:beforeLines="50" w:line="360" w:lineRule="exact"/>
        <w:rPr>
          <w:sz w:val="24"/>
        </w:rPr>
      </w:pPr>
      <w:r>
        <w:rPr>
          <w:sz w:val="24"/>
        </w:rPr>
        <w:t>（i）绝对置信条件不满足：最大集成后验概率</w:t>
      </w:r>
      <w:r>
        <w:rPr>
          <w:rFonts w:hint="eastAsia"/>
          <w:sz w:val="24"/>
        </w:rPr>
        <w:t xml:space="preserve"> </w:t>
      </w:r>
      <m:oMath>
        <m:acc>
          <m:accPr>
            <m:chr m:val="̅"/>
            <m:ctrlPr>
              <w:rPr>
                <w:rFonts w:ascii="Cambria Math" w:hAnsi="Cambria Math"/>
                <w:i/>
                <w:sz w:val="24"/>
              </w:rPr>
            </m:ctrlPr>
          </m:accPr>
          <m:e>
            <m:r>
              <m:rPr/>
              <w:rPr>
                <w:rFonts w:ascii="Cambria Math" w:hAnsi="Cambria Math"/>
                <w:sz w:val="24"/>
              </w:rPr>
              <m:t>p</m:t>
            </m:r>
            <m:ctrlPr>
              <w:rPr>
                <w:rFonts w:ascii="Cambria Math" w:hAnsi="Cambria Math"/>
                <w:i/>
                <w:sz w:val="24"/>
              </w:rPr>
            </m:ctrlPr>
          </m:e>
        </m:acc>
        <m:r>
          <m:rPr/>
          <w:rPr>
            <w:rFonts w:ascii="Cambria Math" w:hAnsi="Cambria Math"/>
            <w:sz w:val="24"/>
          </w:rPr>
          <m:t>(</m:t>
        </m:r>
        <m:acc>
          <m:accPr>
            <m:ctrlPr>
              <w:rPr>
                <w:rFonts w:ascii="Cambria Math" w:hAnsi="Cambria Math"/>
                <w:i/>
                <w:sz w:val="24"/>
              </w:rPr>
            </m:ctrlPr>
          </m:accPr>
          <m:e>
            <m:r>
              <m:rPr/>
              <w:rPr>
                <w:rFonts w:ascii="Cambria Math" w:hAnsi="Cambria Math"/>
                <w:sz w:val="24"/>
              </w:rPr>
              <m:t>c</m:t>
            </m:r>
            <m:ctrlPr>
              <w:rPr>
                <w:rFonts w:ascii="Cambria Math" w:hAnsi="Cambria Math"/>
                <w:i/>
                <w:sz w:val="24"/>
              </w:rPr>
            </m:ctrlPr>
          </m:e>
        </m:acc>
        <m:r>
          <m:rPr/>
          <w:rPr>
            <w:rFonts w:ascii="Cambria Math" w:hAnsi="Cambria Math"/>
            <w:sz w:val="24"/>
          </w:rPr>
          <m:t>|F)</m:t>
        </m:r>
      </m:oMath>
      <w:r>
        <w:rPr>
          <w:rFonts w:hint="eastAsia" w:hAnsi="Cambria Math"/>
          <w:sz w:val="24"/>
        </w:rPr>
        <w:t xml:space="preserve"> </w:t>
      </w:r>
      <w:r>
        <w:rPr>
          <w:sz w:val="24"/>
        </w:rPr>
        <w:t>小于预设绝对门限</w:t>
      </w:r>
      <w:r>
        <w:rPr>
          <w:rFonts w:hint="eastAsia"/>
          <w:sz w:val="24"/>
        </w:rPr>
        <w:t xml:space="preserve"> </w:t>
      </w:r>
      <m:oMath>
        <m:sSub>
          <m:sSubPr>
            <m:ctrlPr>
              <w:rPr>
                <w:rFonts w:ascii="Cambria Math" w:hAnsi="Cambria Math"/>
                <w:i/>
                <w:sz w:val="24"/>
              </w:rPr>
            </m:ctrlPr>
          </m:sSubPr>
          <m:e>
            <m:r>
              <m:rPr/>
              <w:rPr>
                <w:rFonts w:ascii="Cambria Math" w:hAnsi="Cambria Math"/>
                <w:sz w:val="24"/>
              </w:rPr>
              <m:t>τ</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oMath>
      <w:r>
        <w:rPr>
          <w:sz w:val="24"/>
        </w:rPr>
        <w:t>；（ii）相对置信条件不满足：类间置信差</w:t>
      </w:r>
      <w:r>
        <w:rPr>
          <w:rFonts w:hint="eastAsia"/>
          <w:sz w:val="24"/>
        </w:rPr>
        <w:t xml:space="preserve"> </w:t>
      </w:r>
      <m:oMath>
        <m:r>
          <m:rPr/>
          <w:rPr>
            <w:rFonts w:ascii="Cambria Math" w:hAnsi="Cambria Math"/>
            <w:sz w:val="24"/>
          </w:rPr>
          <m:t>∆p</m:t>
        </m:r>
      </m:oMath>
      <w:r>
        <w:rPr>
          <w:rFonts w:hint="eastAsia" w:hAnsi="Cambria Math"/>
          <w:sz w:val="24"/>
        </w:rPr>
        <w:t xml:space="preserve"> </w:t>
      </w:r>
      <w:r>
        <w:rPr>
          <w:sz w:val="24"/>
        </w:rPr>
        <w:t>小于预设相对门限</w:t>
      </w:r>
      <w:r>
        <w:rPr>
          <w:rFonts w:hint="eastAsia"/>
          <w:sz w:val="24"/>
        </w:rPr>
        <w:t xml:space="preserve"> </w:t>
      </w:r>
      <m:oMath>
        <m:sSub>
          <m:sSubPr>
            <m:ctrlPr>
              <w:rPr>
                <w:rFonts w:ascii="Cambria Math" w:hAnsi="Cambria Math"/>
                <w:i/>
                <w:sz w:val="24"/>
              </w:rPr>
            </m:ctrlPr>
          </m:sSubPr>
          <m:e>
            <m:r>
              <m:rPr/>
              <w:rPr>
                <w:rFonts w:ascii="Cambria Math" w:hAnsi="Cambria Math"/>
                <w:sz w:val="24"/>
              </w:rPr>
              <m:t>τ</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oMath>
      <w:r>
        <w:rPr>
          <w:sz w:val="24"/>
        </w:rPr>
        <w:t>。</w:t>
      </w:r>
    </w:p>
    <w:p w14:paraId="6D0D271C">
      <w:pPr>
        <w:spacing w:before="156" w:beforeLines="50" w:line="360" w:lineRule="exact"/>
        <w:ind w:firstLine="480"/>
        <w:rPr>
          <w:sz w:val="24"/>
          <w:lang w:val="en-US" w:eastAsia="zh-CN"/>
        </w:rPr>
      </w:pPr>
      <w:r>
        <w:rPr>
          <w:sz w:val="24"/>
          <w:lang w:val="en-US" w:eastAsia="zh-CN"/>
        </w:rPr>
        <w:t>仅当上述两个条件均满足时，系统输出设备身份标识。双阈值机制从绝对置信度与类间区分度两个维度进行联合判断，相比单一阈值方案，对未知设备的拒识能力更强，同时保持了对已知设备的高识别率。</w:t>
      </w:r>
    </w:p>
    <w:p w14:paraId="09C1E7B4">
      <w:pPr>
        <w:pStyle w:val="2"/>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rPr>
          <w:rFonts w:ascii="黑体" w:hAnsi="黑体" w:eastAsia="黑体" w:cs="黑体"/>
          <w:b w:val="0"/>
          <w:bCs w:val="0"/>
          <w:sz w:val="30"/>
          <w:szCs w:val="30"/>
        </w:rPr>
      </w:pPr>
      <w:bookmarkStart w:id="19" w:name="_Toc30526"/>
      <w:r>
        <w:rPr>
          <w:rFonts w:hint="eastAsia" w:ascii="黑体" w:hAnsi="黑体" w:eastAsia="黑体" w:cs="黑体"/>
          <w:b w:val="0"/>
          <w:bCs w:val="0"/>
          <w:sz w:val="30"/>
          <w:szCs w:val="30"/>
        </w:rPr>
        <w:t>第三章 基于集成学习的LoRa设备身份识别具体实现</w:t>
      </w:r>
      <w:bookmarkEnd w:id="19"/>
    </w:p>
    <w:p w14:paraId="28DADB5B">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9"/>
        <w:rPr>
          <w:rFonts w:hint="eastAsia"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自2024年10月项目立项以来，项目组按照既定研究计划有序推进各项工作。在完成第二章所述理论分析与总体架构设计的基础上，本阶段重点开展了实验平台搭建与方案验证工作，围绕 LoRa 设备身份识别完成了数据采集、数据库建设、信号预处理、特征提取及集成学习分类器构建等任务。项目组基于实际采集数据，构建了多种射频指纹识别模型，并从识别性能、稳定性和实现复杂度等方面进行了系统对比分析，重点验证了连续双帧载波频偏特征的应用效果。实验结果表明，本项目所采用的技术路线能够有效提取 LoRa 设备间的个体差异信息，并在设备身份识别任务中取得了较好的实验效果，达到了预期研究目标。</w:t>
      </w:r>
    </w:p>
    <w:p w14:paraId="7C77E355">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lang w:val="en-US" w:eastAsia="zh-CN" w:bidi="ar-SA"/>
        </w:rPr>
      </w:pPr>
      <w:bookmarkStart w:id="20" w:name="_Toc32714"/>
      <w:r>
        <w:rPr>
          <w:rFonts w:hint="eastAsia" w:ascii="黑体" w:hAnsi="黑体" w:eastAsia="黑体" w:cs="黑体"/>
          <w:bCs/>
          <w:color w:val="000000"/>
          <w:kern w:val="2"/>
          <w:sz w:val="28"/>
          <w:szCs w:val="28"/>
          <w:lang w:val="en-US" w:eastAsia="zh-CN" w:bidi="ar-SA"/>
        </w:rPr>
        <w:t>3.1LoRa信号数据库建立</w:t>
      </w:r>
      <w:bookmarkEnd w:id="20"/>
    </w:p>
    <w:p w14:paraId="5E8AC8D9">
      <w:pPr>
        <w:spacing w:before="156" w:beforeLines="50" w:line="360" w:lineRule="exact"/>
        <w:outlineLvl w:val="2"/>
        <w:rPr>
          <w:rFonts w:hint="eastAsia" w:ascii="宋体" w:hAnsi="宋体" w:eastAsia="宋体" w:cs="宋体"/>
          <w:b/>
          <w:color w:val="000000"/>
          <w:kern w:val="2"/>
          <w:sz w:val="24"/>
          <w:szCs w:val="24"/>
          <w:lang w:val="en-US" w:eastAsia="zh-CN" w:bidi="ar-SA"/>
        </w:rPr>
      </w:pPr>
      <w:bookmarkStart w:id="21" w:name="_Toc31117"/>
      <w:r>
        <w:rPr>
          <w:rFonts w:hint="eastAsia" w:ascii="宋体" w:hAnsi="宋体" w:cs="宋体"/>
          <w:b/>
          <w:color w:val="000000"/>
          <w:kern w:val="2"/>
          <w:sz w:val="24"/>
          <w:szCs w:val="24"/>
          <w:lang w:val="en-US" w:eastAsia="zh-CN" w:bidi="ar-SA"/>
        </w:rPr>
        <w:t>3</w:t>
      </w:r>
      <w:r>
        <w:rPr>
          <w:rFonts w:hint="eastAsia" w:ascii="宋体" w:hAnsi="宋体" w:eastAsia="宋体" w:cs="宋体"/>
          <w:b/>
          <w:color w:val="000000"/>
          <w:kern w:val="2"/>
          <w:sz w:val="24"/>
          <w:szCs w:val="24"/>
          <w:lang w:val="en-US" w:eastAsia="zh-CN" w:bidi="ar-SA"/>
        </w:rPr>
        <w:t>.1.1数据采集</w:t>
      </w:r>
      <w:bookmarkEnd w:id="21"/>
    </w:p>
    <w:p w14:paraId="3EEBB2D4">
      <w:pPr>
        <w:spacing w:before="156" w:beforeLines="50" w:line="360" w:lineRule="exact"/>
        <w:ind w:firstLine="420"/>
        <w:rPr>
          <w:sz w:val="24"/>
        </w:rPr>
      </w:pPr>
      <w:r>
        <w:rPr>
          <w:rFonts w:hint="eastAsia"/>
          <w:sz w:val="24"/>
        </w:rPr>
        <w:t>本项目基于软件无线电平台完成 LoRa 信号采集与实验验证。实验采用 USRP 设备对多个 LoRa 终端进行信号采集，在相对稳定的室内环境中进行多轮数据记录，以保证数据的可重复性与一致性。</w:t>
      </w:r>
    </w:p>
    <w:p w14:paraId="11FDDA54">
      <w:pPr>
        <w:spacing w:before="156" w:beforeLines="50" w:line="360" w:lineRule="exact"/>
        <w:ind w:firstLine="420"/>
        <w:rPr>
          <w:sz w:val="24"/>
        </w:rPr>
      </w:pPr>
      <w:r>
        <w:rPr>
          <w:rFonts w:hint="eastAsia"/>
          <w:sz w:val="24"/>
        </w:rPr>
        <w:t>在服务侧，服务器需要使用 USRP 进行原始 I/Q 射频信号接收和采集，其具体型号为 USRP N210。本项目使用 GNU Radio 软件进行信号采集，GNU Radio 项目流程如图</w:t>
      </w:r>
      <w:r>
        <w:rPr>
          <w:rFonts w:hint="eastAsia"/>
          <w:sz w:val="24"/>
          <w:lang w:val="en-US" w:eastAsia="zh-CN"/>
        </w:rPr>
        <w:t>4</w:t>
      </w:r>
      <w:r>
        <w:rPr>
          <w:rFonts w:hint="eastAsia"/>
          <w:sz w:val="24"/>
        </w:rPr>
        <w:t>所示。其中采样率设置为 1MSps，中心频率为 433MHz，带宽为 125kHz。启动该 GNU Radio 项目可以采集中心频率为 433MHz 的原始 I/Q 射频信号。采集到的原始 I/Q 射频信号中就包含了 LoRa终端发送的帧。然后，本项目基于开源项目 gr-lora 进行修改，将 LoRa 帧解析并保存成以帧为单位的文件。LoRa 帧解析项目 GNU Radio 流程图如图</w:t>
      </w:r>
      <w:r>
        <w:rPr>
          <w:rFonts w:hint="eastAsia"/>
          <w:sz w:val="24"/>
          <w:lang w:val="en-US" w:eastAsia="zh-CN"/>
        </w:rPr>
        <w:t>5</w:t>
      </w:r>
      <w:r>
        <w:rPr>
          <w:rFonts w:hint="eastAsia"/>
          <w:sz w:val="24"/>
        </w:rPr>
        <w:t>所示。本项目在采集信号时将两个流程合并，在采集信号的同时将 LoRa 帧解析并保存，合并后流程如图</w:t>
      </w:r>
      <w:r>
        <w:rPr>
          <w:rFonts w:hint="eastAsia"/>
          <w:sz w:val="24"/>
          <w:lang w:val="en-US" w:eastAsia="zh-CN"/>
        </w:rPr>
        <w:t>6</w:t>
      </w:r>
      <w:r>
        <w:rPr>
          <w:rFonts w:hint="eastAsia"/>
          <w:sz w:val="24"/>
        </w:rPr>
        <w:t>所示。</w:t>
      </w:r>
    </w:p>
    <w:p w14:paraId="762CD23A">
      <w:pPr>
        <w:widowControl/>
        <w:spacing w:before="156" w:beforeLines="50"/>
        <w:jc w:val="center"/>
        <w:rPr>
          <w:sz w:val="24"/>
        </w:rPr>
      </w:pPr>
      <w:r>
        <w:rPr>
          <w:rFonts w:hint="eastAsia"/>
          <w:sz w:val="24"/>
        </w:rPr>
        <w:drawing>
          <wp:inline distT="0" distB="0" distL="114300" distR="114300">
            <wp:extent cx="5273040" cy="2010410"/>
            <wp:effectExtent l="0" t="0" r="10160" b="8890"/>
            <wp:docPr id="14" name="图片 14"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4"/>
                    <pic:cNvPicPr>
                      <a:picLocks noChangeAspect="1"/>
                    </pic:cNvPicPr>
                  </pic:nvPicPr>
                  <pic:blipFill>
                    <a:blip r:embed="rId12">
                      <a:lum bright="-6000"/>
                    </a:blip>
                    <a:stretch>
                      <a:fillRect/>
                    </a:stretch>
                  </pic:blipFill>
                  <pic:spPr>
                    <a:xfrm>
                      <a:off x="0" y="0"/>
                      <a:ext cx="5273040" cy="2010410"/>
                    </a:xfrm>
                    <a:prstGeom prst="rect">
                      <a:avLst/>
                    </a:prstGeom>
                  </pic:spPr>
                </pic:pic>
              </a:graphicData>
            </a:graphic>
          </wp:inline>
        </w:drawing>
      </w:r>
    </w:p>
    <w:p w14:paraId="33D6C3E8">
      <w:pPr>
        <w:widowControl/>
        <w:spacing w:line="360" w:lineRule="exact"/>
        <w:ind w:firstLine="480" w:firstLineChars="200"/>
        <w:jc w:val="center"/>
        <w:rPr>
          <w:sz w:val="24"/>
        </w:rPr>
      </w:pPr>
      <w:r>
        <w:rPr>
          <w:rFonts w:hint="eastAsia"/>
          <w:sz w:val="24"/>
        </w:rPr>
        <w:t>图</w:t>
      </w:r>
      <w:r>
        <w:rPr>
          <w:rFonts w:hint="eastAsia"/>
          <w:sz w:val="24"/>
          <w:lang w:val="en-US" w:eastAsia="zh-CN"/>
        </w:rPr>
        <w:t>5</w:t>
      </w:r>
      <w:r>
        <w:rPr>
          <w:rFonts w:hint="eastAsia"/>
          <w:sz w:val="24"/>
        </w:rPr>
        <w:t xml:space="preserve"> GNU Radio信号采集项目流程图</w:t>
      </w:r>
    </w:p>
    <w:p w14:paraId="37985BC6">
      <w:pPr>
        <w:widowControl/>
        <w:spacing w:before="156" w:beforeLines="50"/>
        <w:jc w:val="center"/>
        <w:rPr>
          <w:sz w:val="24"/>
        </w:rPr>
      </w:pPr>
      <w:r>
        <w:rPr>
          <w:rFonts w:hint="eastAsia"/>
          <w:sz w:val="24"/>
        </w:rPr>
        <w:drawing>
          <wp:inline distT="0" distB="0" distL="114300" distR="114300">
            <wp:extent cx="5269230" cy="1661160"/>
            <wp:effectExtent l="0" t="0" r="1270" b="2540"/>
            <wp:docPr id="16" name="图片 1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5"/>
                    <pic:cNvPicPr>
                      <a:picLocks noChangeAspect="1"/>
                    </pic:cNvPicPr>
                  </pic:nvPicPr>
                  <pic:blipFill>
                    <a:blip r:embed="rId13"/>
                    <a:stretch>
                      <a:fillRect/>
                    </a:stretch>
                  </pic:blipFill>
                  <pic:spPr>
                    <a:xfrm>
                      <a:off x="0" y="0"/>
                      <a:ext cx="5269230" cy="1661160"/>
                    </a:xfrm>
                    <a:prstGeom prst="rect">
                      <a:avLst/>
                    </a:prstGeom>
                  </pic:spPr>
                </pic:pic>
              </a:graphicData>
            </a:graphic>
          </wp:inline>
        </w:drawing>
      </w:r>
    </w:p>
    <w:p w14:paraId="0F8037B5">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b w:val="0"/>
          <w:bCs w:val="0"/>
          <w:lang w:val="en-US" w:eastAsia="zh"/>
          <w:woUserID w:val="3"/>
        </w:rPr>
      </w:pPr>
      <w:r>
        <w:rPr>
          <w:rFonts w:hint="eastAsia" w:ascii="Times New Roman" w:hAnsi="Times New Roman" w:eastAsia="宋体"/>
          <w:b w:val="0"/>
          <w:bCs w:val="0"/>
          <w:lang w:val="en-US" w:eastAsia="zh"/>
          <w:woUserID w:val="3"/>
        </w:rPr>
        <w:t>图</w:t>
      </w:r>
      <w:r>
        <w:rPr>
          <w:rFonts w:hint="eastAsia"/>
          <w:b w:val="0"/>
          <w:bCs w:val="0"/>
          <w:lang w:val="en-US" w:eastAsia="zh-CN"/>
          <w:woUserID w:val="3"/>
        </w:rPr>
        <w:t>6</w:t>
      </w:r>
      <w:r>
        <w:rPr>
          <w:rFonts w:hint="eastAsia" w:ascii="Times New Roman" w:hAnsi="Times New Roman" w:eastAsia="宋体"/>
          <w:b w:val="0"/>
          <w:bCs w:val="0"/>
          <w:lang w:val="en-US" w:eastAsia="zh"/>
          <w:woUserID w:val="3"/>
        </w:rPr>
        <w:t xml:space="preserve"> GNU Radio 报文解析项目流程</w:t>
      </w:r>
    </w:p>
    <w:p w14:paraId="76AACDB3">
      <w:pPr>
        <w:widowControl/>
        <w:spacing w:before="156" w:beforeLines="50"/>
        <w:jc w:val="center"/>
        <w:rPr>
          <w:sz w:val="24"/>
        </w:rPr>
      </w:pPr>
      <w:r>
        <w:rPr>
          <w:rFonts w:hint="eastAsia"/>
          <w:sz w:val="24"/>
        </w:rPr>
        <w:drawing>
          <wp:inline distT="0" distB="0" distL="114300" distR="114300">
            <wp:extent cx="5269230" cy="1155700"/>
            <wp:effectExtent l="0" t="0" r="1270" b="0"/>
            <wp:docPr id="17" name="图片 1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6"/>
                    <pic:cNvPicPr>
                      <a:picLocks noChangeAspect="1"/>
                    </pic:cNvPicPr>
                  </pic:nvPicPr>
                  <pic:blipFill>
                    <a:blip r:embed="rId14"/>
                    <a:stretch>
                      <a:fillRect/>
                    </a:stretch>
                  </pic:blipFill>
                  <pic:spPr>
                    <a:xfrm>
                      <a:off x="0" y="0"/>
                      <a:ext cx="5269230" cy="1155700"/>
                    </a:xfrm>
                    <a:prstGeom prst="rect">
                      <a:avLst/>
                    </a:prstGeom>
                  </pic:spPr>
                </pic:pic>
              </a:graphicData>
            </a:graphic>
          </wp:inline>
        </w:drawing>
      </w:r>
    </w:p>
    <w:p w14:paraId="0398EBC2">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b w:val="0"/>
          <w:bCs w:val="0"/>
          <w:lang w:val="en-US" w:eastAsia="zh"/>
          <w:woUserID w:val="3"/>
        </w:rPr>
      </w:pPr>
      <w:r>
        <w:rPr>
          <w:rFonts w:hint="eastAsia" w:ascii="Times New Roman" w:hAnsi="Times New Roman" w:eastAsia="宋体"/>
          <w:b w:val="0"/>
          <w:bCs w:val="0"/>
          <w:lang w:val="en-US" w:eastAsia="zh"/>
          <w:woUserID w:val="3"/>
        </w:rPr>
        <w:t>图</w:t>
      </w:r>
      <w:r>
        <w:rPr>
          <w:rFonts w:hint="eastAsia"/>
          <w:b w:val="0"/>
          <w:bCs w:val="0"/>
          <w:lang w:val="en-US" w:eastAsia="zh-CN"/>
          <w:woUserID w:val="3"/>
        </w:rPr>
        <w:t>7</w:t>
      </w:r>
      <w:r>
        <w:rPr>
          <w:rFonts w:hint="eastAsia" w:ascii="Times New Roman" w:hAnsi="Times New Roman" w:eastAsia="宋体"/>
          <w:b w:val="0"/>
          <w:bCs w:val="0"/>
          <w:lang w:val="en-US" w:eastAsia="zh"/>
          <w:woUserID w:val="3"/>
        </w:rPr>
        <w:t xml:space="preserve"> GNU Radio信号采集与解析流程图</w:t>
      </w:r>
    </w:p>
    <w:p w14:paraId="75E1826A">
      <w:pPr>
        <w:spacing w:before="156" w:beforeLines="50" w:line="360" w:lineRule="exact"/>
        <w:ind w:firstLine="420"/>
        <w:rPr>
          <w:rFonts w:hint="default" w:eastAsia="宋体"/>
          <w:sz w:val="24"/>
          <w:lang w:val="en-US" w:eastAsia="zh-CN"/>
        </w:rPr>
      </w:pPr>
      <w:r>
        <w:rPr>
          <w:rFonts w:hint="eastAsia"/>
          <w:sz w:val="24"/>
        </w:rPr>
        <w:t>在发射端，项目组主要基于arduino软件已完成</w:t>
      </w:r>
      <w:r>
        <w:rPr>
          <w:rFonts w:hint="eastAsia"/>
          <w:sz w:val="24"/>
          <w:lang w:val="en-US" w:eastAsia="zh-CN"/>
        </w:rPr>
        <w:t>4</w:t>
      </w:r>
      <w:r>
        <w:rPr>
          <w:rFonts w:hint="eastAsia"/>
          <w:sz w:val="24"/>
        </w:rPr>
        <w:t>种型号LoRa设备的连续双帧信号发射的代码编写与调试，实现了对各型号设备的统一配置与控制，确保其在不同硬件平台上均能稳定进行数据发送。</w:t>
      </w:r>
    </w:p>
    <w:p w14:paraId="74E5A590">
      <w:pPr>
        <w:widowControl/>
        <w:spacing w:before="156" w:beforeLines="50"/>
        <w:jc w:val="center"/>
        <w:rPr>
          <w:sz w:val="24"/>
        </w:rPr>
      </w:pPr>
      <w:r>
        <w:rPr>
          <w:rFonts w:hint="eastAsia"/>
          <w:sz w:val="24"/>
        </w:rPr>
        <w:drawing>
          <wp:inline distT="0" distB="0" distL="114300" distR="114300">
            <wp:extent cx="5266055" cy="3133725"/>
            <wp:effectExtent l="0" t="0" r="4445" b="3175"/>
            <wp:docPr id="18" name="图片 18"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7"/>
                    <pic:cNvPicPr>
                      <a:picLocks noChangeAspect="1"/>
                    </pic:cNvPicPr>
                  </pic:nvPicPr>
                  <pic:blipFill>
                    <a:blip r:embed="rId15"/>
                    <a:stretch>
                      <a:fillRect/>
                    </a:stretch>
                  </pic:blipFill>
                  <pic:spPr>
                    <a:xfrm>
                      <a:off x="0" y="0"/>
                      <a:ext cx="5266055" cy="3133725"/>
                    </a:xfrm>
                    <a:prstGeom prst="rect">
                      <a:avLst/>
                    </a:prstGeom>
                  </pic:spPr>
                </pic:pic>
              </a:graphicData>
            </a:graphic>
          </wp:inline>
        </w:drawing>
      </w:r>
    </w:p>
    <w:p w14:paraId="39E827CA">
      <w:pPr>
        <w:widowControl/>
        <w:spacing w:line="360" w:lineRule="exact"/>
        <w:ind w:firstLine="480" w:firstLineChars="200"/>
        <w:jc w:val="center"/>
        <w:rPr>
          <w:sz w:val="24"/>
        </w:rPr>
      </w:pPr>
      <w:r>
        <w:rPr>
          <w:rFonts w:hint="eastAsia"/>
          <w:sz w:val="24"/>
        </w:rPr>
        <w:t>图</w:t>
      </w:r>
      <w:r>
        <w:rPr>
          <w:rFonts w:hint="eastAsia"/>
          <w:sz w:val="24"/>
          <w:lang w:val="en-US" w:eastAsia="zh-CN"/>
        </w:rPr>
        <w:t>8</w:t>
      </w:r>
      <w:r>
        <w:rPr>
          <w:rFonts w:hint="eastAsia"/>
          <w:sz w:val="24"/>
        </w:rPr>
        <w:t xml:space="preserve"> 发射端代码截屏1</w:t>
      </w:r>
    </w:p>
    <w:p w14:paraId="6123A615">
      <w:pPr>
        <w:widowControl/>
        <w:spacing w:before="156" w:beforeLines="50"/>
        <w:jc w:val="center"/>
        <w:rPr>
          <w:sz w:val="24"/>
        </w:rPr>
      </w:pPr>
      <w:r>
        <w:rPr>
          <w:rFonts w:hint="eastAsia"/>
          <w:sz w:val="24"/>
        </w:rPr>
        <w:drawing>
          <wp:inline distT="0" distB="0" distL="114300" distR="114300">
            <wp:extent cx="5253355" cy="3138170"/>
            <wp:effectExtent l="0" t="0" r="4445" b="11430"/>
            <wp:docPr id="19" name="图片 19"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8"/>
                    <pic:cNvPicPr>
                      <a:picLocks noChangeAspect="1"/>
                    </pic:cNvPicPr>
                  </pic:nvPicPr>
                  <pic:blipFill>
                    <a:blip r:embed="rId16"/>
                    <a:stretch>
                      <a:fillRect/>
                    </a:stretch>
                  </pic:blipFill>
                  <pic:spPr>
                    <a:xfrm>
                      <a:off x="0" y="0"/>
                      <a:ext cx="5253355" cy="3138170"/>
                    </a:xfrm>
                    <a:prstGeom prst="rect">
                      <a:avLst/>
                    </a:prstGeom>
                  </pic:spPr>
                </pic:pic>
              </a:graphicData>
            </a:graphic>
          </wp:inline>
        </w:drawing>
      </w:r>
    </w:p>
    <w:p w14:paraId="43507D98">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b w:val="0"/>
          <w:bCs w:val="0"/>
          <w:lang w:val="en-US" w:eastAsia="zh"/>
          <w:woUserID w:val="3"/>
        </w:rPr>
      </w:pPr>
      <w:r>
        <w:rPr>
          <w:rFonts w:hint="eastAsia" w:ascii="Times New Roman" w:hAnsi="Times New Roman" w:eastAsia="宋体"/>
          <w:b w:val="0"/>
          <w:bCs w:val="0"/>
          <w:lang w:val="en-US" w:eastAsia="zh"/>
          <w:woUserID w:val="3"/>
        </w:rPr>
        <w:t>图</w:t>
      </w:r>
      <w:r>
        <w:rPr>
          <w:rFonts w:hint="eastAsia"/>
          <w:b w:val="0"/>
          <w:bCs w:val="0"/>
          <w:lang w:val="en-US" w:eastAsia="zh-CN"/>
          <w:woUserID w:val="3"/>
        </w:rPr>
        <w:t>9</w:t>
      </w:r>
      <w:r>
        <w:rPr>
          <w:rFonts w:hint="eastAsia" w:ascii="Times New Roman" w:hAnsi="Times New Roman" w:eastAsia="宋体"/>
          <w:b w:val="0"/>
          <w:bCs w:val="0"/>
          <w:lang w:val="en-US" w:eastAsia="zh"/>
          <w:woUserID w:val="3"/>
        </w:rPr>
        <w:t xml:space="preserve"> 发射段代码截屏2</w:t>
      </w:r>
    </w:p>
    <w:p w14:paraId="01907D93">
      <w:pPr>
        <w:spacing w:before="156" w:beforeLines="50" w:line="360" w:lineRule="exact"/>
        <w:outlineLvl w:val="2"/>
        <w:rPr>
          <w:rFonts w:hint="eastAsia" w:ascii="宋体" w:hAnsi="宋体" w:cs="宋体"/>
          <w:b/>
          <w:color w:val="000000"/>
          <w:kern w:val="2"/>
          <w:sz w:val="24"/>
          <w:szCs w:val="24"/>
          <w:lang w:val="en-US" w:eastAsia="zh-CN" w:bidi="ar-SA"/>
        </w:rPr>
      </w:pPr>
      <w:bookmarkStart w:id="22" w:name="_Toc21124"/>
      <w:r>
        <w:rPr>
          <w:rFonts w:hint="eastAsia" w:ascii="宋体" w:hAnsi="宋体" w:cs="宋体"/>
          <w:b/>
          <w:color w:val="000000"/>
          <w:kern w:val="2"/>
          <w:sz w:val="24"/>
          <w:szCs w:val="24"/>
          <w:lang w:val="en-US" w:eastAsia="zh-CN" w:bidi="ar-SA"/>
        </w:rPr>
        <w:t>3.1.2数据库建立</w:t>
      </w:r>
      <w:bookmarkEnd w:id="22"/>
    </w:p>
    <w:p w14:paraId="5620C7B5">
      <w:pPr>
        <w:spacing w:before="156" w:beforeLines="50" w:line="360" w:lineRule="exact"/>
        <w:ind w:firstLine="420"/>
        <w:rPr>
          <w:sz w:val="24"/>
        </w:rPr>
      </w:pPr>
      <w:r>
        <w:rPr>
          <w:rFonts w:hint="eastAsia"/>
          <w:sz w:val="24"/>
        </w:rPr>
        <w:t>在数据库建设方面，项目组已完成射频指纹数据库的建立，用于存储和管理不同设备的原始信号及预处理数据。目前已完成的数据采集工作覆盖多种设备类型，其中包括18台型号为 RA01-SC、搭载 LLCC68 芯片的设备，1</w:t>
      </w:r>
      <w:r>
        <w:rPr>
          <w:rFonts w:hint="eastAsia"/>
          <w:sz w:val="24"/>
          <w:lang w:val="en-US" w:eastAsia="zh-CN"/>
        </w:rPr>
        <w:t>0</w:t>
      </w:r>
      <w:r>
        <w:rPr>
          <w:rFonts w:hint="eastAsia"/>
          <w:sz w:val="24"/>
        </w:rPr>
        <w:t xml:space="preserve">台型号为 </w:t>
      </w:r>
      <w:r>
        <w:rPr>
          <w:rFonts w:hint="eastAsia"/>
          <w:color w:val="08090C"/>
          <w:sz w:val="24"/>
        </w:rPr>
        <w:t>Dragino SX127x Shield</w:t>
      </w:r>
      <w:r>
        <w:rPr>
          <w:rFonts w:hint="eastAsia"/>
          <w:sz w:val="24"/>
          <w:lang w:eastAsia="zh-CN"/>
        </w:rPr>
        <w:t>、</w:t>
      </w:r>
      <w:r>
        <w:rPr>
          <w:rFonts w:hint="eastAsia"/>
          <w:sz w:val="24"/>
        </w:rPr>
        <w:t xml:space="preserve">搭载 </w:t>
      </w:r>
      <w:r>
        <w:rPr>
          <w:rFonts w:hint="eastAsia"/>
          <w:color w:val="08090C"/>
          <w:sz w:val="24"/>
        </w:rPr>
        <w:t>SX127x</w:t>
      </w:r>
      <w:r>
        <w:rPr>
          <w:rFonts w:hint="eastAsia"/>
          <w:sz w:val="24"/>
        </w:rPr>
        <w:t xml:space="preserve"> 芯片的设备</w:t>
      </w:r>
      <w:r>
        <w:rPr>
          <w:rFonts w:hint="eastAsia"/>
          <w:sz w:val="24"/>
          <w:lang w:eastAsia="zh-CN"/>
        </w:rPr>
        <w:t>，</w:t>
      </w:r>
      <w:r>
        <w:rPr>
          <w:rFonts w:hint="eastAsia"/>
          <w:sz w:val="24"/>
          <w:lang w:val="en-US" w:eastAsia="zh-CN"/>
        </w:rPr>
        <w:t>18</w:t>
      </w:r>
      <w:r>
        <w:rPr>
          <w:rFonts w:hint="eastAsia"/>
          <w:sz w:val="24"/>
        </w:rPr>
        <w:t>台型号为 Heltec LoRa32、搭载 SX1262 芯片的设备，以及1</w:t>
      </w:r>
      <w:r>
        <w:rPr>
          <w:rFonts w:hint="eastAsia"/>
          <w:sz w:val="24"/>
          <w:lang w:val="en-US" w:eastAsia="zh-CN"/>
        </w:rPr>
        <w:t>0</w:t>
      </w:r>
      <w:r>
        <w:rPr>
          <w:rFonts w:hint="eastAsia"/>
          <w:sz w:val="24"/>
        </w:rPr>
        <w:t>台型号为 Heltec Cube Cell、搭载 SX1262 芯片的设备。所有 LoRa 设备均配置为扩频因子（SF）= 7、带宽 （B）= 15 kHz、载波频率（ƒc）= 433 MHz。在模型训练阶段，每台设备采集了500 帧信号数据（即250组连续双帧），为后续特征提取与算法对比实验提供了充足且高质量的数据支撑。</w:t>
      </w:r>
    </w:p>
    <w:p w14:paraId="73248450">
      <w:pPr>
        <w:widowControl/>
        <w:spacing w:before="156" w:beforeLines="50" w:line="360" w:lineRule="exact"/>
        <w:jc w:val="center"/>
        <w:rPr>
          <w:sz w:val="24"/>
          <w:highlight w:val="none"/>
        </w:rPr>
      </w:pPr>
      <w:r>
        <w:rPr>
          <w:rFonts w:hint="eastAsia"/>
          <w:sz w:val="24"/>
          <w:highlight w:val="none"/>
        </w:rPr>
        <w:t>表1 目前已建立的数据库</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1"/>
        <w:gridCol w:w="3285"/>
        <w:gridCol w:w="3286"/>
      </w:tblGrid>
      <w:tr w14:paraId="4613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pct"/>
            <w:tcBorders>
              <w:top w:val="nil"/>
              <w:left w:val="nil"/>
              <w:bottom w:val="nil"/>
              <w:right w:val="nil"/>
              <w:tl2br w:val="nil"/>
            </w:tcBorders>
            <w:shd w:val="clear" w:color="auto" w:fill="9BBB59" w:themeFill="accent3"/>
          </w:tcPr>
          <w:p w14:paraId="760B6369">
            <w:pPr>
              <w:widowControl/>
              <w:spacing w:line="360" w:lineRule="exact"/>
              <w:jc w:val="center"/>
              <w:rPr>
                <w:b/>
                <w:i w:val="0"/>
                <w:color w:val="auto"/>
                <w:sz w:val="24"/>
              </w:rPr>
            </w:pPr>
            <w:r>
              <w:rPr>
                <w:rFonts w:hint="eastAsia"/>
                <w:b/>
                <w:i w:val="0"/>
                <w:color w:val="auto"/>
                <w:sz w:val="24"/>
              </w:rPr>
              <w:t>设别型号</w:t>
            </w:r>
          </w:p>
        </w:tc>
        <w:tc>
          <w:tcPr>
            <w:tcW w:w="1667" w:type="pct"/>
            <w:tcBorders>
              <w:top w:val="nil"/>
              <w:left w:val="nil"/>
              <w:bottom w:val="nil"/>
              <w:right w:val="nil"/>
            </w:tcBorders>
            <w:shd w:val="clear" w:color="auto" w:fill="9BBB59" w:themeFill="accent3"/>
          </w:tcPr>
          <w:p w14:paraId="4336C631">
            <w:pPr>
              <w:widowControl/>
              <w:spacing w:line="360" w:lineRule="exact"/>
              <w:jc w:val="center"/>
              <w:rPr>
                <w:b/>
                <w:i w:val="0"/>
                <w:color w:val="auto"/>
                <w:sz w:val="24"/>
              </w:rPr>
            </w:pPr>
            <w:r>
              <w:rPr>
                <w:rFonts w:hint="eastAsia"/>
                <w:b/>
                <w:i w:val="0"/>
                <w:color w:val="auto"/>
                <w:sz w:val="24"/>
              </w:rPr>
              <w:t>芯片</w:t>
            </w:r>
          </w:p>
        </w:tc>
        <w:tc>
          <w:tcPr>
            <w:tcW w:w="1667" w:type="pct"/>
            <w:tcBorders>
              <w:top w:val="nil"/>
              <w:left w:val="nil"/>
              <w:bottom w:val="nil"/>
              <w:right w:val="nil"/>
            </w:tcBorders>
            <w:shd w:val="clear" w:color="auto" w:fill="9BBB59" w:themeFill="accent3"/>
          </w:tcPr>
          <w:p w14:paraId="73D35AF5">
            <w:pPr>
              <w:widowControl/>
              <w:spacing w:line="360" w:lineRule="exact"/>
              <w:jc w:val="center"/>
              <w:rPr>
                <w:b/>
                <w:i w:val="0"/>
                <w:color w:val="auto"/>
                <w:sz w:val="24"/>
              </w:rPr>
            </w:pPr>
            <w:r>
              <w:rPr>
                <w:rFonts w:hint="eastAsia"/>
                <w:b/>
                <w:i w:val="0"/>
                <w:color w:val="auto"/>
                <w:sz w:val="24"/>
              </w:rPr>
              <w:t>数量</w:t>
            </w:r>
          </w:p>
        </w:tc>
      </w:tr>
      <w:tr w14:paraId="2105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pct"/>
            <w:tcBorders>
              <w:top w:val="nil"/>
              <w:left w:val="nil"/>
              <w:bottom w:val="nil"/>
              <w:right w:val="nil"/>
            </w:tcBorders>
            <w:shd w:val="clear" w:color="auto" w:fill="FFFFFF"/>
          </w:tcPr>
          <w:p w14:paraId="65C61039">
            <w:pPr>
              <w:widowControl/>
              <w:spacing w:line="360" w:lineRule="exact"/>
              <w:jc w:val="center"/>
              <w:rPr>
                <w:b w:val="0"/>
                <w:i w:val="0"/>
                <w:color w:val="000000"/>
                <w:sz w:val="24"/>
              </w:rPr>
            </w:pPr>
            <w:r>
              <w:rPr>
                <w:rFonts w:hint="eastAsia"/>
                <w:b w:val="0"/>
                <w:i w:val="0"/>
                <w:color w:val="000000"/>
                <w:sz w:val="24"/>
              </w:rPr>
              <w:t>RA01-SC</w:t>
            </w:r>
          </w:p>
        </w:tc>
        <w:tc>
          <w:tcPr>
            <w:tcW w:w="1667" w:type="pct"/>
            <w:tcBorders>
              <w:top w:val="nil"/>
              <w:left w:val="nil"/>
              <w:bottom w:val="nil"/>
              <w:right w:val="nil"/>
            </w:tcBorders>
            <w:shd w:val="clear" w:color="auto" w:fill="FFFFFF"/>
          </w:tcPr>
          <w:p w14:paraId="54D0E7A6">
            <w:pPr>
              <w:widowControl/>
              <w:spacing w:line="360" w:lineRule="exact"/>
              <w:jc w:val="center"/>
              <w:rPr>
                <w:b w:val="0"/>
                <w:i w:val="0"/>
                <w:color w:val="000000"/>
                <w:sz w:val="24"/>
              </w:rPr>
            </w:pPr>
            <w:r>
              <w:rPr>
                <w:rFonts w:hint="eastAsia"/>
                <w:b w:val="0"/>
                <w:i w:val="0"/>
                <w:color w:val="000000"/>
                <w:sz w:val="24"/>
              </w:rPr>
              <w:t>LLCC68</w:t>
            </w:r>
          </w:p>
        </w:tc>
        <w:tc>
          <w:tcPr>
            <w:tcW w:w="1667" w:type="pct"/>
            <w:tcBorders>
              <w:top w:val="nil"/>
              <w:left w:val="nil"/>
              <w:bottom w:val="nil"/>
              <w:right w:val="nil"/>
            </w:tcBorders>
            <w:shd w:val="clear" w:color="auto" w:fill="FFFFFF"/>
          </w:tcPr>
          <w:p w14:paraId="46B7081B">
            <w:pPr>
              <w:widowControl/>
              <w:spacing w:line="360" w:lineRule="exact"/>
              <w:jc w:val="center"/>
              <w:rPr>
                <w:b w:val="0"/>
                <w:i w:val="0"/>
                <w:color w:val="000000"/>
                <w:sz w:val="24"/>
              </w:rPr>
            </w:pPr>
            <w:r>
              <w:rPr>
                <w:rFonts w:hint="eastAsia"/>
                <w:b w:val="0"/>
                <w:i w:val="0"/>
                <w:color w:val="000000"/>
                <w:sz w:val="24"/>
              </w:rPr>
              <w:t>18</w:t>
            </w:r>
          </w:p>
        </w:tc>
      </w:tr>
      <w:tr w14:paraId="0A07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pct"/>
            <w:tcBorders>
              <w:top w:val="nil"/>
              <w:left w:val="nil"/>
              <w:bottom w:val="nil"/>
              <w:right w:val="nil"/>
            </w:tcBorders>
            <w:shd w:val="clear" w:color="auto" w:fill="F5F8EE" w:themeFill="accent3" w:themeFillTint="19"/>
          </w:tcPr>
          <w:p w14:paraId="59F21540">
            <w:pPr>
              <w:widowControl/>
              <w:spacing w:line="360" w:lineRule="exact"/>
              <w:jc w:val="center"/>
              <w:rPr>
                <w:b w:val="0"/>
                <w:i w:val="0"/>
                <w:color w:val="000000"/>
                <w:sz w:val="24"/>
              </w:rPr>
            </w:pPr>
            <w:r>
              <w:rPr>
                <w:rFonts w:hint="eastAsia"/>
                <w:b w:val="0"/>
                <w:i w:val="0"/>
                <w:color w:val="000000"/>
                <w:sz w:val="24"/>
              </w:rPr>
              <w:t>Dragino SX127x Shield</w:t>
            </w:r>
          </w:p>
        </w:tc>
        <w:tc>
          <w:tcPr>
            <w:tcW w:w="1667" w:type="pct"/>
            <w:tcBorders>
              <w:top w:val="nil"/>
              <w:left w:val="nil"/>
              <w:bottom w:val="nil"/>
              <w:right w:val="nil"/>
            </w:tcBorders>
            <w:shd w:val="clear" w:color="auto" w:fill="F5F8EE" w:themeFill="accent3" w:themeFillTint="19"/>
          </w:tcPr>
          <w:p w14:paraId="21C418EF">
            <w:pPr>
              <w:widowControl/>
              <w:spacing w:line="360" w:lineRule="exact"/>
              <w:jc w:val="center"/>
              <w:rPr>
                <w:b w:val="0"/>
                <w:i w:val="0"/>
                <w:color w:val="000000"/>
                <w:sz w:val="24"/>
              </w:rPr>
            </w:pPr>
            <w:r>
              <w:rPr>
                <w:rFonts w:hint="eastAsia"/>
                <w:b w:val="0"/>
                <w:i w:val="0"/>
                <w:color w:val="000000"/>
                <w:sz w:val="24"/>
              </w:rPr>
              <w:t>SX127x</w:t>
            </w:r>
          </w:p>
        </w:tc>
        <w:tc>
          <w:tcPr>
            <w:tcW w:w="1667" w:type="pct"/>
            <w:tcBorders>
              <w:top w:val="nil"/>
              <w:left w:val="nil"/>
              <w:bottom w:val="nil"/>
              <w:right w:val="nil"/>
            </w:tcBorders>
            <w:shd w:val="clear" w:color="auto" w:fill="F5F8EE" w:themeFill="accent3" w:themeFillTint="19"/>
          </w:tcPr>
          <w:p w14:paraId="5851D14C">
            <w:pPr>
              <w:widowControl/>
              <w:spacing w:line="360" w:lineRule="exact"/>
              <w:jc w:val="center"/>
              <w:rPr>
                <w:b w:val="0"/>
                <w:i w:val="0"/>
                <w:color w:val="000000"/>
                <w:sz w:val="24"/>
              </w:rPr>
            </w:pPr>
            <w:r>
              <w:rPr>
                <w:rFonts w:hint="eastAsia"/>
                <w:b w:val="0"/>
                <w:i w:val="0"/>
                <w:color w:val="000000"/>
                <w:sz w:val="24"/>
              </w:rPr>
              <w:t>10</w:t>
            </w:r>
          </w:p>
        </w:tc>
      </w:tr>
      <w:tr w14:paraId="093D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pct"/>
            <w:tcBorders>
              <w:top w:val="nil"/>
              <w:left w:val="nil"/>
              <w:bottom w:val="nil"/>
              <w:right w:val="nil"/>
            </w:tcBorders>
            <w:shd w:val="clear" w:color="auto" w:fill="FFFFFF"/>
          </w:tcPr>
          <w:p w14:paraId="79C5B646">
            <w:pPr>
              <w:widowControl/>
              <w:spacing w:line="360" w:lineRule="exact"/>
              <w:jc w:val="center"/>
              <w:rPr>
                <w:b w:val="0"/>
                <w:i w:val="0"/>
                <w:color w:val="000000"/>
                <w:sz w:val="24"/>
              </w:rPr>
            </w:pPr>
            <w:r>
              <w:rPr>
                <w:rFonts w:hint="eastAsia"/>
                <w:b w:val="0"/>
                <w:i w:val="0"/>
                <w:color w:val="000000"/>
                <w:sz w:val="24"/>
              </w:rPr>
              <w:t>Heltec LoRa32</w:t>
            </w:r>
          </w:p>
        </w:tc>
        <w:tc>
          <w:tcPr>
            <w:tcW w:w="1667" w:type="pct"/>
            <w:tcBorders>
              <w:top w:val="nil"/>
              <w:left w:val="nil"/>
              <w:bottom w:val="nil"/>
              <w:right w:val="nil"/>
            </w:tcBorders>
            <w:shd w:val="clear" w:color="auto" w:fill="FFFFFF"/>
          </w:tcPr>
          <w:p w14:paraId="18907BEC">
            <w:pPr>
              <w:widowControl/>
              <w:spacing w:line="360" w:lineRule="exact"/>
              <w:jc w:val="center"/>
              <w:rPr>
                <w:b w:val="0"/>
                <w:i w:val="0"/>
                <w:color w:val="000000"/>
                <w:sz w:val="24"/>
              </w:rPr>
            </w:pPr>
            <w:r>
              <w:rPr>
                <w:rFonts w:hint="eastAsia"/>
                <w:b w:val="0"/>
                <w:i w:val="0"/>
                <w:color w:val="000000"/>
                <w:sz w:val="24"/>
              </w:rPr>
              <w:t>SX1262</w:t>
            </w:r>
          </w:p>
        </w:tc>
        <w:tc>
          <w:tcPr>
            <w:tcW w:w="1667" w:type="pct"/>
            <w:tcBorders>
              <w:top w:val="nil"/>
              <w:left w:val="nil"/>
              <w:bottom w:val="nil"/>
              <w:right w:val="nil"/>
            </w:tcBorders>
            <w:shd w:val="clear" w:color="auto" w:fill="FFFFFF"/>
          </w:tcPr>
          <w:p w14:paraId="07E05CFE">
            <w:pPr>
              <w:widowControl/>
              <w:spacing w:line="360" w:lineRule="exact"/>
              <w:jc w:val="center"/>
              <w:rPr>
                <w:b w:val="0"/>
                <w:i w:val="0"/>
                <w:color w:val="000000"/>
                <w:sz w:val="24"/>
              </w:rPr>
            </w:pPr>
            <w:r>
              <w:rPr>
                <w:rFonts w:hint="eastAsia"/>
                <w:b w:val="0"/>
                <w:i w:val="0"/>
                <w:color w:val="000000"/>
                <w:sz w:val="24"/>
              </w:rPr>
              <w:t>18</w:t>
            </w:r>
          </w:p>
        </w:tc>
      </w:tr>
      <w:tr w14:paraId="4C67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pct"/>
            <w:tcBorders>
              <w:top w:val="nil"/>
              <w:left w:val="nil"/>
              <w:bottom w:val="single" w:color="9BBB59" w:themeColor="accent3" w:sz="6" w:space="0"/>
              <w:right w:val="nil"/>
            </w:tcBorders>
            <w:shd w:val="clear" w:color="auto" w:fill="F5F8EE" w:themeFill="accent3" w:themeFillTint="19"/>
          </w:tcPr>
          <w:p w14:paraId="1910B3D0">
            <w:pPr>
              <w:widowControl/>
              <w:spacing w:line="360" w:lineRule="exact"/>
              <w:jc w:val="center"/>
              <w:rPr>
                <w:b w:val="0"/>
                <w:i w:val="0"/>
                <w:color w:val="000000"/>
                <w:sz w:val="24"/>
              </w:rPr>
            </w:pPr>
            <w:r>
              <w:rPr>
                <w:rFonts w:hint="eastAsia"/>
                <w:b w:val="0"/>
                <w:i w:val="0"/>
                <w:color w:val="000000"/>
                <w:sz w:val="24"/>
              </w:rPr>
              <w:t>Heltec Cube Cell</w:t>
            </w:r>
          </w:p>
        </w:tc>
        <w:tc>
          <w:tcPr>
            <w:tcW w:w="1667" w:type="pct"/>
            <w:tcBorders>
              <w:top w:val="nil"/>
              <w:left w:val="nil"/>
              <w:bottom w:val="single" w:color="9BBB59" w:themeColor="accent3" w:sz="6" w:space="0"/>
              <w:right w:val="nil"/>
            </w:tcBorders>
            <w:shd w:val="clear" w:color="auto" w:fill="F5F8EE" w:themeFill="accent3" w:themeFillTint="19"/>
          </w:tcPr>
          <w:p w14:paraId="1D3979B8">
            <w:pPr>
              <w:widowControl/>
              <w:spacing w:line="360" w:lineRule="exact"/>
              <w:jc w:val="center"/>
              <w:rPr>
                <w:b w:val="0"/>
                <w:i w:val="0"/>
                <w:color w:val="000000"/>
                <w:sz w:val="24"/>
              </w:rPr>
            </w:pPr>
            <w:r>
              <w:rPr>
                <w:rFonts w:hint="eastAsia"/>
                <w:b w:val="0"/>
                <w:i w:val="0"/>
                <w:color w:val="000000"/>
                <w:sz w:val="24"/>
              </w:rPr>
              <w:t>SX1262</w:t>
            </w:r>
          </w:p>
        </w:tc>
        <w:tc>
          <w:tcPr>
            <w:tcW w:w="1667" w:type="pct"/>
            <w:tcBorders>
              <w:top w:val="nil"/>
              <w:left w:val="nil"/>
              <w:bottom w:val="single" w:color="9BBB59" w:themeColor="accent3" w:sz="6" w:space="0"/>
              <w:right w:val="nil"/>
            </w:tcBorders>
            <w:shd w:val="clear" w:color="auto" w:fill="F5F8EE" w:themeFill="accent3" w:themeFillTint="19"/>
          </w:tcPr>
          <w:p w14:paraId="3C60B9BF">
            <w:pPr>
              <w:widowControl/>
              <w:spacing w:line="360" w:lineRule="exact"/>
              <w:jc w:val="center"/>
              <w:rPr>
                <w:b w:val="0"/>
                <w:i w:val="0"/>
                <w:color w:val="000000"/>
                <w:sz w:val="24"/>
              </w:rPr>
            </w:pPr>
            <w:r>
              <w:rPr>
                <w:rFonts w:hint="eastAsia"/>
                <w:b w:val="0"/>
                <w:i w:val="0"/>
                <w:color w:val="000000"/>
                <w:sz w:val="24"/>
              </w:rPr>
              <w:t>10</w:t>
            </w:r>
          </w:p>
        </w:tc>
      </w:tr>
    </w:tbl>
    <w:p w14:paraId="2613A87E">
      <w:pPr>
        <w:widowControl/>
        <w:spacing w:before="156" w:beforeLines="50"/>
        <w:jc w:val="center"/>
        <w:rPr>
          <w:rFonts w:hint="eastAsia"/>
          <w:sz w:val="24"/>
        </w:rPr>
      </w:pPr>
    </w:p>
    <w:p w14:paraId="6990EAF2">
      <w:pPr>
        <w:widowControl/>
        <w:spacing w:before="156" w:beforeLines="50"/>
        <w:jc w:val="center"/>
        <w:rPr>
          <w:rFonts w:hint="eastAsia" w:eastAsia="宋体"/>
          <w:sz w:val="24"/>
          <w:lang w:eastAsia="zh-CN"/>
        </w:rPr>
      </w:pPr>
      <w:r>
        <w:rPr>
          <w:rFonts w:hint="eastAsia" w:eastAsia="宋体"/>
          <w:sz w:val="24"/>
          <w:lang w:eastAsia="zh-CN"/>
        </w:rPr>
        <w:drawing>
          <wp:inline distT="0" distB="0" distL="114300" distR="114300">
            <wp:extent cx="5232400" cy="3512185"/>
            <wp:effectExtent l="0" t="0" r="0" b="0"/>
            <wp:docPr id="7" name="图片 7" descr="微信图片_2025031809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318095434"/>
                    <pic:cNvPicPr>
                      <a:picLocks noChangeAspect="1"/>
                    </pic:cNvPicPr>
                  </pic:nvPicPr>
                  <pic:blipFill>
                    <a:blip r:embed="rId17"/>
                    <a:srcRect t="5129" b="5372"/>
                    <a:stretch>
                      <a:fillRect/>
                    </a:stretch>
                  </pic:blipFill>
                  <pic:spPr>
                    <a:xfrm>
                      <a:off x="0" y="0"/>
                      <a:ext cx="5232400" cy="3512185"/>
                    </a:xfrm>
                    <a:prstGeom prst="rect">
                      <a:avLst/>
                    </a:prstGeom>
                  </pic:spPr>
                </pic:pic>
              </a:graphicData>
            </a:graphic>
          </wp:inline>
        </w:drawing>
      </w:r>
    </w:p>
    <w:p w14:paraId="58E20F2D">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b w:val="0"/>
          <w:bCs w:val="0"/>
          <w:lang w:val="en-US" w:eastAsia="zh"/>
          <w:woUserID w:val="3"/>
        </w:rPr>
      </w:pPr>
      <w:r>
        <w:rPr>
          <w:rFonts w:hint="eastAsia" w:ascii="Times New Roman" w:hAnsi="Times New Roman" w:eastAsia="宋体"/>
          <w:b w:val="0"/>
          <w:bCs w:val="0"/>
          <w:lang w:val="en-US" w:eastAsia="zh"/>
          <w:woUserID w:val="3"/>
        </w:rPr>
        <w:t>图</w:t>
      </w:r>
      <w:r>
        <w:rPr>
          <w:rFonts w:hint="eastAsia"/>
          <w:b w:val="0"/>
          <w:bCs w:val="0"/>
          <w:lang w:val="en-US" w:eastAsia="zh-CN"/>
          <w:woUserID w:val="3"/>
        </w:rPr>
        <w:t>10</w:t>
      </w:r>
      <w:r>
        <w:rPr>
          <w:rFonts w:hint="eastAsia" w:ascii="Times New Roman" w:hAnsi="Times New Roman" w:eastAsia="宋体"/>
          <w:b w:val="0"/>
          <w:bCs w:val="0"/>
          <w:lang w:val="en-US" w:eastAsia="zh"/>
          <w:woUserID w:val="3"/>
        </w:rPr>
        <w:t xml:space="preserve"> 正在发射信号的LoRa设备</w:t>
      </w:r>
    </w:p>
    <w:p w14:paraId="537B5E76">
      <w:pPr>
        <w:widowControl/>
        <w:spacing w:before="156" w:beforeLines="50" w:line="360" w:lineRule="exact"/>
        <w:jc w:val="both"/>
        <w:rPr>
          <w:rFonts w:hint="eastAsia"/>
          <w:sz w:val="24"/>
        </w:rPr>
      </w:pPr>
    </w:p>
    <w:p w14:paraId="7CA3CB15">
      <w:pPr>
        <w:spacing w:before="156" w:beforeLines="50"/>
        <w:jc w:val="center"/>
        <w:rPr>
          <w:sz w:val="24"/>
        </w:rPr>
      </w:pPr>
      <w:r>
        <w:rPr>
          <w:rFonts w:hint="eastAsia"/>
          <w:sz w:val="24"/>
        </w:rPr>
        <w:drawing>
          <wp:inline distT="0" distB="0" distL="114300" distR="114300">
            <wp:extent cx="5269230" cy="3695065"/>
            <wp:effectExtent l="0" t="0" r="1270" b="635"/>
            <wp:docPr id="22" name="图片 22"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10"/>
                    <pic:cNvPicPr>
                      <a:picLocks noChangeAspect="1"/>
                    </pic:cNvPicPr>
                  </pic:nvPicPr>
                  <pic:blipFill>
                    <a:blip r:embed="rId18"/>
                    <a:stretch>
                      <a:fillRect/>
                    </a:stretch>
                  </pic:blipFill>
                  <pic:spPr>
                    <a:xfrm>
                      <a:off x="0" y="0"/>
                      <a:ext cx="5269230" cy="3695065"/>
                    </a:xfrm>
                    <a:prstGeom prst="rect">
                      <a:avLst/>
                    </a:prstGeom>
                  </pic:spPr>
                </pic:pic>
              </a:graphicData>
            </a:graphic>
          </wp:inline>
        </w:drawing>
      </w:r>
      <w:r>
        <w:rPr>
          <w:rFonts w:hint="eastAsia"/>
          <w:sz w:val="24"/>
        </w:rPr>
        <w:drawing>
          <wp:inline distT="0" distB="0" distL="114300" distR="114300">
            <wp:extent cx="5273675" cy="3999230"/>
            <wp:effectExtent l="0" t="0" r="9525" b="1270"/>
            <wp:docPr id="21" name="图片 21"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11"/>
                    <pic:cNvPicPr>
                      <a:picLocks noChangeAspect="1"/>
                    </pic:cNvPicPr>
                  </pic:nvPicPr>
                  <pic:blipFill>
                    <a:blip r:embed="rId19"/>
                    <a:stretch>
                      <a:fillRect/>
                    </a:stretch>
                  </pic:blipFill>
                  <pic:spPr>
                    <a:xfrm>
                      <a:off x="0" y="0"/>
                      <a:ext cx="5273675" cy="3999230"/>
                    </a:xfrm>
                    <a:prstGeom prst="rect">
                      <a:avLst/>
                    </a:prstGeom>
                  </pic:spPr>
                </pic:pic>
              </a:graphicData>
            </a:graphic>
          </wp:inline>
        </w:drawing>
      </w:r>
    </w:p>
    <w:p w14:paraId="44E22A28">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b w:val="0"/>
          <w:bCs w:val="0"/>
          <w:lang w:val="en-US" w:eastAsia="zh"/>
          <w:woUserID w:val="3"/>
        </w:rPr>
      </w:pPr>
      <w:r>
        <w:rPr>
          <w:rFonts w:hint="eastAsia" w:ascii="Times New Roman" w:hAnsi="Times New Roman" w:eastAsia="宋体"/>
          <w:b w:val="0"/>
          <w:bCs w:val="0"/>
          <w:lang w:val="en-US" w:eastAsia="zh"/>
          <w:woUserID w:val="3"/>
        </w:rPr>
        <w:t>图</w:t>
      </w:r>
      <w:r>
        <w:rPr>
          <w:rFonts w:hint="eastAsia"/>
          <w:b w:val="0"/>
          <w:bCs w:val="0"/>
          <w:lang w:val="en-US" w:eastAsia="zh-CN"/>
          <w:woUserID w:val="3"/>
        </w:rPr>
        <w:t>11</w:t>
      </w:r>
      <w:r>
        <w:rPr>
          <w:rFonts w:hint="eastAsia" w:ascii="Times New Roman" w:hAnsi="Times New Roman" w:eastAsia="宋体"/>
          <w:b w:val="0"/>
          <w:bCs w:val="0"/>
          <w:lang w:val="en-US" w:eastAsia="zh"/>
          <w:woUserID w:val="3"/>
        </w:rPr>
        <w:t xml:space="preserve"> 本项目用到的LoRa设备</w:t>
      </w:r>
    </w:p>
    <w:p w14:paraId="1EB91031">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b w:val="0"/>
          <w:bCs w:val="0"/>
          <w:lang w:val="en-US" w:eastAsia="zh"/>
          <w:woUserID w:val="3"/>
        </w:rPr>
      </w:pPr>
    </w:p>
    <w:p w14:paraId="611B53A1">
      <w:pPr>
        <w:rPr>
          <w:rFonts w:hint="eastAsia" w:ascii="黑体" w:hAnsi="黑体" w:eastAsia="黑体" w:cs="黑体"/>
          <w:bCs/>
          <w:color w:val="000000"/>
          <w:kern w:val="2"/>
          <w:sz w:val="28"/>
          <w:szCs w:val="28"/>
          <w:lang w:val="en-US" w:eastAsia="zh-CN" w:bidi="ar-SA"/>
        </w:rPr>
      </w:pPr>
      <w:r>
        <w:rPr>
          <w:rFonts w:hint="eastAsia" w:ascii="黑体" w:hAnsi="黑体" w:eastAsia="黑体" w:cs="黑体"/>
          <w:bCs/>
          <w:color w:val="000000"/>
          <w:kern w:val="2"/>
          <w:sz w:val="28"/>
          <w:szCs w:val="28"/>
          <w:lang w:val="en-US" w:eastAsia="zh-CN" w:bidi="ar-SA"/>
        </w:rPr>
        <w:br w:type="page"/>
      </w:r>
    </w:p>
    <w:p w14:paraId="4200FD2C">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default" w:ascii="黑体" w:hAnsi="黑体" w:eastAsia="黑体" w:cs="黑体"/>
          <w:bCs/>
          <w:color w:val="000000"/>
          <w:kern w:val="2"/>
          <w:sz w:val="28"/>
          <w:szCs w:val="28"/>
          <w:lang w:val="en-US" w:eastAsia="zh-CN" w:bidi="ar-SA"/>
        </w:rPr>
      </w:pPr>
      <w:bookmarkStart w:id="23" w:name="_Toc13198"/>
      <w:r>
        <w:rPr>
          <w:rFonts w:hint="eastAsia" w:ascii="黑体" w:hAnsi="黑体" w:eastAsia="黑体" w:cs="黑体"/>
          <w:bCs/>
          <w:color w:val="000000"/>
          <w:kern w:val="2"/>
          <w:sz w:val="28"/>
          <w:szCs w:val="28"/>
          <w:lang w:val="en-US" w:eastAsia="zh-CN" w:bidi="ar-SA"/>
        </w:rPr>
        <w:t>3.2特征提取</w:t>
      </w:r>
      <w:bookmarkEnd w:id="23"/>
    </w:p>
    <w:p w14:paraId="648EFF32">
      <w:pPr>
        <w:spacing w:before="156" w:beforeLines="50" w:line="360" w:lineRule="exact"/>
        <w:outlineLvl w:val="2"/>
        <w:rPr>
          <w:rFonts w:hint="default" w:ascii="宋体" w:hAnsi="宋体" w:cs="宋体"/>
          <w:b/>
          <w:color w:val="000000"/>
          <w:kern w:val="2"/>
          <w:sz w:val="24"/>
          <w:szCs w:val="24"/>
          <w:lang w:val="en-US" w:eastAsia="zh-CN" w:bidi="ar-SA"/>
        </w:rPr>
      </w:pPr>
      <w:bookmarkStart w:id="24" w:name="_Toc20623"/>
      <w:r>
        <w:rPr>
          <w:rFonts w:hint="eastAsia" w:ascii="宋体" w:hAnsi="宋体" w:cs="宋体"/>
          <w:b/>
          <w:color w:val="000000"/>
          <w:kern w:val="2"/>
          <w:sz w:val="24"/>
          <w:szCs w:val="24"/>
          <w:lang w:val="en-US" w:eastAsia="zh-CN" w:bidi="ar-SA"/>
        </w:rPr>
        <w:t>3.2.1数据预处理</w:t>
      </w:r>
      <w:bookmarkEnd w:id="24"/>
    </w:p>
    <w:p w14:paraId="5371C9CF">
      <w:pPr>
        <w:spacing w:before="156" w:beforeLines="50" w:line="360" w:lineRule="exact"/>
        <w:ind w:firstLine="420"/>
        <w:rPr>
          <w:sz w:val="24"/>
        </w:rPr>
      </w:pPr>
      <w:r>
        <w:rPr>
          <w:rFonts w:hint="eastAsia"/>
          <w:sz w:val="24"/>
        </w:rPr>
        <w:t>接收到的信号受到硬件损伤的影响，这是制造过程的结果。为了提取硬件损伤引起的指纹，需要对接收信号进行处理，包括同步、前导提取、CFO估计、CFO补偿和幅度归一化。</w:t>
      </w:r>
    </w:p>
    <w:p w14:paraId="1BB6D23E">
      <w:pPr>
        <w:keepNext/>
        <w:spacing w:before="156" w:beforeLines="50"/>
        <w:jc w:val="center"/>
        <w:rPr>
          <w:sz w:val="24"/>
        </w:rPr>
      </w:pPr>
      <w:r>
        <w:rPr>
          <w:rFonts w:hint="eastAsia"/>
          <w:sz w:val="24"/>
        </w:rPr>
        <w:drawing>
          <wp:inline distT="0" distB="0" distL="114300" distR="114300">
            <wp:extent cx="5267960" cy="379730"/>
            <wp:effectExtent l="0" t="0" r="2540" b="1270"/>
            <wp:docPr id="23" name="图片 23"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12"/>
                    <pic:cNvPicPr>
                      <a:picLocks noChangeAspect="1"/>
                    </pic:cNvPicPr>
                  </pic:nvPicPr>
                  <pic:blipFill>
                    <a:blip r:embed="rId20"/>
                    <a:stretch>
                      <a:fillRect/>
                    </a:stretch>
                  </pic:blipFill>
                  <pic:spPr>
                    <a:xfrm>
                      <a:off x="0" y="0"/>
                      <a:ext cx="5267960" cy="379730"/>
                    </a:xfrm>
                    <a:prstGeom prst="rect">
                      <a:avLst/>
                    </a:prstGeom>
                  </pic:spPr>
                </pic:pic>
              </a:graphicData>
            </a:graphic>
          </wp:inline>
        </w:drawing>
      </w:r>
    </w:p>
    <w:p w14:paraId="29117561">
      <w:pPr>
        <w:keepNext/>
        <w:spacing w:before="156" w:beforeLines="50" w:line="360" w:lineRule="exact"/>
        <w:jc w:val="center"/>
        <w:rPr>
          <w:sz w:val="24"/>
        </w:rPr>
      </w:pPr>
      <w:r>
        <w:rPr>
          <w:rFonts w:hint="eastAsia"/>
          <w:sz w:val="24"/>
        </w:rPr>
        <w:t>图1</w:t>
      </w:r>
      <w:r>
        <w:rPr>
          <w:rFonts w:hint="eastAsia"/>
          <w:sz w:val="24"/>
          <w:lang w:val="en-US" w:eastAsia="zh-CN"/>
        </w:rPr>
        <w:t>2</w:t>
      </w:r>
      <w:r>
        <w:rPr>
          <w:rFonts w:hint="eastAsia"/>
          <w:sz w:val="24"/>
        </w:rPr>
        <w:t xml:space="preserve"> 数据预处理模块流程图</w:t>
      </w:r>
    </w:p>
    <w:p w14:paraId="0F6AD974">
      <w:pPr>
        <w:spacing w:before="156" w:beforeLines="50" w:line="360" w:lineRule="exact"/>
        <w:ind w:firstLine="420"/>
        <w:rPr>
          <w:sz w:val="24"/>
        </w:rPr>
      </w:pPr>
      <w:r>
        <w:rPr>
          <w:rFonts w:hint="eastAsia"/>
          <w:sz w:val="24"/>
        </w:rPr>
        <w:t>信号采集后往往是一串无间断的信号流，为了将 LoRa 设备发出的每个数据包分离出来作为后续的训练和测试样本，需要对定位每个 LoRa 帧的起点，这样的定位检测过程称为“同步”，本项目的数据预处理中“同步”操作主要分为两个步骤，分别是“粗同步”和“精同步”：</w:t>
      </w:r>
    </w:p>
    <w:p w14:paraId="4CBA6A07">
      <w:pPr>
        <w:keepNext/>
        <w:spacing w:before="156" w:beforeLines="50"/>
        <w:jc w:val="center"/>
        <w:rPr>
          <w:sz w:val="24"/>
        </w:rPr>
      </w:pPr>
      <w:r>
        <w:rPr>
          <w:rFonts w:hint="eastAsia"/>
          <w:sz w:val="24"/>
        </w:rPr>
        <w:drawing>
          <wp:inline distT="0" distB="0" distL="114300" distR="114300">
            <wp:extent cx="3606800" cy="2679700"/>
            <wp:effectExtent l="0" t="0" r="0" b="0"/>
            <wp:docPr id="24" name="图片 24"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13"/>
                    <pic:cNvPicPr>
                      <a:picLocks noChangeAspect="1"/>
                    </pic:cNvPicPr>
                  </pic:nvPicPr>
                  <pic:blipFill>
                    <a:blip r:embed="rId21"/>
                    <a:stretch>
                      <a:fillRect/>
                    </a:stretch>
                  </pic:blipFill>
                  <pic:spPr>
                    <a:xfrm>
                      <a:off x="0" y="0"/>
                      <a:ext cx="3606800" cy="2679700"/>
                    </a:xfrm>
                    <a:prstGeom prst="rect">
                      <a:avLst/>
                    </a:prstGeom>
                  </pic:spPr>
                </pic:pic>
              </a:graphicData>
            </a:graphic>
          </wp:inline>
        </w:drawing>
      </w:r>
    </w:p>
    <w:p w14:paraId="3420A810">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b w:val="0"/>
          <w:bCs w:val="0"/>
          <w:lang w:val="en-US" w:eastAsia="zh"/>
          <w:woUserID w:val="3"/>
        </w:rPr>
      </w:pPr>
      <w:r>
        <w:rPr>
          <w:rFonts w:hint="eastAsia" w:ascii="Times New Roman" w:hAnsi="Times New Roman" w:eastAsia="宋体"/>
          <w:b w:val="0"/>
          <w:bCs w:val="0"/>
          <w:lang w:val="en-US" w:eastAsia="zh"/>
          <w:woUserID w:val="3"/>
        </w:rPr>
        <w:t>图1</w:t>
      </w:r>
      <w:r>
        <w:rPr>
          <w:rFonts w:hint="eastAsia"/>
          <w:b w:val="0"/>
          <w:bCs w:val="0"/>
          <w:lang w:val="en-US" w:eastAsia="zh-CN"/>
          <w:woUserID w:val="3"/>
        </w:rPr>
        <w:t>3</w:t>
      </w:r>
      <w:r>
        <w:rPr>
          <w:rFonts w:hint="eastAsia" w:ascii="Times New Roman" w:hAnsi="Times New Roman" w:eastAsia="宋体"/>
          <w:b w:val="0"/>
          <w:bCs w:val="0"/>
          <w:lang w:val="en-US" w:eastAsia="zh-CN"/>
          <w:woUserID w:val="3"/>
        </w:rPr>
        <w:t xml:space="preserve"> </w:t>
      </w:r>
      <w:r>
        <w:rPr>
          <w:rFonts w:hint="eastAsia" w:ascii="Times New Roman" w:hAnsi="Times New Roman" w:eastAsia="宋体"/>
          <w:b w:val="0"/>
          <w:bCs w:val="0"/>
          <w:lang w:val="en-US" w:eastAsia="zh"/>
          <w:woUserID w:val="3"/>
        </w:rPr>
        <w:t>自相关检测啁啾起点图</w:t>
      </w:r>
    </w:p>
    <w:p w14:paraId="67790D5A">
      <w:pPr>
        <w:spacing w:before="156" w:beforeLines="50" w:line="360" w:lineRule="exact"/>
        <w:ind w:firstLine="420"/>
        <w:rPr>
          <w:sz w:val="24"/>
        </w:rPr>
      </w:pPr>
      <w:r>
        <w:rPr>
          <w:rFonts w:hint="eastAsia"/>
          <w:b/>
          <w:bCs/>
          <w:sz w:val="24"/>
        </w:rPr>
        <w:t>粗同步：</w:t>
      </w:r>
      <w:r>
        <w:rPr>
          <w:rFonts w:hint="eastAsia"/>
          <w:sz w:val="24"/>
        </w:rPr>
        <w:t>定位 LoRa 的关键是找到帧起点，LoRa 帧的第一部分是前导码，而前导码的起始部分是由多个相同的 upchirp 组成的。为了利用 LoRa帧中前导码的重复性质，采用经典的帧同步算法 Schmidl-Cox 算法进行 LoRa 的粗同步操作。</w:t>
      </w:r>
    </w:p>
    <w:p w14:paraId="7ACB3795">
      <w:pPr>
        <w:spacing w:before="156" w:beforeLines="50" w:line="360" w:lineRule="exact"/>
        <w:ind w:firstLine="420"/>
        <w:rPr>
          <w:sz w:val="24"/>
        </w:rPr>
      </w:pPr>
      <w:r>
        <w:rPr>
          <w:rFonts w:hint="eastAsia"/>
          <w:b/>
          <w:bCs/>
          <w:sz w:val="24"/>
        </w:rPr>
        <w:t>精同步：</w:t>
      </w:r>
      <w:r>
        <w:rPr>
          <w:rFonts w:hint="eastAsia"/>
          <w:sz w:val="24"/>
        </w:rPr>
        <w:t>虽然</w:t>
      </w:r>
      <w:r>
        <w:rPr>
          <w:sz w:val="24"/>
        </w:rPr>
        <w:t xml:space="preserve"> Schmidl-Cox </w:t>
      </w:r>
      <w:r>
        <w:rPr>
          <w:rFonts w:hint="eastAsia"/>
          <w:sz w:val="24"/>
        </w:rPr>
        <w:t xml:space="preserve">算法可以有效地确定 </w:t>
      </w:r>
      <w:r>
        <w:rPr>
          <w:sz w:val="24"/>
        </w:rPr>
        <w:t xml:space="preserve">LoRa </w:t>
      </w:r>
      <w:r>
        <w:rPr>
          <w:rFonts w:hint="eastAsia"/>
          <w:sz w:val="24"/>
        </w:rPr>
        <w:t xml:space="preserve">帧中前导码的存在，但本质是一个时序指标，极值附近会存在平台区域导致了对前导码开始的不确定性。为了解决该问题，本项目只使用带有阈值的标准 </w:t>
      </w:r>
      <w:r>
        <w:rPr>
          <w:sz w:val="24"/>
        </w:rPr>
        <w:t>Schmidl-Cox</w:t>
      </w:r>
      <w:r>
        <w:rPr>
          <w:rFonts w:hint="eastAsia"/>
          <w:sz w:val="24"/>
        </w:rPr>
        <w:t>度量来替代取的极值的方式对信号进行粗同步，此时的信号在真正的前导码前面仍会存在少量的噪声点，则需要进行精同步。</w:t>
      </w:r>
    </w:p>
    <w:p w14:paraId="46BF4F10">
      <w:pPr>
        <w:keepNext w:val="0"/>
        <w:keepLines w:val="0"/>
        <w:widowControl w:val="0"/>
        <w:numPr>
          <w:ilvl w:val="0"/>
          <w:numId w:val="0"/>
        </w:numPr>
        <w:suppressLineNumbers w:val="0"/>
        <w:spacing w:before="0" w:beforeAutospacing="0" w:after="0" w:afterAutospacing="0"/>
        <w:ind w:leftChars="0" w:right="0" w:rightChars="0"/>
        <w:jc w:val="center"/>
        <w:rPr>
          <w:rFonts w:hint="eastAsia" w:cs="宋体"/>
          <w:sz w:val="24"/>
          <w:szCs w:val="21"/>
          <w:lang w:bidi="ar"/>
          <w14:ligatures w14:val="standardContextual"/>
        </w:rPr>
      </w:pPr>
      <w:r>
        <w:rPr>
          <w:rFonts w:hint="eastAsia" w:cs="宋体"/>
          <w:sz w:val="24"/>
          <w:szCs w:val="21"/>
          <w:lang w:bidi="ar"/>
          <w14:ligatures w14:val="standardContextual"/>
        </w:rPr>
        <w:drawing>
          <wp:inline distT="0" distB="0" distL="114300" distR="114300">
            <wp:extent cx="5272405" cy="2731135"/>
            <wp:effectExtent l="0" t="0" r="10795" b="12065"/>
            <wp:docPr id="25" name="图片 25"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14"/>
                    <pic:cNvPicPr>
                      <a:picLocks noChangeAspect="1"/>
                    </pic:cNvPicPr>
                  </pic:nvPicPr>
                  <pic:blipFill>
                    <a:blip r:embed="rId22"/>
                    <a:stretch>
                      <a:fillRect/>
                    </a:stretch>
                  </pic:blipFill>
                  <pic:spPr>
                    <a:xfrm>
                      <a:off x="0" y="0"/>
                      <a:ext cx="5272405" cy="2731135"/>
                    </a:xfrm>
                    <a:prstGeom prst="rect">
                      <a:avLst/>
                    </a:prstGeom>
                  </pic:spPr>
                </pic:pic>
              </a:graphicData>
            </a:graphic>
          </wp:inline>
        </w:drawing>
      </w:r>
    </w:p>
    <w:p w14:paraId="1DA64A01">
      <w:pPr>
        <w:keepNext w:val="0"/>
        <w:keepLines w:val="0"/>
        <w:widowControl w:val="0"/>
        <w:numPr>
          <w:ilvl w:val="0"/>
          <w:numId w:val="0"/>
        </w:numPr>
        <w:suppressLineNumbers w:val="0"/>
        <w:spacing w:before="0" w:beforeAutospacing="0" w:after="0" w:afterAutospacing="0"/>
        <w:ind w:leftChars="0" w:right="0" w:rightChars="0"/>
        <w:jc w:val="center"/>
        <w:rPr>
          <w:rFonts w:cs="宋体"/>
          <w:sz w:val="24"/>
          <w:szCs w:val="21"/>
          <w:lang w:bidi="ar"/>
          <w14:ligatures w14:val="standardContextual"/>
        </w:rPr>
      </w:pPr>
      <w:r>
        <w:rPr>
          <w:rFonts w:hint="eastAsia" w:ascii="Times New Roman" w:hAnsi="Times New Roman" w:eastAsia="宋体"/>
          <w:b w:val="0"/>
          <w:bCs w:val="0"/>
          <w:lang w:val="en-US" w:eastAsia="zh"/>
          <w:woUserID w:val="3"/>
        </w:rPr>
        <w:t>图1</w:t>
      </w:r>
      <w:r>
        <w:rPr>
          <w:rFonts w:hint="eastAsia"/>
          <w:b w:val="0"/>
          <w:bCs w:val="0"/>
          <w:lang w:val="en-US" w:eastAsia="zh-CN"/>
          <w:woUserID w:val="3"/>
        </w:rPr>
        <w:t>4</w:t>
      </w:r>
      <w:r>
        <w:rPr>
          <w:rFonts w:hint="eastAsia" w:ascii="Times New Roman" w:hAnsi="Times New Roman" w:eastAsia="宋体"/>
          <w:b w:val="0"/>
          <w:bCs w:val="0"/>
          <w:lang w:val="en-US" w:eastAsia="zh"/>
          <w:woUserID w:val="3"/>
        </w:rPr>
        <w:t xml:space="preserve"> 同步处理结果</w:t>
      </w:r>
    </w:p>
    <w:p w14:paraId="4B211CB4">
      <w:pPr>
        <w:spacing w:before="156" w:beforeLines="50" w:line="360" w:lineRule="exact"/>
        <w:ind w:firstLine="420"/>
        <w:rPr>
          <w:sz w:val="24"/>
        </w:rPr>
      </w:pPr>
      <w:r>
        <w:rPr>
          <w:sz w:val="24"/>
        </w:rPr>
        <w:t>在本项目是基于特征工程的方法，所以 LoRa 帧的原始特征对于后续的分类起到关键作用。如图所示，前导码是</w:t>
      </w:r>
      <w:r>
        <w:rPr>
          <w:rFonts w:hint="eastAsia"/>
          <w:sz w:val="24"/>
        </w:rPr>
        <w:t xml:space="preserve"> </w:t>
      </w:r>
      <w:r>
        <w:rPr>
          <w:sz w:val="24"/>
        </w:rPr>
        <w:t>LoRa</w:t>
      </w:r>
      <w:r>
        <w:rPr>
          <w:rFonts w:hint="eastAsia"/>
          <w:sz w:val="24"/>
        </w:rPr>
        <w:t xml:space="preserve"> </w:t>
      </w:r>
      <w:r>
        <w:rPr>
          <w:sz w:val="24"/>
        </w:rPr>
        <w:t>帧的第一部分，由m个上啁啾符号组成，其中，默认值为8。前导部分的作用就是进行同步。由于前导出现在每一帧中，其内容具有确定性，因此常用于射频指纹识别。同步完成后，通过获取开头的前</w:t>
      </w:r>
      <w:r>
        <w:rPr>
          <w:rFonts w:hint="eastAsia"/>
          <w:sz w:val="24"/>
        </w:rPr>
        <w:t xml:space="preserve"> </w:t>
      </w:r>
      <w:r>
        <w:rPr>
          <w:sz w:val="24"/>
        </w:rPr>
        <w:t>m</w:t>
      </w:r>
      <w:r>
        <w:rPr>
          <w:rFonts w:hint="eastAsia"/>
          <w:sz w:val="24"/>
        </w:rPr>
        <w:t xml:space="preserve"> </w:t>
      </w:r>
      <w:r>
        <w:rPr>
          <w:sz w:val="24"/>
        </w:rPr>
        <w:t>个符号提取前导。</w:t>
      </w:r>
    </w:p>
    <w:p w14:paraId="6253D81E">
      <w:pPr>
        <w:spacing w:before="156" w:beforeLines="50"/>
        <w:jc w:val="center"/>
        <w:rPr>
          <w:rFonts w:cs="宋体"/>
          <w:sz w:val="24"/>
          <w:szCs w:val="21"/>
          <w:lang w:bidi="ar"/>
          <w14:ligatures w14:val="standardContextual"/>
        </w:rPr>
      </w:pPr>
      <w:r>
        <w:rPr>
          <w:rFonts w:hint="eastAsia" w:cs="宋体"/>
          <w:sz w:val="24"/>
          <w:szCs w:val="21"/>
          <w:lang w:bidi="ar"/>
          <w14:ligatures w14:val="standardContextual"/>
        </w:rPr>
        <w:drawing>
          <wp:inline distT="0" distB="0" distL="114300" distR="114300">
            <wp:extent cx="5267325" cy="743585"/>
            <wp:effectExtent l="0" t="0" r="3175" b="5715"/>
            <wp:docPr id="26" name="图片 26" descr="图片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15"/>
                    <pic:cNvPicPr>
                      <a:picLocks noChangeAspect="1"/>
                    </pic:cNvPicPr>
                  </pic:nvPicPr>
                  <pic:blipFill>
                    <a:blip r:embed="rId23"/>
                    <a:stretch>
                      <a:fillRect/>
                    </a:stretch>
                  </pic:blipFill>
                  <pic:spPr>
                    <a:xfrm>
                      <a:off x="0" y="0"/>
                      <a:ext cx="5267325" cy="743585"/>
                    </a:xfrm>
                    <a:prstGeom prst="rect">
                      <a:avLst/>
                    </a:prstGeom>
                  </pic:spPr>
                </pic:pic>
              </a:graphicData>
            </a:graphic>
          </wp:inline>
        </w:drawing>
      </w:r>
    </w:p>
    <w:p w14:paraId="02A6B47C">
      <w:pPr>
        <w:spacing w:before="156" w:beforeLines="50" w:line="360" w:lineRule="exact"/>
        <w:jc w:val="center"/>
        <w:rPr>
          <w:rFonts w:hint="eastAsia" w:eastAsia="宋体" w:cs="宋体"/>
          <w:sz w:val="24"/>
          <w:szCs w:val="21"/>
          <w:lang w:eastAsia="zh-CN" w:bidi="ar"/>
          <w14:ligatures w14:val="standardContextual"/>
        </w:rPr>
      </w:pPr>
      <w:r>
        <w:rPr>
          <w:rFonts w:hint="eastAsia" w:cs="宋体"/>
          <w:sz w:val="24"/>
          <w:szCs w:val="21"/>
          <w:lang w:bidi="ar"/>
          <w14:ligatures w14:val="standardContextual"/>
        </w:rPr>
        <w:t>图1</w:t>
      </w:r>
      <w:r>
        <w:rPr>
          <w:rFonts w:hint="eastAsia" w:cs="宋体"/>
          <w:sz w:val="24"/>
          <w:szCs w:val="21"/>
          <w:lang w:val="en-US" w:eastAsia="zh-CN" w:bidi="ar"/>
          <w14:ligatures w14:val="standardContextual"/>
        </w:rPr>
        <w:t xml:space="preserve">5 </w:t>
      </w:r>
      <w:r>
        <w:rPr>
          <w:rFonts w:hint="eastAsia" w:cs="宋体"/>
          <w:sz w:val="24"/>
          <w:szCs w:val="21"/>
          <w:lang w:bidi="ar"/>
          <w14:ligatures w14:val="standardContextual"/>
        </w:rPr>
        <w:t xml:space="preserve"> LoRa帧结构图</w:t>
      </w:r>
    </w:p>
    <w:p w14:paraId="68854E27">
      <w:pPr>
        <w:spacing w:before="156" w:beforeLines="50" w:line="360" w:lineRule="exact"/>
        <w:outlineLvl w:val="2"/>
        <w:rPr>
          <w:rFonts w:hint="eastAsia" w:ascii="宋体" w:hAnsi="宋体" w:cs="宋体"/>
          <w:b/>
          <w:color w:val="000000"/>
          <w:kern w:val="2"/>
          <w:sz w:val="24"/>
          <w:szCs w:val="24"/>
          <w:lang w:val="en-US" w:eastAsia="zh-CN" w:bidi="ar-SA"/>
        </w:rPr>
      </w:pPr>
      <w:bookmarkStart w:id="25" w:name="_Toc27998"/>
      <w:r>
        <w:rPr>
          <w:rFonts w:hint="eastAsia" w:ascii="宋体" w:hAnsi="宋体" w:cs="宋体"/>
          <w:b/>
          <w:color w:val="000000"/>
          <w:kern w:val="2"/>
          <w:sz w:val="24"/>
          <w:szCs w:val="24"/>
          <w:lang w:val="en-US" w:eastAsia="zh-CN" w:bidi="ar-SA"/>
        </w:rPr>
        <w:t>3.2.2特征提取</w:t>
      </w:r>
      <w:bookmarkEnd w:id="25"/>
    </w:p>
    <w:p w14:paraId="07B43F40">
      <w:pPr>
        <w:spacing w:before="156" w:beforeLines="50" w:line="360" w:lineRule="exact"/>
        <w:ind w:firstLine="420"/>
        <w:rPr>
          <w:rFonts w:hint="eastAsia"/>
          <w:sz w:val="24"/>
          <w:lang w:val="en-US" w:eastAsia="zh-CN"/>
        </w:rPr>
      </w:pPr>
      <w:r>
        <w:rPr>
          <w:rFonts w:hint="eastAsia"/>
          <w:sz w:val="24"/>
          <w:lang w:val="en-US" w:eastAsia="zh-CN"/>
        </w:rPr>
        <w:t>CFO即载波频率偏移，其提取的核心思想是利用LoRa信号前导码的重复结构，对信号中的频率偏移进行估计，并将估计结果作为特征输出。整个过程通常分为两个阶段：粗CFO估计和精CFO估计。</w:t>
      </w:r>
    </w:p>
    <w:p w14:paraId="32E78BE0">
      <w:pPr>
        <w:spacing w:before="156" w:beforeLines="50" w:line="360" w:lineRule="exact"/>
        <w:ind w:firstLine="420"/>
        <w:rPr>
          <w:rFonts w:hint="default"/>
          <w:sz w:val="24"/>
          <w:lang w:val="en-US" w:eastAsia="zh-CN"/>
        </w:rPr>
      </w:pPr>
      <w:r>
        <w:rPr>
          <w:rFonts w:hint="eastAsia"/>
          <w:sz w:val="24"/>
          <w:lang w:val="en-US" w:eastAsia="zh-CN"/>
        </w:rPr>
        <w:t>在粗CFO估计阶段，由于LoRa前导码呈现线性调频形式，其瞬时频率随时间变化具有较强规律性。当信号存在CFO时，瞬时频率曲线会整体发生偏移，因此可通过对前导码瞬时频率求平均来获得信号的整体频率偏移量，即粗CFO。由于粗估计后信号中仍可能存在残余频偏，因此还需进一步进行精CFO估计。具体而言，可利用前导码的周期性重复结构，通过自相关方法计算相邻重复符号之间的相位差，从而得到残余频偏，即精CFO。最终，将粗CFO估计值与精CFO估计值组合作为本项目后续实验使用的CFO特征。</w:t>
      </w:r>
    </w:p>
    <w:p w14:paraId="428E82A7">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lang w:val="en-US" w:eastAsia="zh-CN" w:bidi="ar-SA"/>
        </w:rPr>
      </w:pPr>
      <w:bookmarkStart w:id="26" w:name="_Toc24300"/>
      <w:r>
        <w:rPr>
          <w:rFonts w:hint="eastAsia" w:ascii="黑体" w:hAnsi="黑体" w:eastAsia="黑体" w:cs="黑体"/>
          <w:bCs/>
          <w:color w:val="000000"/>
          <w:kern w:val="2"/>
          <w:sz w:val="28"/>
          <w:szCs w:val="28"/>
          <w:lang w:val="en-US" w:eastAsia="zh-CN" w:bidi="ar-SA"/>
        </w:rPr>
        <w:t>3.3集成学习分类器构建</w:t>
      </w:r>
      <w:bookmarkEnd w:id="26"/>
    </w:p>
    <w:p w14:paraId="6BDAF04C">
      <w:pPr>
        <w:spacing w:before="156" w:beforeLines="50" w:line="360" w:lineRule="exact"/>
        <w:outlineLvl w:val="2"/>
        <w:rPr>
          <w:rFonts w:hint="default" w:ascii="宋体" w:hAnsi="宋体" w:cs="宋体"/>
          <w:b/>
          <w:color w:val="000000"/>
          <w:kern w:val="2"/>
          <w:sz w:val="24"/>
          <w:szCs w:val="24"/>
          <w:lang w:val="en-US" w:eastAsia="zh-CN" w:bidi="ar-SA"/>
        </w:rPr>
      </w:pPr>
      <w:bookmarkStart w:id="27" w:name="_Toc2052"/>
      <w:r>
        <w:rPr>
          <w:rFonts w:hint="eastAsia" w:ascii="宋体" w:hAnsi="宋体" w:cs="宋体"/>
          <w:b/>
          <w:color w:val="000000"/>
          <w:kern w:val="2"/>
          <w:sz w:val="24"/>
          <w:szCs w:val="24"/>
          <w:lang w:val="en-US" w:eastAsia="zh-CN" w:bidi="ar-SA"/>
        </w:rPr>
        <w:t>3.3.1基础分类器实现</w:t>
      </w:r>
      <w:bookmarkEnd w:id="27"/>
    </w:p>
    <w:p w14:paraId="74B1E7E5">
      <w:pPr>
        <w:numPr>
          <w:ilvl w:val="0"/>
          <w:numId w:val="4"/>
        </w:numPr>
        <w:spacing w:before="156" w:beforeLines="50" w:line="360" w:lineRule="exact"/>
        <w:ind w:left="-420" w:leftChars="0" w:firstLine="420" w:firstLineChars="0"/>
        <w:rPr>
          <w:b/>
          <w:sz w:val="24"/>
        </w:rPr>
      </w:pPr>
      <w:r>
        <w:rPr>
          <w:b/>
          <w:sz w:val="24"/>
        </w:rPr>
        <w:t>支持向量机（SVM）</w:t>
      </w:r>
    </w:p>
    <w:p w14:paraId="2AD97060">
      <w:pPr>
        <w:numPr>
          <w:ilvl w:val="0"/>
          <w:numId w:val="0"/>
        </w:numPr>
        <w:spacing w:before="156" w:beforeLines="50" w:line="360" w:lineRule="exact"/>
        <w:ind w:firstLine="420" w:firstLineChars="0"/>
        <w:rPr>
          <w:sz w:val="24"/>
        </w:rPr>
      </w:pPr>
      <w:r>
        <w:rPr>
          <w:sz w:val="24"/>
        </w:rPr>
        <w:t>采用径向基核函数（Radial Basis Function, RBF）建立非线性决策边界，通过</w:t>
      </w:r>
      <w:r>
        <w:rPr>
          <w:rFonts w:hint="eastAsia"/>
          <w:sz w:val="24"/>
        </w:rPr>
        <w:t xml:space="preserve"> </w:t>
      </w:r>
      <w:r>
        <w:rPr>
          <w:sz w:val="24"/>
        </w:rPr>
        <w:t>Platt</w:t>
      </w:r>
      <w:r>
        <w:rPr>
          <w:rFonts w:hint="eastAsia"/>
          <w:sz w:val="24"/>
        </w:rPr>
        <w:t xml:space="preserve"> </w:t>
      </w:r>
      <w:r>
        <w:rPr>
          <w:sz w:val="24"/>
        </w:rPr>
        <w:t>缩放将决策函数值转换为类别后验概率。SVM</w:t>
      </w:r>
      <w:r>
        <w:rPr>
          <w:rFonts w:hint="eastAsia"/>
          <w:sz w:val="24"/>
        </w:rPr>
        <w:t xml:space="preserve"> </w:t>
      </w:r>
      <w:r>
        <w:rPr>
          <w:sz w:val="24"/>
        </w:rPr>
        <w:t>对高维特征空间中的小样本分类问题具有良好的泛化能力，适合射频指纹这类特征维度较高但训练样本有限的场景。在实际实现中，使用scikit-learn库的SVC类，设置</w:t>
      </w:r>
      <w:r>
        <w:rPr>
          <w:rFonts w:hint="eastAsia"/>
          <w:sz w:val="24"/>
        </w:rPr>
        <w:t xml:space="preserve"> </w:t>
      </w:r>
      <w:r>
        <w:rPr>
          <w:sz w:val="24"/>
        </w:rPr>
        <w:t>kernel="rbf"，probability=True</w:t>
      </w:r>
      <w:r>
        <w:rPr>
          <w:rFonts w:hint="eastAsia"/>
          <w:sz w:val="24"/>
        </w:rPr>
        <w:t xml:space="preserve"> </w:t>
      </w:r>
      <w:r>
        <w:rPr>
          <w:sz w:val="24"/>
        </w:rPr>
        <w:t>以启用</w:t>
      </w:r>
      <w:r>
        <w:rPr>
          <w:rFonts w:hint="eastAsia"/>
          <w:sz w:val="24"/>
        </w:rPr>
        <w:t xml:space="preserve"> </w:t>
      </w:r>
      <w:r>
        <w:rPr>
          <w:sz w:val="24"/>
        </w:rPr>
        <w:t>Platt</w:t>
      </w:r>
      <w:r>
        <w:rPr>
          <w:rFonts w:hint="eastAsia"/>
          <w:sz w:val="24"/>
        </w:rPr>
        <w:t xml:space="preserve"> </w:t>
      </w:r>
      <w:r>
        <w:rPr>
          <w:sz w:val="24"/>
        </w:rPr>
        <w:t>缩放概率输出。</w:t>
      </w:r>
    </w:p>
    <w:p w14:paraId="38CE671C">
      <w:pPr>
        <w:numPr>
          <w:ilvl w:val="0"/>
          <w:numId w:val="4"/>
        </w:numPr>
        <w:spacing w:before="156" w:beforeLines="50" w:line="360" w:lineRule="exact"/>
        <w:ind w:left="-420" w:leftChars="0" w:firstLine="420" w:firstLineChars="0"/>
        <w:rPr>
          <w:b/>
          <w:sz w:val="24"/>
        </w:rPr>
      </w:pPr>
      <w:r>
        <w:rPr>
          <w:b/>
          <w:sz w:val="24"/>
        </w:rPr>
        <w:t>随机森林（RF）</w:t>
      </w:r>
    </w:p>
    <w:p w14:paraId="2D7227F3">
      <w:pPr>
        <w:numPr>
          <w:ilvl w:val="0"/>
          <w:numId w:val="0"/>
        </w:numPr>
        <w:spacing w:before="156" w:beforeLines="50" w:line="360" w:lineRule="exact"/>
        <w:ind w:leftChars="0" w:firstLine="420" w:firstLineChars="0"/>
        <w:rPr>
          <w:sz w:val="24"/>
        </w:rPr>
      </w:pPr>
      <w:r>
        <w:rPr>
          <w:sz w:val="24"/>
        </w:rPr>
        <w:t>由多棵决策树通过</w:t>
      </w:r>
      <w:r>
        <w:rPr>
          <w:rFonts w:hint="eastAsia"/>
          <w:sz w:val="24"/>
        </w:rPr>
        <w:t xml:space="preserve"> </w:t>
      </w:r>
      <w:r>
        <w:rPr>
          <w:sz w:val="24"/>
        </w:rPr>
        <w:t>Bagging</w:t>
      </w:r>
      <w:r>
        <w:rPr>
          <w:rFonts w:hint="eastAsia"/>
          <w:sz w:val="24"/>
        </w:rPr>
        <w:t xml:space="preserve"> </w:t>
      </w:r>
      <w:r>
        <w:rPr>
          <w:sz w:val="24"/>
        </w:rPr>
        <w:t>集成构成，以各叶节点中各类别样本数量之比估计后验概率。随机森林对噪声和特征波动具有较强抵抗力，能够捕捉特征间的非线性交互关系。实现中使用</w:t>
      </w:r>
      <w:r>
        <w:rPr>
          <w:rFonts w:hint="eastAsia"/>
          <w:sz w:val="24"/>
        </w:rPr>
        <w:t xml:space="preserve"> </w:t>
      </w:r>
      <w:r>
        <w:rPr>
          <w:sz w:val="24"/>
        </w:rPr>
        <w:t>RandomForestClassifier，设置</w:t>
      </w:r>
      <w:r>
        <w:rPr>
          <w:rFonts w:hint="eastAsia"/>
          <w:sz w:val="24"/>
        </w:rPr>
        <w:t xml:space="preserve"> </w:t>
      </w:r>
      <w:r>
        <w:rPr>
          <w:sz w:val="24"/>
        </w:rPr>
        <w:t>n_estimators=200</w:t>
      </w:r>
      <w:r>
        <w:rPr>
          <w:rFonts w:hint="eastAsia"/>
          <w:sz w:val="24"/>
        </w:rPr>
        <w:t xml:space="preserve"> </w:t>
      </w:r>
      <w:r>
        <w:rPr>
          <w:sz w:val="24"/>
        </w:rPr>
        <w:t>棵决策树，以充分的集成规模保证预测的稳定性。</w:t>
      </w:r>
    </w:p>
    <w:p w14:paraId="7A263837">
      <w:pPr>
        <w:numPr>
          <w:ilvl w:val="0"/>
          <w:numId w:val="4"/>
        </w:numPr>
        <w:spacing w:before="156" w:beforeLines="50" w:line="360" w:lineRule="exact"/>
        <w:ind w:left="-420" w:leftChars="0" w:firstLine="420" w:firstLineChars="0"/>
        <w:rPr>
          <w:sz w:val="24"/>
        </w:rPr>
      </w:pPr>
      <w:r>
        <w:rPr>
          <w:b/>
          <w:sz w:val="24"/>
        </w:rPr>
        <w:t>线性判别分析（LDA）</w:t>
      </w:r>
    </w:p>
    <w:p w14:paraId="59F701E1">
      <w:pPr>
        <w:numPr>
          <w:ilvl w:val="0"/>
          <w:numId w:val="0"/>
        </w:numPr>
        <w:spacing w:before="156" w:beforeLines="50" w:line="360" w:lineRule="exact"/>
        <w:ind w:leftChars="0" w:firstLine="420" w:firstLineChars="0"/>
        <w:rPr>
          <w:sz w:val="24"/>
        </w:rPr>
      </w:pPr>
      <w:r>
        <w:rPr>
          <w:sz w:val="24"/>
        </w:rPr>
        <w:t>通过最大化类间散度与类内散度之比构建线性投影，基于高斯分布假设计算各类别的后验概率。LDA</w:t>
      </w:r>
      <w:r>
        <w:rPr>
          <w:rFonts w:hint="eastAsia"/>
          <w:sz w:val="24"/>
        </w:rPr>
        <w:t xml:space="preserve"> </w:t>
      </w:r>
      <w:r>
        <w:rPr>
          <w:sz w:val="24"/>
        </w:rPr>
        <w:t>计算开销低、可解释性强，在特征具有较好线性可分性时表现突出。采用</w:t>
      </w:r>
      <w:r>
        <w:rPr>
          <w:rFonts w:hint="eastAsia"/>
          <w:sz w:val="24"/>
        </w:rPr>
        <w:t xml:space="preserve"> </w:t>
      </w:r>
      <w:r>
        <w:rPr>
          <w:sz w:val="24"/>
        </w:rPr>
        <w:t>SVD</w:t>
      </w:r>
      <w:r>
        <w:rPr>
          <w:rFonts w:hint="eastAsia"/>
          <w:sz w:val="24"/>
        </w:rPr>
        <w:t xml:space="preserve"> </w:t>
      </w:r>
      <w:r>
        <w:rPr>
          <w:sz w:val="24"/>
        </w:rPr>
        <w:t>求解器（solver="svd"）进行降维投影，避免了直接求解协方差矩阵的逆可能带来的数值不稳定问题。</w:t>
      </w:r>
    </w:p>
    <w:p w14:paraId="4B6A3A9A">
      <w:pPr>
        <w:numPr>
          <w:ilvl w:val="0"/>
          <w:numId w:val="4"/>
        </w:numPr>
        <w:spacing w:before="156" w:beforeLines="50" w:line="360" w:lineRule="exact"/>
        <w:ind w:left="-420" w:leftChars="0" w:firstLine="420" w:firstLineChars="0"/>
        <w:rPr>
          <w:b/>
          <w:sz w:val="24"/>
        </w:rPr>
      </w:pPr>
      <w:r>
        <w:rPr>
          <w:b/>
          <w:sz w:val="24"/>
        </w:rPr>
        <w:t>K近邻分类器（KNN）</w:t>
      </w:r>
    </w:p>
    <w:p w14:paraId="1F71E187">
      <w:pPr>
        <w:numPr>
          <w:ilvl w:val="0"/>
          <w:numId w:val="0"/>
        </w:numPr>
        <w:spacing w:before="156" w:beforeLines="50" w:line="360" w:lineRule="exact"/>
        <w:ind w:leftChars="0" w:firstLine="420" w:firstLineChars="0"/>
        <w:rPr>
          <w:sz w:val="24"/>
        </w:rPr>
      </w:pPr>
      <w:r>
        <w:rPr>
          <w:sz w:val="24"/>
        </w:rPr>
        <w:t>对输入特征首先进行标准化处理（零均值单位方差），然后采用欧氏距离度量标准化后样本间的距离。在标准化特征空间中使用欧氏距离等价于在原始特征空间中使用马氏距离，从而有效消除各维度量纲差异的影响。以最近邻样本的类别分布估计后验概率，KNN</w:t>
      </w:r>
      <w:r>
        <w:rPr>
          <w:rFonts w:hint="eastAsia"/>
          <w:sz w:val="24"/>
        </w:rPr>
        <w:t xml:space="preserve"> </w:t>
      </w:r>
      <w:r>
        <w:rPr>
          <w:sz w:val="24"/>
        </w:rPr>
        <w:t>对局部特征分布信息保留完整，能有效捕获同一设备样本在特征空间中的聚类结构。实验中设置</w:t>
      </w:r>
      <w:r>
        <w:rPr>
          <w:rFonts w:hint="eastAsia"/>
          <w:sz w:val="24"/>
        </w:rPr>
        <w:t xml:space="preserve"> </w:t>
      </w:r>
      <w:r>
        <w:rPr>
          <w:sz w:val="24"/>
        </w:rPr>
        <w:t>K=5。</w:t>
      </w:r>
    </w:p>
    <w:p w14:paraId="14C20761">
      <w:pPr>
        <w:spacing w:before="156" w:beforeLines="50" w:line="360" w:lineRule="exact"/>
        <w:outlineLvl w:val="2"/>
        <w:rPr>
          <w:rFonts w:hint="eastAsia" w:ascii="宋体" w:hAnsi="宋体" w:cs="宋体"/>
          <w:b/>
          <w:color w:val="000000"/>
          <w:kern w:val="2"/>
          <w:sz w:val="24"/>
          <w:szCs w:val="24"/>
          <w:lang w:val="en-US" w:eastAsia="zh-CN" w:bidi="ar-SA"/>
        </w:rPr>
      </w:pPr>
      <w:bookmarkStart w:id="28" w:name="_Toc21090"/>
      <w:r>
        <w:rPr>
          <w:rFonts w:hint="eastAsia" w:ascii="宋体" w:hAnsi="宋体" w:cs="宋体"/>
          <w:b/>
          <w:color w:val="000000"/>
          <w:kern w:val="2"/>
          <w:sz w:val="24"/>
          <w:szCs w:val="24"/>
          <w:lang w:val="en-US" w:eastAsia="zh-CN" w:bidi="ar-SA"/>
        </w:rPr>
        <w:t>3.3.2集成学习算法实现</w:t>
      </w:r>
      <w:bookmarkEnd w:id="28"/>
    </w:p>
    <w:p w14:paraId="77FBD73B">
      <w:pPr>
        <w:numPr>
          <w:ilvl w:val="0"/>
          <w:numId w:val="0"/>
        </w:numPr>
        <w:spacing w:before="156" w:beforeLines="50" w:line="360" w:lineRule="exact"/>
        <w:ind w:leftChars="0" w:firstLine="420" w:firstLineChars="0"/>
        <w:rPr>
          <w:rFonts w:hint="eastAsia"/>
          <w:sz w:val="24"/>
          <w:lang w:val="en-US" w:eastAsia="zh-CN"/>
        </w:rPr>
      </w:pPr>
      <w:r>
        <w:rPr>
          <w:rFonts w:hint="eastAsia"/>
          <w:sz w:val="24"/>
          <w:lang w:val="en-US" w:eastAsia="zh-CN"/>
        </w:rPr>
        <w:t>训练时先根据验证集准确率确定各分类器的静态基权重；预测时再根据当前样本的概率熵计算动态置信因子；最后把两者联合归一化，作为当前样本的融合权重，对4个分类器的后验概率进行加权求和，并结合双阈值机制决定是否拒识未知设备。</w:t>
      </w:r>
      <w:r>
        <w:rPr>
          <w:sz w:val="24"/>
          <w:lang w:val="en-US" w:eastAsia="zh-CN"/>
        </w:rPr>
        <w:t>本实验中设置</w:t>
      </w:r>
      <w:r>
        <w:rPr>
          <w:rFonts w:hint="eastAsia"/>
          <w:sz w:val="24"/>
          <w:lang w:val="en-US" w:eastAsia="zh-CN"/>
        </w:rPr>
        <w:t xml:space="preserve"> </w:t>
      </w:r>
      <m:oMath>
        <m:sSub>
          <m:sSubPr>
            <m:ctrlPr>
              <w:rPr>
                <w:rFonts w:ascii="Cambria Math" w:hAnsi="Cambria Math"/>
                <w:sz w:val="24"/>
                <w:lang w:val="en-US" w:eastAsia="zh-CN"/>
              </w:rPr>
            </m:ctrlPr>
          </m:sSubPr>
          <m:e>
            <m:r>
              <m:rPr>
                <m:sty m:val="p"/>
              </m:rPr>
              <w:rPr>
                <w:rFonts w:ascii="Times New Roman" w:hAnsi="Times New Roman"/>
                <w:sz w:val="24"/>
                <w:lang w:val="en-US" w:eastAsia="zh-CN"/>
              </w:rPr>
              <m:t>τ</m:t>
            </m:r>
            <m:ctrlPr>
              <w:rPr>
                <w:rFonts w:ascii="Cambria Math" w:hAnsi="Cambria Math"/>
                <w:sz w:val="24"/>
                <w:lang w:val="en-US" w:eastAsia="zh-CN"/>
              </w:rPr>
            </m:ctrlPr>
          </m:e>
          <m:sub>
            <m:r>
              <m:rPr>
                <m:sty m:val="p"/>
              </m:rPr>
              <w:rPr>
                <w:rFonts w:ascii="Times New Roman" w:hAnsi="Times New Roman"/>
                <w:sz w:val="24"/>
                <w:lang w:val="en-US" w:eastAsia="zh-CN"/>
              </w:rPr>
              <m:t>1</m:t>
            </m:r>
            <m:ctrlPr>
              <w:rPr>
                <w:rFonts w:ascii="Cambria Math" w:hAnsi="Cambria Math"/>
                <w:sz w:val="24"/>
                <w:lang w:val="en-US" w:eastAsia="zh-CN"/>
              </w:rPr>
            </m:ctrlPr>
          </m:sub>
        </m:sSub>
        <m:r>
          <m:rPr>
            <m:sty m:val="p"/>
          </m:rPr>
          <w:rPr>
            <w:rFonts w:ascii="Times New Roman" w:hAnsi="Times New Roman"/>
            <w:sz w:val="24"/>
            <w:lang w:val="en-US" w:eastAsia="zh-CN"/>
          </w:rPr>
          <m:t>=0.3</m:t>
        </m:r>
      </m:oMath>
      <w:r>
        <w:rPr>
          <w:rFonts w:hint="eastAsia"/>
          <w:sz w:val="24"/>
          <w:lang w:val="en-US" w:eastAsia="zh-CN"/>
        </w:rPr>
        <w:t>，</w:t>
      </w:r>
      <m:oMath>
        <m:sSub>
          <m:sSubPr>
            <m:ctrlPr>
              <w:rPr>
                <w:rFonts w:ascii="Cambria Math" w:hAnsi="Cambria Math"/>
                <w:sz w:val="24"/>
                <w:lang w:val="en-US" w:eastAsia="zh-CN"/>
              </w:rPr>
            </m:ctrlPr>
          </m:sSubPr>
          <m:e>
            <m:r>
              <m:rPr>
                <m:sty m:val="p"/>
              </m:rPr>
              <w:rPr>
                <w:rFonts w:ascii="Times New Roman" w:hAnsi="Times New Roman"/>
                <w:sz w:val="24"/>
                <w:lang w:val="en-US" w:eastAsia="zh-CN"/>
              </w:rPr>
              <m:t>τ</m:t>
            </m:r>
            <m:ctrlPr>
              <w:rPr>
                <w:rFonts w:ascii="Cambria Math" w:hAnsi="Cambria Math"/>
                <w:sz w:val="24"/>
                <w:lang w:val="en-US" w:eastAsia="zh-CN"/>
              </w:rPr>
            </m:ctrlPr>
          </m:e>
          <m:sub>
            <m:r>
              <m:rPr>
                <m:sty m:val="p"/>
              </m:rPr>
              <w:rPr>
                <w:rFonts w:ascii="Times New Roman" w:hAnsi="Times New Roman"/>
                <w:sz w:val="24"/>
                <w:lang w:val="en-US" w:eastAsia="zh-CN"/>
              </w:rPr>
              <m:t>2</m:t>
            </m:r>
            <m:ctrlPr>
              <w:rPr>
                <w:rFonts w:ascii="Cambria Math" w:hAnsi="Cambria Math"/>
                <w:sz w:val="24"/>
                <w:lang w:val="en-US" w:eastAsia="zh-CN"/>
              </w:rPr>
            </m:ctrlPr>
          </m:sub>
        </m:sSub>
        <m:r>
          <m:rPr>
            <m:sty m:val="p"/>
          </m:rPr>
          <w:rPr>
            <w:rFonts w:ascii="Times New Roman" w:hAnsi="Times New Roman"/>
            <w:sz w:val="24"/>
            <w:lang w:val="en-US" w:eastAsia="zh-CN"/>
          </w:rPr>
          <m:t>=0.1</m:t>
        </m:r>
      </m:oMath>
      <w:r>
        <w:rPr>
          <w:sz w:val="24"/>
          <w:lang w:val="en-US" w:eastAsia="zh-CN"/>
        </w:rPr>
        <w:t>。</w:t>
      </w:r>
    </w:p>
    <w:p w14:paraId="788971C7">
      <w:pPr>
        <w:spacing w:before="156" w:beforeLines="50" w:line="240" w:lineRule="auto"/>
        <w:jc w:val="center"/>
        <w:rPr>
          <w:rFonts w:hint="eastAsia" w:eastAsia="宋体"/>
          <w:sz w:val="24"/>
          <w:lang w:eastAsia="zh-CN"/>
        </w:rPr>
      </w:pPr>
      <w:r>
        <w:rPr>
          <w:rFonts w:hint="eastAsia" w:eastAsia="宋体"/>
          <w:sz w:val="24"/>
          <w:lang w:eastAsia="zh-CN"/>
        </w:rPr>
        <w:drawing>
          <wp:inline distT="0" distB="0" distL="114300" distR="114300">
            <wp:extent cx="5722620" cy="5711190"/>
            <wp:effectExtent l="0" t="0" r="5080" b="3810"/>
            <wp:docPr id="38" name="图片 38" descr="微信图片_20260403182949_460_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微信图片_20260403182949_460_246"/>
                    <pic:cNvPicPr>
                      <a:picLocks noChangeAspect="1"/>
                    </pic:cNvPicPr>
                  </pic:nvPicPr>
                  <pic:blipFill>
                    <a:blip r:embed="rId24"/>
                    <a:stretch>
                      <a:fillRect/>
                    </a:stretch>
                  </pic:blipFill>
                  <pic:spPr>
                    <a:xfrm>
                      <a:off x="0" y="0"/>
                      <a:ext cx="5722620" cy="5711190"/>
                    </a:xfrm>
                    <a:prstGeom prst="rect">
                      <a:avLst/>
                    </a:prstGeom>
                  </pic:spPr>
                </pic:pic>
              </a:graphicData>
            </a:graphic>
          </wp:inline>
        </w:drawing>
      </w:r>
    </w:p>
    <w:p w14:paraId="1332580C">
      <w:pPr>
        <w:spacing w:before="156" w:beforeLines="50" w:line="240" w:lineRule="auto"/>
        <w:jc w:val="center"/>
        <w:rPr>
          <w:rFonts w:hint="eastAsia"/>
          <w:lang w:val="en-US" w:eastAsia="zh-CN"/>
        </w:rPr>
      </w:pPr>
      <w:r>
        <w:rPr>
          <w:rFonts w:hint="eastAsia" w:eastAsia="宋体"/>
          <w:sz w:val="24"/>
          <w:lang w:eastAsia="zh-CN"/>
        </w:rPr>
        <w:t>图1</w:t>
      </w:r>
      <w:r>
        <w:rPr>
          <w:rFonts w:hint="eastAsia"/>
          <w:sz w:val="24"/>
          <w:lang w:val="en-US" w:eastAsia="zh-CN"/>
        </w:rPr>
        <w:t xml:space="preserve">6 </w:t>
      </w:r>
      <w:r>
        <w:t>静态权重与动态置信度联合加权融合</w:t>
      </w:r>
      <w:r>
        <w:rPr>
          <w:rFonts w:hint="eastAsia"/>
          <w:lang w:val="en-US" w:eastAsia="zh-CN"/>
        </w:rPr>
        <w:t>实现代码截图</w:t>
      </w:r>
    </w:p>
    <w:p w14:paraId="78286F73">
      <w:pPr>
        <w:spacing w:before="156" w:beforeLines="50" w:line="240" w:lineRule="auto"/>
        <w:jc w:val="center"/>
        <w:rPr>
          <w:rFonts w:hint="eastAsia" w:eastAsia="宋体"/>
          <w:sz w:val="24"/>
          <w:lang w:eastAsia="zh-CN"/>
        </w:rPr>
      </w:pPr>
      <w:r>
        <w:rPr>
          <w:rFonts w:hint="eastAsia" w:eastAsia="宋体"/>
          <w:sz w:val="24"/>
          <w:lang w:eastAsia="zh-CN"/>
        </w:rPr>
        <w:drawing>
          <wp:inline distT="0" distB="0" distL="114300" distR="114300">
            <wp:extent cx="5264150" cy="4735830"/>
            <wp:effectExtent l="0" t="0" r="6350" b="1270"/>
            <wp:docPr id="39" name="图片 39" descr="微信图片_20260403182135_458_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图片_20260403182135_458_246"/>
                    <pic:cNvPicPr>
                      <a:picLocks noChangeAspect="1"/>
                    </pic:cNvPicPr>
                  </pic:nvPicPr>
                  <pic:blipFill>
                    <a:blip r:embed="rId25"/>
                    <a:stretch>
                      <a:fillRect/>
                    </a:stretch>
                  </pic:blipFill>
                  <pic:spPr>
                    <a:xfrm>
                      <a:off x="0" y="0"/>
                      <a:ext cx="5264150" cy="4735830"/>
                    </a:xfrm>
                    <a:prstGeom prst="rect">
                      <a:avLst/>
                    </a:prstGeom>
                  </pic:spPr>
                </pic:pic>
              </a:graphicData>
            </a:graphic>
          </wp:inline>
        </w:drawing>
      </w:r>
    </w:p>
    <w:p w14:paraId="16A10D2F">
      <w:pPr>
        <w:spacing w:before="156" w:beforeLines="50" w:line="240" w:lineRule="auto"/>
        <w:jc w:val="center"/>
        <w:rPr>
          <w:rFonts w:hint="eastAsia"/>
          <w:lang w:val="en-US" w:eastAsia="zh-CN"/>
        </w:rPr>
      </w:pPr>
      <w:r>
        <w:rPr>
          <w:rFonts w:hint="eastAsia" w:eastAsia="宋体"/>
          <w:sz w:val="24"/>
          <w:lang w:eastAsia="zh-CN"/>
        </w:rPr>
        <w:t>图1</w:t>
      </w:r>
      <w:r>
        <w:rPr>
          <w:rFonts w:hint="eastAsia"/>
          <w:sz w:val="24"/>
          <w:lang w:val="en-US" w:eastAsia="zh-CN"/>
        </w:rPr>
        <w:t>7</w:t>
      </w:r>
      <w:r>
        <w:rPr>
          <w:rFonts w:hint="eastAsia" w:eastAsia="宋体"/>
          <w:sz w:val="24"/>
          <w:lang w:eastAsia="zh-CN"/>
        </w:rPr>
        <w:t xml:space="preserve"> </w:t>
      </w:r>
      <w:r>
        <w:t>基于置信度的双阈值拒识机制</w:t>
      </w:r>
      <w:r>
        <w:rPr>
          <w:rFonts w:hint="eastAsia"/>
          <w:lang w:val="en-US" w:eastAsia="zh-CN"/>
        </w:rPr>
        <w:t>实现代码截图</w:t>
      </w:r>
    </w:p>
    <w:p w14:paraId="38088CA1">
      <w:pPr>
        <w:spacing w:before="156" w:beforeLines="50" w:line="240" w:lineRule="auto"/>
        <w:jc w:val="center"/>
        <w:rPr>
          <w:rFonts w:hint="default"/>
          <w:lang w:val="en-US" w:eastAsia="zh-CN"/>
        </w:rPr>
      </w:pPr>
    </w:p>
    <w:p w14:paraId="4061F373">
      <w:pPr>
        <w:pStyle w:val="2"/>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rPr>
          <w:rFonts w:hint="eastAsia" w:ascii="黑体" w:hAnsi="黑体" w:eastAsia="黑体" w:cs="黑体"/>
          <w:b w:val="0"/>
          <w:bCs w:val="0"/>
          <w:sz w:val="30"/>
          <w:szCs w:val="30"/>
        </w:rPr>
      </w:pPr>
      <w:bookmarkStart w:id="29" w:name="_Toc9603"/>
      <w:r>
        <w:rPr>
          <w:rFonts w:hint="eastAsia" w:ascii="黑体" w:hAnsi="黑体" w:eastAsia="黑体" w:cs="黑体"/>
          <w:b w:val="0"/>
          <w:bCs w:val="0"/>
          <w:sz w:val="30"/>
          <w:szCs w:val="30"/>
        </w:rPr>
        <w:t>第四章 实验结果与分析</w:t>
      </w:r>
      <w:bookmarkEnd w:id="29"/>
    </w:p>
    <w:p w14:paraId="1EEA4155">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sz w:val="24"/>
        </w:rPr>
      </w:pPr>
      <w:bookmarkStart w:id="30" w:name="_Toc19425"/>
      <w:r>
        <w:rPr>
          <w:rFonts w:hint="eastAsia" w:ascii="黑体" w:hAnsi="黑体" w:eastAsia="黑体" w:cs="黑体"/>
          <w:bCs/>
          <w:color w:val="000000"/>
          <w:kern w:val="2"/>
          <w:sz w:val="28"/>
          <w:szCs w:val="28"/>
          <w:lang w:val="en-US" w:eastAsia="zh-CN" w:bidi="ar-SA"/>
        </w:rPr>
        <w:t>4.1本方案实验结果</w:t>
      </w:r>
      <w:bookmarkEnd w:id="30"/>
    </w:p>
    <w:p w14:paraId="449621F4">
      <w:pPr>
        <w:spacing w:before="156" w:beforeLines="50" w:line="360" w:lineRule="exact"/>
        <w:ind w:firstLine="480"/>
        <w:rPr>
          <w:sz w:val="24"/>
          <w:lang w:val="en-US" w:eastAsia="zh-CN"/>
        </w:rPr>
      </w:pPr>
      <w:r>
        <w:rPr>
          <w:sz w:val="24"/>
        </w:rPr>
        <w:t>为验证所提方案的有效性，</w:t>
      </w:r>
      <w:r>
        <w:rPr>
          <w:rFonts w:hint="eastAsia"/>
          <w:sz w:val="24"/>
          <w:lang w:eastAsia="zh-CN"/>
        </w:rPr>
        <w:t>本项目</w:t>
      </w:r>
      <w:r>
        <w:rPr>
          <w:sz w:val="24"/>
        </w:rPr>
        <w:t>在包含30台LoRa终端设备的实测数据集上进行了实验验证</w:t>
      </w:r>
      <w:r>
        <w:rPr>
          <w:rFonts w:hint="eastAsia"/>
          <w:sz w:val="24"/>
          <w:lang w:eastAsia="zh-CN"/>
        </w:rPr>
        <w:t>，</w:t>
      </w:r>
      <w:r>
        <w:rPr>
          <w:rFonts w:hint="eastAsia"/>
          <w:sz w:val="24"/>
          <w:lang w:val="en-US" w:eastAsia="zh-CN"/>
        </w:rPr>
        <w:t>具体如表2所示</w:t>
      </w:r>
      <w:r>
        <w:rPr>
          <w:sz w:val="24"/>
        </w:rPr>
        <w:t>。每个样本为</w:t>
      </w:r>
      <w:r>
        <w:rPr>
          <w:rFonts w:hint="eastAsia"/>
          <w:sz w:val="24"/>
        </w:rPr>
        <w:t>4</w:t>
      </w:r>
      <w:r>
        <w:rPr>
          <w:sz w:val="24"/>
        </w:rPr>
        <w:t>维融合双帧CFO特征向量。分别在同天测试、跨天测试两种条件下评估识别性能。</w:t>
      </w:r>
    </w:p>
    <w:p w14:paraId="1C39A5FB">
      <w:pPr>
        <w:widowControl/>
        <w:spacing w:before="156" w:beforeLines="50" w:line="360" w:lineRule="exact"/>
        <w:jc w:val="center"/>
        <w:rPr>
          <w:rFonts w:hint="eastAsia" w:eastAsia="宋体"/>
          <w:color w:val="auto"/>
          <w:sz w:val="24"/>
          <w:highlight w:val="none"/>
          <w:lang w:eastAsia="zh-CN"/>
        </w:rPr>
      </w:pPr>
      <w:r>
        <w:rPr>
          <w:rFonts w:hint="eastAsia"/>
          <w:color w:val="auto"/>
          <w:sz w:val="24"/>
          <w:highlight w:val="none"/>
        </w:rPr>
        <w:t>表</w:t>
      </w:r>
      <w:r>
        <w:rPr>
          <w:rFonts w:hint="eastAsia"/>
          <w:color w:val="auto"/>
          <w:sz w:val="24"/>
          <w:highlight w:val="none"/>
          <w:lang w:val="en-US" w:eastAsia="zh-CN"/>
        </w:rPr>
        <w:t>2</w:t>
      </w:r>
      <w:r>
        <w:rPr>
          <w:rFonts w:hint="eastAsia"/>
          <w:color w:val="auto"/>
          <w:sz w:val="24"/>
          <w:highlight w:val="none"/>
        </w:rPr>
        <w:t xml:space="preserve"> </w:t>
      </w:r>
      <w:r>
        <w:rPr>
          <w:rFonts w:hint="eastAsia"/>
          <w:color w:val="auto"/>
          <w:sz w:val="24"/>
          <w:highlight w:val="none"/>
          <w:lang w:val="en-US" w:eastAsia="zh-CN"/>
        </w:rPr>
        <w:t>实验设备</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1"/>
        <w:gridCol w:w="3285"/>
        <w:gridCol w:w="3286"/>
      </w:tblGrid>
      <w:tr w14:paraId="5B15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pct"/>
            <w:tcBorders>
              <w:top w:val="nil"/>
              <w:left w:val="nil"/>
              <w:bottom w:val="nil"/>
              <w:right w:val="nil"/>
              <w:tl2br w:val="nil"/>
            </w:tcBorders>
            <w:shd w:val="clear" w:color="auto" w:fill="9BBB59" w:themeFill="accent3"/>
          </w:tcPr>
          <w:p w14:paraId="58E984D3">
            <w:pPr>
              <w:widowControl/>
              <w:spacing w:line="360" w:lineRule="exact"/>
              <w:jc w:val="center"/>
              <w:rPr>
                <w:b/>
                <w:i w:val="0"/>
                <w:color w:val="auto"/>
                <w:sz w:val="24"/>
              </w:rPr>
            </w:pPr>
            <w:r>
              <w:rPr>
                <w:rFonts w:hint="eastAsia"/>
                <w:b/>
                <w:i w:val="0"/>
                <w:color w:val="auto"/>
                <w:sz w:val="24"/>
              </w:rPr>
              <w:t>设别型号</w:t>
            </w:r>
          </w:p>
        </w:tc>
        <w:tc>
          <w:tcPr>
            <w:tcW w:w="1667" w:type="pct"/>
            <w:tcBorders>
              <w:top w:val="nil"/>
              <w:left w:val="nil"/>
              <w:bottom w:val="nil"/>
              <w:right w:val="nil"/>
            </w:tcBorders>
            <w:shd w:val="clear" w:color="auto" w:fill="9BBB59" w:themeFill="accent3"/>
          </w:tcPr>
          <w:p w14:paraId="2ED1E692">
            <w:pPr>
              <w:widowControl/>
              <w:spacing w:line="360" w:lineRule="exact"/>
              <w:jc w:val="center"/>
              <w:rPr>
                <w:b/>
                <w:i w:val="0"/>
                <w:color w:val="auto"/>
                <w:sz w:val="24"/>
              </w:rPr>
            </w:pPr>
            <w:r>
              <w:rPr>
                <w:rFonts w:hint="eastAsia"/>
                <w:b/>
                <w:i w:val="0"/>
                <w:color w:val="auto"/>
                <w:sz w:val="24"/>
              </w:rPr>
              <w:t>芯片</w:t>
            </w:r>
          </w:p>
        </w:tc>
        <w:tc>
          <w:tcPr>
            <w:tcW w:w="1667" w:type="pct"/>
            <w:tcBorders>
              <w:top w:val="nil"/>
              <w:left w:val="nil"/>
              <w:bottom w:val="nil"/>
              <w:right w:val="nil"/>
            </w:tcBorders>
            <w:shd w:val="clear" w:color="auto" w:fill="9BBB59" w:themeFill="accent3"/>
          </w:tcPr>
          <w:p w14:paraId="02449598">
            <w:pPr>
              <w:widowControl/>
              <w:spacing w:line="360" w:lineRule="exact"/>
              <w:jc w:val="center"/>
              <w:rPr>
                <w:b/>
                <w:i w:val="0"/>
                <w:color w:val="auto"/>
                <w:sz w:val="24"/>
              </w:rPr>
            </w:pPr>
            <w:r>
              <w:rPr>
                <w:rFonts w:hint="eastAsia"/>
                <w:b/>
                <w:i w:val="0"/>
                <w:color w:val="auto"/>
                <w:sz w:val="24"/>
              </w:rPr>
              <w:t>数量</w:t>
            </w:r>
          </w:p>
        </w:tc>
      </w:tr>
      <w:tr w14:paraId="570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pct"/>
            <w:tcBorders>
              <w:top w:val="nil"/>
              <w:left w:val="nil"/>
              <w:bottom w:val="nil"/>
              <w:right w:val="nil"/>
            </w:tcBorders>
            <w:shd w:val="clear" w:color="auto" w:fill="FFFFFF"/>
          </w:tcPr>
          <w:p w14:paraId="35EAD20A">
            <w:pPr>
              <w:widowControl/>
              <w:spacing w:line="360" w:lineRule="exact"/>
              <w:jc w:val="center"/>
              <w:rPr>
                <w:b w:val="0"/>
                <w:i w:val="0"/>
                <w:color w:val="000000"/>
                <w:sz w:val="24"/>
              </w:rPr>
            </w:pPr>
            <w:r>
              <w:rPr>
                <w:rFonts w:hint="eastAsia"/>
                <w:b w:val="0"/>
                <w:i w:val="0"/>
                <w:color w:val="000000"/>
                <w:sz w:val="24"/>
              </w:rPr>
              <w:t>Dragino SX127x Shield</w:t>
            </w:r>
          </w:p>
        </w:tc>
        <w:tc>
          <w:tcPr>
            <w:tcW w:w="1667" w:type="pct"/>
            <w:tcBorders>
              <w:top w:val="nil"/>
              <w:left w:val="nil"/>
              <w:bottom w:val="nil"/>
              <w:right w:val="nil"/>
            </w:tcBorders>
            <w:shd w:val="clear" w:color="auto" w:fill="FFFFFF"/>
          </w:tcPr>
          <w:p w14:paraId="057078FC">
            <w:pPr>
              <w:widowControl/>
              <w:spacing w:line="360" w:lineRule="exact"/>
              <w:jc w:val="center"/>
              <w:rPr>
                <w:b w:val="0"/>
                <w:i w:val="0"/>
                <w:color w:val="000000"/>
                <w:sz w:val="24"/>
              </w:rPr>
            </w:pPr>
            <w:r>
              <w:rPr>
                <w:rFonts w:hint="eastAsia"/>
                <w:b w:val="0"/>
                <w:i w:val="0"/>
                <w:color w:val="000000"/>
                <w:sz w:val="24"/>
              </w:rPr>
              <w:t>SX127x</w:t>
            </w:r>
          </w:p>
        </w:tc>
        <w:tc>
          <w:tcPr>
            <w:tcW w:w="1667" w:type="pct"/>
            <w:tcBorders>
              <w:top w:val="nil"/>
              <w:left w:val="nil"/>
              <w:bottom w:val="nil"/>
              <w:right w:val="nil"/>
            </w:tcBorders>
            <w:shd w:val="clear" w:color="auto" w:fill="FFFFFF"/>
          </w:tcPr>
          <w:p w14:paraId="203AE899">
            <w:pPr>
              <w:widowControl/>
              <w:spacing w:line="360" w:lineRule="exact"/>
              <w:jc w:val="center"/>
              <w:rPr>
                <w:b w:val="0"/>
                <w:i w:val="0"/>
                <w:color w:val="000000"/>
                <w:sz w:val="24"/>
              </w:rPr>
            </w:pPr>
            <w:r>
              <w:rPr>
                <w:rFonts w:hint="eastAsia"/>
                <w:b w:val="0"/>
                <w:i w:val="0"/>
                <w:color w:val="000000"/>
                <w:sz w:val="24"/>
              </w:rPr>
              <w:t>10</w:t>
            </w:r>
          </w:p>
        </w:tc>
      </w:tr>
      <w:tr w14:paraId="3271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pct"/>
            <w:tcBorders>
              <w:top w:val="nil"/>
              <w:left w:val="nil"/>
              <w:bottom w:val="nil"/>
              <w:right w:val="nil"/>
            </w:tcBorders>
            <w:shd w:val="clear" w:color="auto" w:fill="F5F8EE" w:themeFill="accent3" w:themeFillTint="19"/>
          </w:tcPr>
          <w:p w14:paraId="2E8A370C">
            <w:pPr>
              <w:widowControl/>
              <w:spacing w:line="360" w:lineRule="exact"/>
              <w:jc w:val="center"/>
              <w:rPr>
                <w:b w:val="0"/>
                <w:i w:val="0"/>
                <w:color w:val="000000"/>
                <w:sz w:val="24"/>
              </w:rPr>
            </w:pPr>
            <w:r>
              <w:rPr>
                <w:rFonts w:hint="eastAsia"/>
                <w:b w:val="0"/>
                <w:i w:val="0"/>
                <w:color w:val="000000"/>
                <w:sz w:val="24"/>
              </w:rPr>
              <w:t>Heltec LoRa32</w:t>
            </w:r>
          </w:p>
        </w:tc>
        <w:tc>
          <w:tcPr>
            <w:tcW w:w="1667" w:type="pct"/>
            <w:tcBorders>
              <w:top w:val="nil"/>
              <w:left w:val="nil"/>
              <w:bottom w:val="nil"/>
              <w:right w:val="nil"/>
            </w:tcBorders>
            <w:shd w:val="clear" w:color="auto" w:fill="F5F8EE" w:themeFill="accent3" w:themeFillTint="19"/>
          </w:tcPr>
          <w:p w14:paraId="1DC87FAB">
            <w:pPr>
              <w:widowControl/>
              <w:spacing w:line="360" w:lineRule="exact"/>
              <w:jc w:val="center"/>
              <w:rPr>
                <w:b w:val="0"/>
                <w:i w:val="0"/>
                <w:color w:val="000000"/>
                <w:sz w:val="24"/>
              </w:rPr>
            </w:pPr>
            <w:r>
              <w:rPr>
                <w:rFonts w:hint="eastAsia"/>
                <w:b w:val="0"/>
                <w:i w:val="0"/>
                <w:color w:val="000000"/>
                <w:sz w:val="24"/>
              </w:rPr>
              <w:t>SX1262</w:t>
            </w:r>
          </w:p>
        </w:tc>
        <w:tc>
          <w:tcPr>
            <w:tcW w:w="1667" w:type="pct"/>
            <w:tcBorders>
              <w:top w:val="nil"/>
              <w:left w:val="nil"/>
              <w:bottom w:val="nil"/>
              <w:right w:val="nil"/>
            </w:tcBorders>
            <w:shd w:val="clear" w:color="auto" w:fill="F5F8EE" w:themeFill="accent3" w:themeFillTint="19"/>
          </w:tcPr>
          <w:p w14:paraId="7F22BE5A">
            <w:pPr>
              <w:widowControl/>
              <w:spacing w:line="360" w:lineRule="exact"/>
              <w:jc w:val="center"/>
              <w:rPr>
                <w:rFonts w:hint="eastAsia" w:eastAsia="宋体"/>
                <w:b w:val="0"/>
                <w:i w:val="0"/>
                <w:color w:val="000000"/>
                <w:sz w:val="24"/>
                <w:lang w:val="en-US" w:eastAsia="zh-CN"/>
              </w:rPr>
            </w:pPr>
            <w:r>
              <w:rPr>
                <w:rFonts w:hint="eastAsia"/>
                <w:b w:val="0"/>
                <w:i w:val="0"/>
                <w:color w:val="000000"/>
                <w:sz w:val="24"/>
              </w:rPr>
              <w:t>1</w:t>
            </w:r>
            <w:r>
              <w:rPr>
                <w:rFonts w:hint="eastAsia"/>
                <w:b w:val="0"/>
                <w:i w:val="0"/>
                <w:color w:val="000000"/>
                <w:sz w:val="24"/>
                <w:lang w:val="en-US" w:eastAsia="zh-CN"/>
              </w:rPr>
              <w:t>0</w:t>
            </w:r>
          </w:p>
        </w:tc>
      </w:tr>
      <w:tr w14:paraId="34FC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5" w:type="pct"/>
            <w:tcBorders>
              <w:top w:val="nil"/>
              <w:left w:val="nil"/>
              <w:bottom w:val="single" w:color="9BBB59" w:themeColor="accent3" w:sz="6" w:space="0"/>
              <w:right w:val="nil"/>
            </w:tcBorders>
            <w:shd w:val="clear" w:color="auto" w:fill="FFFFFF"/>
          </w:tcPr>
          <w:p w14:paraId="0CBA1355">
            <w:pPr>
              <w:widowControl/>
              <w:spacing w:line="360" w:lineRule="exact"/>
              <w:jc w:val="center"/>
              <w:rPr>
                <w:b w:val="0"/>
                <w:i w:val="0"/>
                <w:color w:val="000000"/>
                <w:sz w:val="24"/>
              </w:rPr>
            </w:pPr>
            <w:r>
              <w:rPr>
                <w:rFonts w:hint="eastAsia"/>
                <w:b w:val="0"/>
                <w:i w:val="0"/>
                <w:color w:val="000000"/>
                <w:sz w:val="24"/>
              </w:rPr>
              <w:t>Heltec Cube Cell</w:t>
            </w:r>
          </w:p>
        </w:tc>
        <w:tc>
          <w:tcPr>
            <w:tcW w:w="1667" w:type="pct"/>
            <w:tcBorders>
              <w:top w:val="nil"/>
              <w:left w:val="nil"/>
              <w:bottom w:val="single" w:color="9BBB59" w:themeColor="accent3" w:sz="6" w:space="0"/>
              <w:right w:val="nil"/>
            </w:tcBorders>
            <w:shd w:val="clear" w:color="auto" w:fill="FFFFFF"/>
          </w:tcPr>
          <w:p w14:paraId="700E349E">
            <w:pPr>
              <w:widowControl/>
              <w:spacing w:line="360" w:lineRule="exact"/>
              <w:jc w:val="center"/>
              <w:rPr>
                <w:b w:val="0"/>
                <w:i w:val="0"/>
                <w:color w:val="000000"/>
                <w:sz w:val="24"/>
              </w:rPr>
            </w:pPr>
            <w:r>
              <w:rPr>
                <w:rFonts w:hint="eastAsia"/>
                <w:b w:val="0"/>
                <w:i w:val="0"/>
                <w:color w:val="000000"/>
                <w:sz w:val="24"/>
              </w:rPr>
              <w:t>SX1262</w:t>
            </w:r>
          </w:p>
        </w:tc>
        <w:tc>
          <w:tcPr>
            <w:tcW w:w="1667" w:type="pct"/>
            <w:tcBorders>
              <w:top w:val="nil"/>
              <w:left w:val="nil"/>
              <w:bottom w:val="single" w:color="9BBB59" w:themeColor="accent3" w:sz="6" w:space="0"/>
              <w:right w:val="nil"/>
            </w:tcBorders>
            <w:shd w:val="clear" w:color="auto" w:fill="FFFFFF"/>
          </w:tcPr>
          <w:p w14:paraId="53FA0E51">
            <w:pPr>
              <w:widowControl/>
              <w:spacing w:line="360" w:lineRule="exact"/>
              <w:jc w:val="center"/>
              <w:rPr>
                <w:b w:val="0"/>
                <w:i w:val="0"/>
                <w:color w:val="000000"/>
                <w:sz w:val="24"/>
              </w:rPr>
            </w:pPr>
            <w:r>
              <w:rPr>
                <w:rFonts w:hint="eastAsia"/>
                <w:b w:val="0"/>
                <w:i w:val="0"/>
                <w:color w:val="000000"/>
                <w:sz w:val="24"/>
              </w:rPr>
              <w:t>10</w:t>
            </w:r>
          </w:p>
        </w:tc>
      </w:tr>
    </w:tbl>
    <w:p w14:paraId="6AFF6704">
      <w:pPr>
        <w:bidi w:val="0"/>
        <w:rPr>
          <w:rFonts w:hint="eastAsia"/>
          <w:lang w:val="en-US" w:eastAsia="zh-CN"/>
        </w:rPr>
      </w:pPr>
    </w:p>
    <w:p w14:paraId="647E38A6">
      <w:pPr>
        <w:rPr>
          <w:rFonts w:hint="eastAsia" w:ascii="宋体" w:hAnsi="宋体" w:cs="宋体"/>
          <w:b/>
          <w:color w:val="000000"/>
          <w:kern w:val="2"/>
          <w:sz w:val="24"/>
          <w:szCs w:val="24"/>
          <w:lang w:val="en-US" w:eastAsia="zh-CN" w:bidi="ar-SA"/>
        </w:rPr>
      </w:pPr>
      <w:r>
        <w:rPr>
          <w:rFonts w:hint="eastAsia" w:ascii="宋体" w:hAnsi="宋体" w:cs="宋体"/>
          <w:b/>
          <w:color w:val="000000"/>
          <w:kern w:val="2"/>
          <w:sz w:val="24"/>
          <w:szCs w:val="24"/>
          <w:lang w:val="en-US" w:eastAsia="zh-CN" w:bidi="ar-SA"/>
        </w:rPr>
        <w:br w:type="page"/>
      </w:r>
    </w:p>
    <w:p w14:paraId="2AC9A9E6">
      <w:pPr>
        <w:spacing w:before="156" w:beforeLines="50" w:line="360" w:lineRule="exact"/>
        <w:outlineLvl w:val="2"/>
        <w:rPr>
          <w:sz w:val="24"/>
        </w:rPr>
      </w:pPr>
      <w:bookmarkStart w:id="31" w:name="_Toc5687"/>
      <w:r>
        <w:rPr>
          <w:rFonts w:hint="eastAsia" w:ascii="宋体" w:hAnsi="宋体" w:cs="宋体"/>
          <w:b/>
          <w:color w:val="000000"/>
          <w:kern w:val="2"/>
          <w:sz w:val="24"/>
          <w:szCs w:val="24"/>
          <w:lang w:val="en-US" w:eastAsia="zh-CN" w:bidi="ar-SA"/>
        </w:rPr>
        <w:t>4.1.1识别准确率对比</w:t>
      </w:r>
      <w:bookmarkEnd w:id="31"/>
    </w:p>
    <w:p w14:paraId="3049EBB7">
      <w:pPr>
        <w:spacing w:before="156" w:beforeLines="50" w:line="360" w:lineRule="exact"/>
        <w:ind w:firstLine="420" w:firstLineChars="0"/>
        <w:rPr>
          <w:rFonts w:hint="default" w:eastAsia="宋体"/>
          <w:sz w:val="24"/>
          <w:lang w:val="en-US" w:eastAsia="zh-CN"/>
        </w:rPr>
      </w:pPr>
      <w:r>
        <w:rPr>
          <w:sz w:val="24"/>
        </w:rPr>
        <w:t>表</w:t>
      </w:r>
      <w:r>
        <w:rPr>
          <w:rFonts w:hint="eastAsia"/>
          <w:sz w:val="24"/>
          <w:lang w:val="en-US" w:eastAsia="zh-CN"/>
        </w:rPr>
        <w:t>3展示了</w:t>
      </w:r>
      <w:r>
        <w:rPr>
          <w:sz w:val="24"/>
        </w:rPr>
        <w:t>各分类器</w:t>
      </w:r>
      <w:r>
        <w:rPr>
          <w:rFonts w:hint="eastAsia"/>
          <w:sz w:val="24"/>
          <w:lang w:val="en-US" w:eastAsia="zh-CN"/>
        </w:rPr>
        <w:t>和</w:t>
      </w:r>
      <w:r>
        <w:rPr>
          <w:sz w:val="24"/>
        </w:rPr>
        <w:t>集成方案在不同测试条件下的识别准确率</w:t>
      </w:r>
      <w:r>
        <w:rPr>
          <w:rFonts w:hint="eastAsia"/>
          <w:sz w:val="24"/>
          <w:lang w:eastAsia="zh-CN"/>
        </w:rPr>
        <w:t>，</w:t>
      </w:r>
      <w:r>
        <w:rPr>
          <w:rFonts w:hint="eastAsia"/>
          <w:sz w:val="24"/>
          <w:lang w:val="en-US" w:eastAsia="zh-CN"/>
        </w:rPr>
        <w:t>表4展示了集成学习方案不同测试条件下的拒识率。</w:t>
      </w:r>
    </w:p>
    <w:p w14:paraId="69795801">
      <w:pPr>
        <w:spacing w:before="156" w:beforeLines="50" w:line="360" w:lineRule="exact"/>
        <w:jc w:val="center"/>
        <w:rPr>
          <w:rFonts w:hint="eastAsia"/>
          <w:sz w:val="24"/>
          <w:lang w:eastAsia="zh-CN"/>
        </w:rPr>
      </w:pPr>
      <w:r>
        <w:rPr>
          <w:sz w:val="24"/>
        </w:rPr>
        <w:t>表</w:t>
      </w:r>
      <w:r>
        <w:rPr>
          <w:rFonts w:hint="eastAsia"/>
          <w:sz w:val="24"/>
          <w:lang w:val="en-US" w:eastAsia="zh-CN"/>
        </w:rPr>
        <w:t xml:space="preserve">3 </w:t>
      </w:r>
      <w:r>
        <w:rPr>
          <w:sz w:val="24"/>
        </w:rPr>
        <w:t>不同测试条件下各分类器识别准确率</w:t>
      </w:r>
    </w:p>
    <w:tbl>
      <w:tblPr>
        <w:tblStyle w:val="21"/>
        <w:tblW w:w="50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3"/>
        <w:gridCol w:w="1639"/>
        <w:gridCol w:w="1639"/>
        <w:gridCol w:w="1639"/>
        <w:gridCol w:w="1639"/>
        <w:gridCol w:w="1832"/>
      </w:tblGrid>
      <w:tr w14:paraId="569F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tcBorders>
              <w:top w:val="nil"/>
              <w:left w:val="nil"/>
              <w:bottom w:val="nil"/>
              <w:right w:val="nil"/>
              <w:tl2br w:val="nil"/>
            </w:tcBorders>
            <w:shd w:val="clear" w:color="auto" w:fill="9BBB59" w:themeFill="accent3"/>
            <w:vAlign w:val="center"/>
          </w:tcPr>
          <w:p w14:paraId="01CAA208">
            <w:pPr>
              <w:spacing w:line="360" w:lineRule="exact"/>
              <w:jc w:val="center"/>
              <w:rPr>
                <w:b/>
                <w:i w:val="0"/>
                <w:color w:val="auto"/>
                <w:sz w:val="24"/>
              </w:rPr>
            </w:pPr>
            <w:r>
              <w:rPr>
                <w:b/>
                <w:i w:val="0"/>
                <w:color w:val="auto"/>
                <w:sz w:val="24"/>
              </w:rPr>
              <w:t>测试条件</w:t>
            </w:r>
          </w:p>
        </w:tc>
        <w:tc>
          <w:tcPr>
            <w:tcW w:w="828" w:type="pct"/>
            <w:tcBorders>
              <w:top w:val="nil"/>
              <w:left w:val="nil"/>
              <w:bottom w:val="nil"/>
              <w:right w:val="nil"/>
            </w:tcBorders>
            <w:shd w:val="clear" w:color="auto" w:fill="9BBB59" w:themeFill="accent3"/>
            <w:vAlign w:val="center"/>
          </w:tcPr>
          <w:p w14:paraId="5C1F474A">
            <w:pPr>
              <w:spacing w:line="360" w:lineRule="exact"/>
              <w:jc w:val="center"/>
              <w:rPr>
                <w:b/>
                <w:i w:val="0"/>
                <w:color w:val="auto"/>
                <w:sz w:val="24"/>
              </w:rPr>
            </w:pPr>
            <w:r>
              <w:rPr>
                <w:b/>
                <w:i w:val="0"/>
                <w:color w:val="auto"/>
                <w:sz w:val="24"/>
              </w:rPr>
              <w:t>SVM</w:t>
            </w:r>
          </w:p>
        </w:tc>
        <w:tc>
          <w:tcPr>
            <w:tcW w:w="828" w:type="pct"/>
            <w:tcBorders>
              <w:top w:val="nil"/>
              <w:left w:val="nil"/>
              <w:bottom w:val="nil"/>
              <w:right w:val="nil"/>
            </w:tcBorders>
            <w:shd w:val="clear" w:color="auto" w:fill="9BBB59" w:themeFill="accent3"/>
            <w:vAlign w:val="center"/>
          </w:tcPr>
          <w:p w14:paraId="67E12A44">
            <w:pPr>
              <w:spacing w:line="360" w:lineRule="exact"/>
              <w:jc w:val="center"/>
              <w:rPr>
                <w:b/>
                <w:i w:val="0"/>
                <w:color w:val="auto"/>
                <w:sz w:val="24"/>
              </w:rPr>
            </w:pPr>
            <w:r>
              <w:rPr>
                <w:b/>
                <w:i w:val="0"/>
                <w:color w:val="auto"/>
                <w:sz w:val="24"/>
              </w:rPr>
              <w:t>RF</w:t>
            </w:r>
          </w:p>
        </w:tc>
        <w:tc>
          <w:tcPr>
            <w:tcW w:w="828" w:type="pct"/>
            <w:tcBorders>
              <w:top w:val="nil"/>
              <w:left w:val="nil"/>
              <w:bottom w:val="nil"/>
              <w:right w:val="nil"/>
            </w:tcBorders>
            <w:shd w:val="clear" w:color="auto" w:fill="9BBB59" w:themeFill="accent3"/>
            <w:vAlign w:val="center"/>
          </w:tcPr>
          <w:p w14:paraId="31A540A9">
            <w:pPr>
              <w:spacing w:line="360" w:lineRule="exact"/>
              <w:jc w:val="center"/>
              <w:rPr>
                <w:b/>
                <w:i w:val="0"/>
                <w:color w:val="auto"/>
                <w:sz w:val="24"/>
              </w:rPr>
            </w:pPr>
            <w:r>
              <w:rPr>
                <w:b/>
                <w:i w:val="0"/>
                <w:color w:val="auto"/>
                <w:sz w:val="24"/>
              </w:rPr>
              <w:t>LDA</w:t>
            </w:r>
          </w:p>
        </w:tc>
        <w:tc>
          <w:tcPr>
            <w:tcW w:w="828" w:type="pct"/>
            <w:tcBorders>
              <w:top w:val="nil"/>
              <w:left w:val="nil"/>
              <w:bottom w:val="nil"/>
              <w:right w:val="nil"/>
            </w:tcBorders>
            <w:shd w:val="clear" w:color="auto" w:fill="9BBB59" w:themeFill="accent3"/>
            <w:vAlign w:val="center"/>
          </w:tcPr>
          <w:p w14:paraId="118A9C7D">
            <w:pPr>
              <w:spacing w:line="360" w:lineRule="exact"/>
              <w:jc w:val="center"/>
              <w:rPr>
                <w:b/>
                <w:i w:val="0"/>
                <w:color w:val="auto"/>
                <w:sz w:val="24"/>
              </w:rPr>
            </w:pPr>
            <w:r>
              <w:rPr>
                <w:b/>
                <w:i w:val="0"/>
                <w:color w:val="auto"/>
                <w:sz w:val="24"/>
              </w:rPr>
              <w:t>KNN</w:t>
            </w:r>
          </w:p>
        </w:tc>
        <w:tc>
          <w:tcPr>
            <w:tcW w:w="925" w:type="pct"/>
            <w:tcBorders>
              <w:top w:val="nil"/>
              <w:left w:val="nil"/>
              <w:bottom w:val="nil"/>
              <w:right w:val="nil"/>
            </w:tcBorders>
            <w:shd w:val="clear" w:color="auto" w:fill="9BBB59" w:themeFill="accent3"/>
            <w:vAlign w:val="center"/>
          </w:tcPr>
          <w:p w14:paraId="47EC74C9">
            <w:pPr>
              <w:spacing w:line="360" w:lineRule="exact"/>
              <w:jc w:val="center"/>
              <w:rPr>
                <w:b/>
                <w:i w:val="0"/>
                <w:color w:val="auto"/>
                <w:sz w:val="24"/>
              </w:rPr>
            </w:pPr>
            <w:r>
              <w:rPr>
                <w:b/>
                <w:i w:val="0"/>
                <w:color w:val="auto"/>
                <w:sz w:val="24"/>
              </w:rPr>
              <w:t>集成方案</w:t>
            </w:r>
          </w:p>
        </w:tc>
      </w:tr>
      <w:tr w14:paraId="00D5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tcBorders>
              <w:top w:val="nil"/>
              <w:left w:val="nil"/>
              <w:bottom w:val="nil"/>
              <w:right w:val="nil"/>
            </w:tcBorders>
            <w:shd w:val="clear" w:color="auto" w:fill="FFFFFF"/>
            <w:vAlign w:val="center"/>
          </w:tcPr>
          <w:p w14:paraId="2CD01147">
            <w:pPr>
              <w:spacing w:line="360" w:lineRule="exact"/>
              <w:jc w:val="center"/>
              <w:rPr>
                <w:b w:val="0"/>
                <w:i w:val="0"/>
                <w:color w:val="000000"/>
                <w:sz w:val="24"/>
              </w:rPr>
            </w:pPr>
            <w:r>
              <w:rPr>
                <w:b w:val="0"/>
                <w:i w:val="0"/>
                <w:color w:val="000000"/>
                <w:sz w:val="24"/>
              </w:rPr>
              <w:t>同天测试</w:t>
            </w:r>
          </w:p>
        </w:tc>
        <w:tc>
          <w:tcPr>
            <w:tcW w:w="828" w:type="pct"/>
            <w:tcBorders>
              <w:top w:val="nil"/>
              <w:left w:val="nil"/>
              <w:bottom w:val="nil"/>
              <w:right w:val="nil"/>
            </w:tcBorders>
            <w:shd w:val="clear" w:color="auto" w:fill="FFFFFF"/>
            <w:vAlign w:val="center"/>
          </w:tcPr>
          <w:p w14:paraId="41722986">
            <w:pPr>
              <w:spacing w:line="360" w:lineRule="exact"/>
              <w:jc w:val="center"/>
              <w:rPr>
                <w:b w:val="0"/>
                <w:i w:val="0"/>
                <w:color w:val="000000"/>
                <w:sz w:val="24"/>
              </w:rPr>
            </w:pPr>
            <w:r>
              <w:rPr>
                <w:b w:val="0"/>
                <w:i w:val="0"/>
                <w:color w:val="000000"/>
                <w:sz w:val="24"/>
              </w:rPr>
              <w:t>85.17%</w:t>
            </w:r>
          </w:p>
        </w:tc>
        <w:tc>
          <w:tcPr>
            <w:tcW w:w="828" w:type="pct"/>
            <w:tcBorders>
              <w:top w:val="nil"/>
              <w:left w:val="nil"/>
              <w:bottom w:val="nil"/>
              <w:right w:val="nil"/>
            </w:tcBorders>
            <w:shd w:val="clear" w:color="auto" w:fill="FFFFFF"/>
            <w:vAlign w:val="center"/>
          </w:tcPr>
          <w:p w14:paraId="20311281">
            <w:pPr>
              <w:spacing w:line="360" w:lineRule="exact"/>
              <w:jc w:val="center"/>
              <w:rPr>
                <w:b w:val="0"/>
                <w:i w:val="0"/>
                <w:color w:val="000000"/>
                <w:sz w:val="24"/>
              </w:rPr>
            </w:pPr>
            <w:r>
              <w:rPr>
                <w:b w:val="0"/>
                <w:i w:val="0"/>
                <w:color w:val="000000"/>
                <w:sz w:val="24"/>
              </w:rPr>
              <w:t>99.00%</w:t>
            </w:r>
          </w:p>
        </w:tc>
        <w:tc>
          <w:tcPr>
            <w:tcW w:w="828" w:type="pct"/>
            <w:tcBorders>
              <w:top w:val="nil"/>
              <w:left w:val="nil"/>
              <w:bottom w:val="nil"/>
              <w:right w:val="nil"/>
            </w:tcBorders>
            <w:shd w:val="clear" w:color="auto" w:fill="FFFFFF"/>
            <w:vAlign w:val="center"/>
          </w:tcPr>
          <w:p w14:paraId="258B07E7">
            <w:pPr>
              <w:spacing w:line="360" w:lineRule="exact"/>
              <w:jc w:val="center"/>
              <w:rPr>
                <w:b w:val="0"/>
                <w:i w:val="0"/>
                <w:color w:val="000000"/>
                <w:sz w:val="24"/>
              </w:rPr>
            </w:pPr>
            <w:r>
              <w:rPr>
                <w:b w:val="0"/>
                <w:i w:val="0"/>
                <w:color w:val="000000"/>
                <w:sz w:val="24"/>
              </w:rPr>
              <w:t>99.13%</w:t>
            </w:r>
          </w:p>
        </w:tc>
        <w:tc>
          <w:tcPr>
            <w:tcW w:w="828" w:type="pct"/>
            <w:tcBorders>
              <w:top w:val="nil"/>
              <w:left w:val="nil"/>
              <w:bottom w:val="nil"/>
              <w:right w:val="nil"/>
            </w:tcBorders>
            <w:shd w:val="clear" w:color="auto" w:fill="FFFFFF"/>
            <w:vAlign w:val="center"/>
          </w:tcPr>
          <w:p w14:paraId="3ADF97B1">
            <w:pPr>
              <w:spacing w:line="360" w:lineRule="exact"/>
              <w:jc w:val="center"/>
              <w:rPr>
                <w:b w:val="0"/>
                <w:i w:val="0"/>
                <w:color w:val="000000"/>
                <w:sz w:val="24"/>
              </w:rPr>
            </w:pPr>
            <w:r>
              <w:rPr>
                <w:b w:val="0"/>
                <w:i w:val="0"/>
                <w:color w:val="000000"/>
                <w:sz w:val="24"/>
              </w:rPr>
              <w:t>82.45%</w:t>
            </w:r>
          </w:p>
        </w:tc>
        <w:tc>
          <w:tcPr>
            <w:tcW w:w="925" w:type="pct"/>
            <w:tcBorders>
              <w:top w:val="nil"/>
              <w:left w:val="nil"/>
              <w:bottom w:val="nil"/>
              <w:right w:val="nil"/>
            </w:tcBorders>
            <w:shd w:val="clear" w:color="auto" w:fill="FFFFFF"/>
            <w:vAlign w:val="center"/>
          </w:tcPr>
          <w:p w14:paraId="5F3C757D">
            <w:pPr>
              <w:spacing w:line="360" w:lineRule="exact"/>
              <w:jc w:val="center"/>
              <w:rPr>
                <w:b w:val="0"/>
                <w:i w:val="0"/>
                <w:color w:val="000000"/>
                <w:sz w:val="24"/>
              </w:rPr>
            </w:pPr>
            <w:r>
              <w:rPr>
                <w:b w:val="0"/>
                <w:i w:val="0"/>
                <w:color w:val="000000"/>
                <w:sz w:val="24"/>
              </w:rPr>
              <w:t>99.07%</w:t>
            </w:r>
          </w:p>
        </w:tc>
      </w:tr>
      <w:tr w14:paraId="39CD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pct"/>
            <w:tcBorders>
              <w:top w:val="nil"/>
              <w:left w:val="nil"/>
              <w:bottom w:val="single" w:color="9BBB59" w:themeColor="accent3" w:sz="6" w:space="0"/>
              <w:right w:val="nil"/>
            </w:tcBorders>
            <w:shd w:val="clear" w:color="auto" w:fill="F5F8EE" w:themeFill="accent3" w:themeFillTint="19"/>
            <w:vAlign w:val="center"/>
          </w:tcPr>
          <w:p w14:paraId="76472A92">
            <w:pPr>
              <w:spacing w:line="360" w:lineRule="exact"/>
              <w:jc w:val="center"/>
              <w:rPr>
                <w:b w:val="0"/>
                <w:i w:val="0"/>
                <w:color w:val="000000"/>
                <w:sz w:val="24"/>
              </w:rPr>
            </w:pPr>
            <w:r>
              <w:rPr>
                <w:b w:val="0"/>
                <w:i w:val="0"/>
                <w:color w:val="000000"/>
                <w:sz w:val="24"/>
              </w:rPr>
              <w:t>跨天测试</w:t>
            </w:r>
          </w:p>
        </w:tc>
        <w:tc>
          <w:tcPr>
            <w:tcW w:w="828" w:type="pct"/>
            <w:tcBorders>
              <w:top w:val="nil"/>
              <w:left w:val="nil"/>
              <w:bottom w:val="single" w:color="9BBB59" w:themeColor="accent3" w:sz="6" w:space="0"/>
              <w:right w:val="nil"/>
            </w:tcBorders>
            <w:shd w:val="clear" w:color="auto" w:fill="F5F8EE" w:themeFill="accent3" w:themeFillTint="19"/>
            <w:vAlign w:val="center"/>
          </w:tcPr>
          <w:p w14:paraId="3DB103EF">
            <w:pPr>
              <w:spacing w:line="360" w:lineRule="exact"/>
              <w:jc w:val="center"/>
              <w:rPr>
                <w:b w:val="0"/>
                <w:i w:val="0"/>
                <w:color w:val="000000"/>
                <w:sz w:val="24"/>
              </w:rPr>
            </w:pPr>
            <w:r>
              <w:rPr>
                <w:b w:val="0"/>
                <w:i w:val="0"/>
                <w:color w:val="000000"/>
                <w:sz w:val="24"/>
              </w:rPr>
              <w:t>79.44%</w:t>
            </w:r>
          </w:p>
        </w:tc>
        <w:tc>
          <w:tcPr>
            <w:tcW w:w="828" w:type="pct"/>
            <w:tcBorders>
              <w:top w:val="nil"/>
              <w:left w:val="nil"/>
              <w:bottom w:val="single" w:color="9BBB59" w:themeColor="accent3" w:sz="6" w:space="0"/>
              <w:right w:val="nil"/>
            </w:tcBorders>
            <w:shd w:val="clear" w:color="auto" w:fill="F5F8EE" w:themeFill="accent3" w:themeFillTint="19"/>
            <w:vAlign w:val="center"/>
          </w:tcPr>
          <w:p w14:paraId="403A4A3F">
            <w:pPr>
              <w:spacing w:line="360" w:lineRule="exact"/>
              <w:jc w:val="center"/>
              <w:rPr>
                <w:b w:val="0"/>
                <w:i w:val="0"/>
                <w:color w:val="000000"/>
                <w:sz w:val="24"/>
              </w:rPr>
            </w:pPr>
            <w:r>
              <w:rPr>
                <w:b w:val="0"/>
                <w:i w:val="0"/>
                <w:color w:val="000000"/>
                <w:sz w:val="24"/>
              </w:rPr>
              <w:t>97.63%</w:t>
            </w:r>
          </w:p>
        </w:tc>
        <w:tc>
          <w:tcPr>
            <w:tcW w:w="828" w:type="pct"/>
            <w:tcBorders>
              <w:top w:val="nil"/>
              <w:left w:val="nil"/>
              <w:bottom w:val="single" w:color="9BBB59" w:themeColor="accent3" w:sz="6" w:space="0"/>
              <w:right w:val="nil"/>
            </w:tcBorders>
            <w:shd w:val="clear" w:color="auto" w:fill="F5F8EE" w:themeFill="accent3" w:themeFillTint="19"/>
            <w:vAlign w:val="center"/>
          </w:tcPr>
          <w:p w14:paraId="1E0935F4">
            <w:pPr>
              <w:spacing w:line="360" w:lineRule="exact"/>
              <w:jc w:val="center"/>
              <w:rPr>
                <w:b w:val="0"/>
                <w:i w:val="0"/>
                <w:color w:val="000000"/>
                <w:sz w:val="24"/>
              </w:rPr>
            </w:pPr>
            <w:r>
              <w:rPr>
                <w:b w:val="0"/>
                <w:i w:val="0"/>
                <w:color w:val="000000"/>
                <w:sz w:val="24"/>
              </w:rPr>
              <w:t>97.41%</w:t>
            </w:r>
          </w:p>
        </w:tc>
        <w:tc>
          <w:tcPr>
            <w:tcW w:w="828" w:type="pct"/>
            <w:tcBorders>
              <w:top w:val="nil"/>
              <w:left w:val="nil"/>
              <w:bottom w:val="single" w:color="9BBB59" w:themeColor="accent3" w:sz="6" w:space="0"/>
              <w:right w:val="nil"/>
            </w:tcBorders>
            <w:shd w:val="clear" w:color="auto" w:fill="F5F8EE" w:themeFill="accent3" w:themeFillTint="19"/>
            <w:vAlign w:val="center"/>
          </w:tcPr>
          <w:p w14:paraId="1270E0A5">
            <w:pPr>
              <w:spacing w:line="360" w:lineRule="exact"/>
              <w:jc w:val="center"/>
              <w:rPr>
                <w:b w:val="0"/>
                <w:i w:val="0"/>
                <w:color w:val="000000"/>
                <w:sz w:val="24"/>
              </w:rPr>
            </w:pPr>
            <w:r>
              <w:rPr>
                <w:b w:val="0"/>
                <w:i w:val="0"/>
                <w:color w:val="000000"/>
                <w:sz w:val="24"/>
              </w:rPr>
              <w:t>76.23%</w:t>
            </w:r>
          </w:p>
        </w:tc>
        <w:tc>
          <w:tcPr>
            <w:tcW w:w="925" w:type="pct"/>
            <w:tcBorders>
              <w:top w:val="nil"/>
              <w:left w:val="nil"/>
              <w:bottom w:val="single" w:color="9BBB59" w:themeColor="accent3" w:sz="6" w:space="0"/>
              <w:right w:val="nil"/>
            </w:tcBorders>
            <w:shd w:val="clear" w:color="auto" w:fill="F5F8EE" w:themeFill="accent3" w:themeFillTint="19"/>
            <w:vAlign w:val="center"/>
          </w:tcPr>
          <w:p w14:paraId="1E40197C">
            <w:pPr>
              <w:spacing w:line="360" w:lineRule="exact"/>
              <w:jc w:val="center"/>
              <w:rPr>
                <w:b w:val="0"/>
                <w:i w:val="0"/>
                <w:color w:val="000000"/>
                <w:sz w:val="24"/>
              </w:rPr>
            </w:pPr>
            <w:r>
              <w:rPr>
                <w:b w:val="0"/>
                <w:i w:val="0"/>
                <w:color w:val="000000"/>
                <w:sz w:val="24"/>
              </w:rPr>
              <w:t>97.68%</w:t>
            </w:r>
          </w:p>
        </w:tc>
      </w:tr>
    </w:tbl>
    <w:p w14:paraId="163162B9">
      <w:pPr>
        <w:spacing w:before="156" w:beforeLines="50" w:line="360" w:lineRule="exact"/>
        <w:jc w:val="center"/>
        <w:rPr>
          <w:sz w:val="24"/>
        </w:rPr>
      </w:pPr>
      <w:r>
        <w:rPr>
          <w:sz w:val="24"/>
        </w:rPr>
        <w:t>表</w:t>
      </w:r>
      <w:r>
        <w:rPr>
          <w:rFonts w:hint="eastAsia"/>
          <w:sz w:val="24"/>
          <w:lang w:val="en-US" w:eastAsia="zh-CN"/>
        </w:rPr>
        <w:t>4 不同测试条件下拒识率</w:t>
      </w:r>
    </w:p>
    <w:tbl>
      <w:tblPr>
        <w:tblStyle w:val="21"/>
        <w:tblW w:w="49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0"/>
        <w:gridCol w:w="4850"/>
      </w:tblGrid>
      <w:tr w14:paraId="3E989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l2br w:val="nil"/>
            </w:tcBorders>
            <w:shd w:val="clear" w:color="auto" w:fill="9BBB59" w:themeFill="accent3"/>
            <w:vAlign w:val="center"/>
          </w:tcPr>
          <w:p w14:paraId="558EC386">
            <w:pPr>
              <w:spacing w:line="360" w:lineRule="exact"/>
              <w:jc w:val="center"/>
              <w:rPr>
                <w:b/>
                <w:i w:val="0"/>
                <w:color w:val="auto"/>
                <w:sz w:val="24"/>
              </w:rPr>
            </w:pPr>
            <w:r>
              <w:rPr>
                <w:b/>
                <w:i w:val="0"/>
                <w:color w:val="auto"/>
                <w:sz w:val="24"/>
              </w:rPr>
              <w:t>测试条件</w:t>
            </w:r>
          </w:p>
        </w:tc>
        <w:tc>
          <w:tcPr>
            <w:tcW w:w="2500" w:type="pct"/>
            <w:tcBorders>
              <w:top w:val="nil"/>
              <w:left w:val="nil"/>
              <w:bottom w:val="nil"/>
              <w:right w:val="nil"/>
            </w:tcBorders>
            <w:shd w:val="clear" w:color="auto" w:fill="9BBB59" w:themeFill="accent3"/>
            <w:vAlign w:val="center"/>
          </w:tcPr>
          <w:p w14:paraId="1F12B069">
            <w:pPr>
              <w:spacing w:line="360" w:lineRule="exact"/>
              <w:jc w:val="center"/>
              <w:rPr>
                <w:b/>
                <w:i w:val="0"/>
                <w:color w:val="auto"/>
                <w:sz w:val="24"/>
              </w:rPr>
            </w:pPr>
            <w:r>
              <w:rPr>
                <w:b/>
                <w:i w:val="0"/>
                <w:color w:val="auto"/>
                <w:sz w:val="24"/>
              </w:rPr>
              <w:t>集成方案</w:t>
            </w:r>
          </w:p>
        </w:tc>
      </w:tr>
      <w:tr w14:paraId="02B0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00" w:type="pct"/>
            <w:tcBorders>
              <w:top w:val="nil"/>
              <w:left w:val="nil"/>
              <w:bottom w:val="nil"/>
              <w:right w:val="nil"/>
            </w:tcBorders>
            <w:shd w:val="clear" w:color="auto" w:fill="FFFFFF"/>
            <w:vAlign w:val="center"/>
          </w:tcPr>
          <w:p w14:paraId="0AFD2F5F">
            <w:pPr>
              <w:spacing w:line="360" w:lineRule="exact"/>
              <w:jc w:val="center"/>
              <w:rPr>
                <w:b w:val="0"/>
                <w:i w:val="0"/>
                <w:color w:val="000000"/>
                <w:sz w:val="24"/>
              </w:rPr>
            </w:pPr>
            <w:r>
              <w:rPr>
                <w:b w:val="0"/>
                <w:i w:val="0"/>
                <w:color w:val="000000"/>
                <w:sz w:val="24"/>
              </w:rPr>
              <w:t>同天测试拒识率</w:t>
            </w:r>
          </w:p>
        </w:tc>
        <w:tc>
          <w:tcPr>
            <w:tcW w:w="2500" w:type="pct"/>
            <w:tcBorders>
              <w:top w:val="nil"/>
              <w:left w:val="nil"/>
              <w:bottom w:val="nil"/>
              <w:right w:val="nil"/>
            </w:tcBorders>
            <w:shd w:val="clear" w:color="auto" w:fill="FFFFFF"/>
            <w:vAlign w:val="center"/>
          </w:tcPr>
          <w:p w14:paraId="4758797C">
            <w:pPr>
              <w:spacing w:line="360" w:lineRule="exact"/>
              <w:jc w:val="center"/>
              <w:rPr>
                <w:b w:val="0"/>
                <w:i w:val="0"/>
                <w:color w:val="000000"/>
                <w:sz w:val="24"/>
              </w:rPr>
            </w:pPr>
            <w:r>
              <w:rPr>
                <w:b w:val="0"/>
                <w:i w:val="0"/>
                <w:color w:val="000000"/>
                <w:sz w:val="24"/>
              </w:rPr>
              <w:t>0.34%</w:t>
            </w:r>
          </w:p>
        </w:tc>
      </w:tr>
      <w:tr w14:paraId="1A9B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9BBB59" w:themeColor="accent3" w:sz="6" w:space="0"/>
              <w:right w:val="nil"/>
            </w:tcBorders>
            <w:shd w:val="clear" w:color="auto" w:fill="F5F8EE" w:themeFill="accent3" w:themeFillTint="19"/>
            <w:vAlign w:val="center"/>
          </w:tcPr>
          <w:p w14:paraId="4AD34CE0">
            <w:pPr>
              <w:spacing w:line="360" w:lineRule="exact"/>
              <w:jc w:val="center"/>
              <w:rPr>
                <w:b w:val="0"/>
                <w:i w:val="0"/>
                <w:color w:val="000000"/>
                <w:sz w:val="24"/>
              </w:rPr>
            </w:pPr>
            <w:r>
              <w:rPr>
                <w:b w:val="0"/>
                <w:i w:val="0"/>
                <w:color w:val="000000"/>
                <w:sz w:val="24"/>
              </w:rPr>
              <w:t>跨天测试拒识率</w:t>
            </w:r>
          </w:p>
        </w:tc>
        <w:tc>
          <w:tcPr>
            <w:tcW w:w="2500" w:type="pct"/>
            <w:tcBorders>
              <w:top w:val="nil"/>
              <w:left w:val="nil"/>
              <w:bottom w:val="single" w:color="9BBB59" w:themeColor="accent3" w:sz="6" w:space="0"/>
              <w:right w:val="nil"/>
            </w:tcBorders>
            <w:shd w:val="clear" w:color="auto" w:fill="F5F8EE" w:themeFill="accent3" w:themeFillTint="19"/>
            <w:vAlign w:val="center"/>
          </w:tcPr>
          <w:p w14:paraId="03BE5171">
            <w:pPr>
              <w:spacing w:line="360" w:lineRule="exact"/>
              <w:jc w:val="center"/>
              <w:rPr>
                <w:b w:val="0"/>
                <w:i w:val="0"/>
                <w:color w:val="000000"/>
                <w:sz w:val="24"/>
              </w:rPr>
            </w:pPr>
            <w:r>
              <w:rPr>
                <w:b w:val="0"/>
                <w:i w:val="0"/>
                <w:color w:val="000000"/>
                <w:sz w:val="24"/>
              </w:rPr>
              <w:t>0.68%</w:t>
            </w:r>
          </w:p>
        </w:tc>
      </w:tr>
    </w:tbl>
    <w:p w14:paraId="4B6E8B38">
      <w:pPr>
        <w:spacing w:before="156" w:beforeLines="50" w:line="360" w:lineRule="exact"/>
        <w:ind w:firstLine="480" w:firstLineChars="200"/>
        <w:rPr>
          <w:sz w:val="24"/>
        </w:rPr>
      </w:pPr>
      <w:r>
        <w:rPr>
          <w:sz w:val="24"/>
        </w:rPr>
        <w:t>从表3可以看出，在同天测试条件下，集成方案的识别准确率达到99.07%，优于所有单一分类器。其中</w:t>
      </w:r>
      <w:r>
        <w:rPr>
          <w:rFonts w:hint="eastAsia"/>
          <w:sz w:val="24"/>
        </w:rPr>
        <w:t xml:space="preserve"> </w:t>
      </w:r>
      <w:r>
        <w:rPr>
          <w:sz w:val="24"/>
        </w:rPr>
        <w:t>RF</w:t>
      </w:r>
      <w:r>
        <w:rPr>
          <w:rFonts w:hint="eastAsia"/>
          <w:sz w:val="24"/>
        </w:rPr>
        <w:t xml:space="preserve"> </w:t>
      </w:r>
      <w:r>
        <w:rPr>
          <w:sz w:val="24"/>
        </w:rPr>
        <w:t>和</w:t>
      </w:r>
      <w:r>
        <w:rPr>
          <w:rFonts w:hint="eastAsia"/>
          <w:sz w:val="24"/>
        </w:rPr>
        <w:t xml:space="preserve"> </w:t>
      </w:r>
      <w:r>
        <w:rPr>
          <w:sz w:val="24"/>
        </w:rPr>
        <w:t>LDA</w:t>
      </w:r>
      <w:r>
        <w:rPr>
          <w:rFonts w:hint="eastAsia"/>
          <w:sz w:val="24"/>
        </w:rPr>
        <w:t xml:space="preserve"> </w:t>
      </w:r>
      <w:r>
        <w:rPr>
          <w:sz w:val="24"/>
        </w:rPr>
        <w:t>表现最为突出（分别为99.00%和99.13%），验证了双帧</w:t>
      </w:r>
      <w:r>
        <w:rPr>
          <w:rFonts w:hint="eastAsia"/>
          <w:sz w:val="24"/>
        </w:rPr>
        <w:t xml:space="preserve"> </w:t>
      </w:r>
      <w:r>
        <w:rPr>
          <w:sz w:val="24"/>
        </w:rPr>
        <w:t>CFO</w:t>
      </w:r>
      <w:r>
        <w:rPr>
          <w:rFonts w:hint="eastAsia"/>
          <w:sz w:val="24"/>
        </w:rPr>
        <w:t xml:space="preserve"> </w:t>
      </w:r>
      <w:r>
        <w:rPr>
          <w:sz w:val="24"/>
        </w:rPr>
        <w:t>特征在同一信道环境下的高区分度。SVM</w:t>
      </w:r>
      <w:r>
        <w:rPr>
          <w:rFonts w:hint="eastAsia"/>
          <w:sz w:val="24"/>
        </w:rPr>
        <w:t xml:space="preserve"> </w:t>
      </w:r>
      <w:r>
        <w:rPr>
          <w:sz w:val="24"/>
        </w:rPr>
        <w:t>和</w:t>
      </w:r>
      <w:r>
        <w:rPr>
          <w:rFonts w:hint="eastAsia"/>
          <w:sz w:val="24"/>
        </w:rPr>
        <w:t xml:space="preserve"> </w:t>
      </w:r>
      <w:r>
        <w:rPr>
          <w:sz w:val="24"/>
        </w:rPr>
        <w:t>KNN</w:t>
      </w:r>
      <w:r>
        <w:rPr>
          <w:rFonts w:hint="eastAsia"/>
          <w:sz w:val="24"/>
        </w:rPr>
        <w:t xml:space="preserve"> </w:t>
      </w:r>
      <w:r>
        <w:rPr>
          <w:sz w:val="24"/>
        </w:rPr>
        <w:t>准确率相对较低（分别为</w:t>
      </w:r>
      <w:r>
        <w:rPr>
          <w:rFonts w:hint="eastAsia"/>
          <w:sz w:val="24"/>
        </w:rPr>
        <w:t xml:space="preserve"> </w:t>
      </w:r>
      <w:r>
        <w:rPr>
          <w:sz w:val="24"/>
        </w:rPr>
        <w:t>85.17%</w:t>
      </w:r>
      <w:r>
        <w:rPr>
          <w:rFonts w:hint="eastAsia"/>
          <w:sz w:val="24"/>
        </w:rPr>
        <w:t xml:space="preserve"> </w:t>
      </w:r>
      <w:r>
        <w:rPr>
          <w:sz w:val="24"/>
        </w:rPr>
        <w:t>和</w:t>
      </w:r>
      <w:r>
        <w:rPr>
          <w:rFonts w:hint="eastAsia"/>
          <w:sz w:val="24"/>
        </w:rPr>
        <w:t xml:space="preserve"> </w:t>
      </w:r>
      <w:r>
        <w:rPr>
          <w:sz w:val="24"/>
        </w:rPr>
        <w:t>82.45%</w:t>
      </w:r>
      <w:r>
        <w:rPr>
          <w:rFonts w:hint="eastAsia"/>
          <w:sz w:val="24"/>
        </w:rPr>
        <w:t xml:space="preserve"> </w:t>
      </w:r>
      <w:r>
        <w:rPr>
          <w:sz w:val="24"/>
        </w:rPr>
        <w:t>），但通过集成融合后整体性能得到显著提升，体现了异构分类器互补决策融合的优势。</w:t>
      </w:r>
    </w:p>
    <w:p w14:paraId="6C491BD4">
      <w:pPr>
        <w:spacing w:before="156" w:beforeLines="50" w:line="360" w:lineRule="exact"/>
        <w:ind w:firstLine="480" w:firstLineChars="200"/>
        <w:rPr>
          <w:sz w:val="24"/>
        </w:rPr>
      </w:pPr>
      <w:r>
        <w:rPr>
          <w:sz w:val="24"/>
        </w:rPr>
        <w:t>在跨天测试条件下，由于采集环境的时变特性导致信道条件变化，各分类器准确率均有所下降，但集成方案仍保持</w:t>
      </w:r>
      <w:r>
        <w:rPr>
          <w:rFonts w:hint="eastAsia"/>
          <w:sz w:val="24"/>
        </w:rPr>
        <w:t xml:space="preserve"> </w:t>
      </w:r>
      <w:r>
        <w:rPr>
          <w:sz w:val="24"/>
        </w:rPr>
        <w:t>97.68%</w:t>
      </w:r>
      <w:r>
        <w:rPr>
          <w:rFonts w:hint="eastAsia"/>
          <w:sz w:val="24"/>
        </w:rPr>
        <w:t xml:space="preserve"> </w:t>
      </w:r>
      <w:r>
        <w:rPr>
          <w:sz w:val="24"/>
        </w:rPr>
        <w:t>的识别准确率。这说明双帧</w:t>
      </w:r>
      <w:r>
        <w:rPr>
          <w:rFonts w:hint="eastAsia"/>
          <w:sz w:val="24"/>
        </w:rPr>
        <w:t xml:space="preserve"> </w:t>
      </w:r>
      <w:r>
        <w:rPr>
          <w:sz w:val="24"/>
        </w:rPr>
        <w:t>CFO均值特征有效抑制了随机噪声干扰，差分特征所刻画的设备频率漂移特性具有良好的跨时间稳定性。同时，双阈值拒识机制在两种条件下的拒识率分别为</w:t>
      </w:r>
      <w:r>
        <w:rPr>
          <w:rFonts w:hint="eastAsia"/>
          <w:sz w:val="24"/>
        </w:rPr>
        <w:t xml:space="preserve"> </w:t>
      </w:r>
      <w:r>
        <w:rPr>
          <w:sz w:val="24"/>
        </w:rPr>
        <w:t>0.34%</w:t>
      </w:r>
      <w:r>
        <w:rPr>
          <w:rFonts w:hint="eastAsia"/>
          <w:sz w:val="24"/>
        </w:rPr>
        <w:t xml:space="preserve"> </w:t>
      </w:r>
      <w:r>
        <w:rPr>
          <w:sz w:val="24"/>
        </w:rPr>
        <w:t>和</w:t>
      </w:r>
      <w:r>
        <w:rPr>
          <w:rFonts w:hint="eastAsia"/>
          <w:sz w:val="24"/>
        </w:rPr>
        <w:t xml:space="preserve"> </w:t>
      </w:r>
      <w:r>
        <w:rPr>
          <w:sz w:val="24"/>
        </w:rPr>
        <w:t>0.68%，在保证极低误拒率的同时实现了对低置信样本的有效筛除。</w:t>
      </w:r>
    </w:p>
    <w:p w14:paraId="2C0EFB9B">
      <w:pPr>
        <w:spacing w:before="156" w:beforeLines="50" w:line="360" w:lineRule="exact"/>
        <w:outlineLvl w:val="2"/>
        <w:rPr>
          <w:sz w:val="24"/>
        </w:rPr>
      </w:pPr>
      <w:bookmarkStart w:id="32" w:name="_Toc26834"/>
      <w:r>
        <w:rPr>
          <w:rFonts w:hint="eastAsia" w:ascii="宋体" w:hAnsi="宋体" w:cs="宋体"/>
          <w:b/>
          <w:color w:val="000000"/>
          <w:kern w:val="2"/>
          <w:sz w:val="24"/>
          <w:szCs w:val="24"/>
          <w:lang w:val="en-US" w:eastAsia="zh-CN" w:bidi="ar-SA"/>
        </w:rPr>
        <w:t>4.1.2混淆矩阵分析</w:t>
      </w:r>
      <w:bookmarkEnd w:id="32"/>
    </w:p>
    <w:p w14:paraId="12F1C49A">
      <w:pPr>
        <w:spacing w:before="156" w:beforeLines="50" w:line="360" w:lineRule="exact"/>
        <w:ind w:firstLine="480" w:firstLineChars="200"/>
        <w:rPr>
          <w:sz w:val="24"/>
        </w:rPr>
      </w:pPr>
      <w:r>
        <w:rPr>
          <w:sz w:val="24"/>
        </w:rPr>
        <w:t>图</w:t>
      </w:r>
      <w:r>
        <w:rPr>
          <w:rFonts w:hint="eastAsia"/>
          <w:sz w:val="24"/>
          <w:lang w:val="en-US" w:eastAsia="zh-CN"/>
        </w:rPr>
        <w:t>17</w:t>
      </w:r>
      <w:r>
        <w:rPr>
          <w:sz w:val="24"/>
        </w:rPr>
        <w:t>展示了30台设备在同天测试与跨天测试条件下的归一化混淆矩阵。可以观察到，对角线元素占主导地位，表明绝大多数设备均能被正确识别。在同天条件下，前10台设备（各含500个训练样本）的识别率接近100%；部分小样本设备（如device11、device26等训练样本不足50个）在跨天条件下出现少量误判，说明训练样本量对跨环境泛化能力有一定影响。</w:t>
      </w:r>
    </w:p>
    <w:p w14:paraId="2285BFA0">
      <w:pPr>
        <w:spacing w:before="156" w:beforeLines="50"/>
        <w:jc w:val="center"/>
        <w:rPr>
          <w:sz w:val="24"/>
        </w:rPr>
      </w:pPr>
      <w:r>
        <w:rPr>
          <w:sz w:val="24"/>
        </w:rPr>
        <w:drawing>
          <wp:inline distT="0" distB="0" distL="114300" distR="114300">
            <wp:extent cx="5671185" cy="2722880"/>
            <wp:effectExtent l="0" t="0" r="5715" b="7620"/>
            <wp:docPr id="12" name="图片 1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2"/>
                    <pic:cNvPicPr>
                      <a:picLocks noChangeAspect="1"/>
                    </pic:cNvPicPr>
                  </pic:nvPicPr>
                  <pic:blipFill>
                    <a:blip r:embed="rId26"/>
                    <a:stretch>
                      <a:fillRect/>
                    </a:stretch>
                  </pic:blipFill>
                  <pic:spPr>
                    <a:xfrm>
                      <a:off x="0" y="0"/>
                      <a:ext cx="5671185" cy="2722880"/>
                    </a:xfrm>
                    <a:prstGeom prst="rect">
                      <a:avLst/>
                    </a:prstGeom>
                  </pic:spPr>
                </pic:pic>
              </a:graphicData>
            </a:graphic>
          </wp:inline>
        </w:drawing>
      </w:r>
    </w:p>
    <w:p w14:paraId="5342DB7C">
      <w:pPr>
        <w:spacing w:before="156" w:beforeLines="50" w:line="360" w:lineRule="exact"/>
        <w:jc w:val="center"/>
        <w:rPr>
          <w:rFonts w:hint="default" w:eastAsia="宋体"/>
          <w:sz w:val="24"/>
          <w:lang w:val="en-US" w:eastAsia="zh-CN"/>
        </w:rPr>
      </w:pPr>
      <w:r>
        <w:rPr>
          <w:sz w:val="24"/>
        </w:rPr>
        <w:t>图</w:t>
      </w:r>
      <w:r>
        <w:rPr>
          <w:rFonts w:hint="eastAsia"/>
          <w:sz w:val="24"/>
          <w:lang w:val="en-US" w:eastAsia="zh-CN"/>
        </w:rPr>
        <w:t xml:space="preserve">18 </w:t>
      </w:r>
      <w:r>
        <w:rPr>
          <w:sz w:val="24"/>
        </w:rPr>
        <w:t>30台设备集成学习混淆矩阵（左：同天测试；右：跨天测试）</w:t>
      </w:r>
    </w:p>
    <w:p w14:paraId="1DF77CAF">
      <w:pPr>
        <w:spacing w:before="156" w:beforeLines="50" w:line="360" w:lineRule="exact"/>
        <w:outlineLvl w:val="2"/>
        <w:rPr>
          <w:rFonts w:hint="eastAsia" w:ascii="宋体" w:hAnsi="宋体" w:cs="宋体"/>
          <w:b/>
          <w:color w:val="000000"/>
          <w:kern w:val="2"/>
          <w:sz w:val="24"/>
          <w:szCs w:val="24"/>
          <w:lang w:val="en-US" w:eastAsia="zh-CN" w:bidi="ar-SA"/>
        </w:rPr>
      </w:pPr>
      <w:bookmarkStart w:id="33" w:name="_Toc24160"/>
      <w:r>
        <w:rPr>
          <w:rFonts w:hint="eastAsia" w:ascii="宋体" w:hAnsi="宋体" w:cs="宋体"/>
          <w:b/>
          <w:color w:val="000000"/>
          <w:kern w:val="2"/>
          <w:sz w:val="24"/>
          <w:szCs w:val="24"/>
          <w:lang w:val="en-US" w:eastAsia="zh-CN" w:bidi="ar-SA"/>
        </w:rPr>
        <w:t>4.1.3准确率对比</w:t>
      </w:r>
      <w:bookmarkEnd w:id="33"/>
    </w:p>
    <w:p w14:paraId="4A9AB9CA">
      <w:pPr>
        <w:spacing w:before="156" w:beforeLines="50" w:line="360" w:lineRule="exact"/>
        <w:ind w:firstLine="480" w:firstLineChars="200"/>
        <w:rPr>
          <w:sz w:val="24"/>
        </w:rPr>
      </w:pPr>
      <w:r>
        <w:rPr>
          <w:sz w:val="24"/>
        </w:rPr>
        <w:t>图</w:t>
      </w:r>
      <w:r>
        <w:rPr>
          <w:rFonts w:hint="eastAsia"/>
          <w:sz w:val="24"/>
          <w:lang w:val="en-US" w:eastAsia="zh-CN"/>
        </w:rPr>
        <w:t>18</w:t>
      </w:r>
      <w:r>
        <w:rPr>
          <w:sz w:val="24"/>
        </w:rPr>
        <w:t>展示了同天测试和跨天测试条件下各分类器与集成方案的识别准确率对比柱状图。可以直观看出，集成方案在两种条件下均优于或持平于最优单一分类器，验证了加权融合策略的有效性。</w:t>
      </w:r>
    </w:p>
    <w:p w14:paraId="6620D73D">
      <w:pPr>
        <w:spacing w:before="156" w:beforeLines="50"/>
        <w:jc w:val="center"/>
        <w:rPr>
          <w:sz w:val="24"/>
        </w:rPr>
      </w:pPr>
      <w:r>
        <w:rPr>
          <w:rFonts w:hint="eastAsia"/>
          <w:sz w:val="24"/>
        </w:rPr>
        <w:drawing>
          <wp:inline distT="0" distB="0" distL="114300" distR="114300">
            <wp:extent cx="5923915" cy="2925445"/>
            <wp:effectExtent l="0" t="0" r="6985" b="8255"/>
            <wp:docPr id="13" name="图片 1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3"/>
                    <pic:cNvPicPr>
                      <a:picLocks noChangeAspect="1"/>
                    </pic:cNvPicPr>
                  </pic:nvPicPr>
                  <pic:blipFill>
                    <a:blip r:embed="rId27"/>
                    <a:stretch>
                      <a:fillRect/>
                    </a:stretch>
                  </pic:blipFill>
                  <pic:spPr>
                    <a:xfrm>
                      <a:off x="0" y="0"/>
                      <a:ext cx="5923915" cy="2925445"/>
                    </a:xfrm>
                    <a:prstGeom prst="rect">
                      <a:avLst/>
                    </a:prstGeom>
                  </pic:spPr>
                </pic:pic>
              </a:graphicData>
            </a:graphic>
          </wp:inline>
        </w:drawing>
      </w:r>
    </w:p>
    <w:p w14:paraId="6500821F">
      <w:pPr>
        <w:spacing w:before="156" w:beforeLines="50" w:line="360" w:lineRule="exact"/>
        <w:jc w:val="center"/>
        <w:rPr>
          <w:sz w:val="24"/>
        </w:rPr>
      </w:pPr>
      <w:r>
        <w:rPr>
          <w:sz w:val="24"/>
        </w:rPr>
        <w:t>图</w:t>
      </w:r>
      <w:r>
        <w:rPr>
          <w:rFonts w:hint="eastAsia"/>
          <w:sz w:val="24"/>
          <w:lang w:val="en-US" w:eastAsia="zh-CN"/>
        </w:rPr>
        <w:t xml:space="preserve">19 </w:t>
      </w:r>
      <w:r>
        <w:rPr>
          <w:sz w:val="24"/>
        </w:rPr>
        <w:t>各分类器与集成方案准确率对比</w:t>
      </w:r>
    </w:p>
    <w:p w14:paraId="29ADE66A">
      <w:pPr>
        <w:spacing w:before="156" w:beforeLines="50" w:line="360" w:lineRule="exact"/>
        <w:ind w:firstLine="480" w:firstLineChars="200"/>
        <w:rPr>
          <w:sz w:val="24"/>
        </w:rPr>
      </w:pPr>
      <w:r>
        <w:rPr>
          <w:sz w:val="24"/>
        </w:rPr>
        <w:t>综上所述，本方案通过四种异构分类器的集成融合，结合静态权重与动态置信度联合加权机制，在30台LoRa终端设备的识别任务中取得了同天</w:t>
      </w:r>
      <w:r>
        <w:rPr>
          <w:rFonts w:hint="eastAsia"/>
          <w:sz w:val="24"/>
        </w:rPr>
        <w:t xml:space="preserve"> </w:t>
      </w:r>
      <w:r>
        <w:rPr>
          <w:sz w:val="24"/>
        </w:rPr>
        <w:t>99.07%、跨天</w:t>
      </w:r>
      <w:r>
        <w:rPr>
          <w:rFonts w:hint="eastAsia"/>
          <w:sz w:val="24"/>
        </w:rPr>
        <w:t xml:space="preserve"> </w:t>
      </w:r>
      <w:r>
        <w:rPr>
          <w:sz w:val="24"/>
        </w:rPr>
        <w:t>97.68%</w:t>
      </w:r>
      <w:r>
        <w:rPr>
          <w:rFonts w:hint="eastAsia"/>
          <w:sz w:val="24"/>
        </w:rPr>
        <w:t xml:space="preserve"> </w:t>
      </w:r>
      <w:r>
        <w:rPr>
          <w:sz w:val="24"/>
        </w:rPr>
        <w:t>的识别准确率。实验结果表明，融合双帧载波频偏特征的集成学习方法能够有效提取LoRa设备的射频指纹特征，在保证高识别精度的同时兼具良好的跨时间鲁棒性。</w:t>
      </w:r>
    </w:p>
    <w:p w14:paraId="4C77238B">
      <w:pPr>
        <w:spacing w:before="156" w:beforeLines="50" w:line="360" w:lineRule="exact"/>
        <w:ind w:firstLine="480" w:firstLineChars="200"/>
        <w:rPr>
          <w:rFonts w:hint="eastAsia"/>
          <w:sz w:val="24"/>
          <w:lang w:val="en-US" w:eastAsia="zh-CN"/>
        </w:rPr>
      </w:pPr>
      <w:r>
        <w:rPr>
          <w:rFonts w:hint="eastAsia"/>
          <w:sz w:val="24"/>
          <w:lang w:val="en-US" w:eastAsia="zh-CN"/>
        </w:rPr>
        <w:t>此外，单一分类器的混淆矩阵结果如下图所示，通过对角线与非对角线元素的分布可以直观评估各设备类别的识别准确性及误判情况，从而揭示不同分类器在射频指纹区分能力上的性能差异。</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39B76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7" w:hRule="atLeast"/>
        </w:trPr>
        <w:tc>
          <w:tcPr>
            <w:tcW w:w="4927" w:type="dxa"/>
            <w:tcBorders>
              <w:top w:val="nil"/>
              <w:left w:val="nil"/>
              <w:bottom w:val="nil"/>
              <w:right w:val="nil"/>
              <w:tl2br w:val="nil"/>
            </w:tcBorders>
            <w:shd w:val="clear" w:color="auto" w:fill="FFFFFF"/>
            <w:vAlign w:val="top"/>
          </w:tcPr>
          <w:p w14:paraId="755E37A6">
            <w:pPr>
              <w:spacing w:before="156" w:beforeLines="50" w:line="240" w:lineRule="auto"/>
              <w:jc w:val="center"/>
              <w:rPr>
                <w:rFonts w:hint="eastAsia"/>
                <w:b w:val="0"/>
                <w:color w:val="000000"/>
                <w:sz w:val="24"/>
                <w:vertAlign w:val="baseline"/>
                <w:lang w:val="en-US" w:eastAsia="zh-CN"/>
              </w:rPr>
            </w:pPr>
            <w:r>
              <w:rPr>
                <w:rFonts w:hint="eastAsia"/>
                <w:b w:val="0"/>
                <w:color w:val="000000"/>
                <w:sz w:val="24"/>
                <w:vertAlign w:val="baseline"/>
                <w:lang w:val="en-US" w:eastAsia="zh-CN"/>
              </w:rPr>
              <w:drawing>
                <wp:inline distT="0" distB="0" distL="114300" distR="114300">
                  <wp:extent cx="2983230" cy="2738755"/>
                  <wp:effectExtent l="0" t="0" r="1270" b="4445"/>
                  <wp:docPr id="66" name="图片 66" descr="cm_another_day_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cm_another_day_svm"/>
                          <pic:cNvPicPr>
                            <a:picLocks noChangeAspect="1"/>
                          </pic:cNvPicPr>
                        </pic:nvPicPr>
                        <pic:blipFill>
                          <a:blip r:embed="rId28"/>
                          <a:stretch>
                            <a:fillRect/>
                          </a:stretch>
                        </pic:blipFill>
                        <pic:spPr>
                          <a:xfrm>
                            <a:off x="0" y="0"/>
                            <a:ext cx="2983230" cy="2738755"/>
                          </a:xfrm>
                          <a:prstGeom prst="rect">
                            <a:avLst/>
                          </a:prstGeom>
                        </pic:spPr>
                      </pic:pic>
                    </a:graphicData>
                  </a:graphic>
                </wp:inline>
              </w:drawing>
            </w:r>
          </w:p>
        </w:tc>
        <w:tc>
          <w:tcPr>
            <w:tcW w:w="4927" w:type="dxa"/>
            <w:tcBorders>
              <w:top w:val="nil"/>
              <w:left w:val="nil"/>
              <w:bottom w:val="nil"/>
              <w:right w:val="nil"/>
            </w:tcBorders>
            <w:shd w:val="clear" w:color="auto" w:fill="FFFFFF"/>
            <w:vAlign w:val="top"/>
          </w:tcPr>
          <w:p w14:paraId="2A3D28E6">
            <w:pPr>
              <w:spacing w:before="156" w:beforeLines="50" w:line="240" w:lineRule="auto"/>
              <w:jc w:val="center"/>
              <w:rPr>
                <w:rFonts w:hint="eastAsia"/>
                <w:b w:val="0"/>
                <w:color w:val="000000"/>
                <w:sz w:val="24"/>
                <w:vertAlign w:val="baseline"/>
                <w:lang w:val="en-US" w:eastAsia="zh-CN"/>
              </w:rPr>
            </w:pPr>
            <w:r>
              <w:rPr>
                <w:rFonts w:hint="eastAsia"/>
                <w:b w:val="0"/>
                <w:color w:val="000000"/>
                <w:sz w:val="24"/>
                <w:vertAlign w:val="baseline"/>
                <w:lang w:val="en-US" w:eastAsia="zh-CN"/>
              </w:rPr>
              <w:drawing>
                <wp:inline distT="0" distB="0" distL="114300" distR="114300">
                  <wp:extent cx="2983230" cy="2738755"/>
                  <wp:effectExtent l="0" t="0" r="1270" b="4445"/>
                  <wp:docPr id="67" name="图片 67" descr="cm_another_day_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m_another_day_rf"/>
                          <pic:cNvPicPr>
                            <a:picLocks noChangeAspect="1"/>
                          </pic:cNvPicPr>
                        </pic:nvPicPr>
                        <pic:blipFill>
                          <a:blip r:embed="rId29"/>
                          <a:stretch>
                            <a:fillRect/>
                          </a:stretch>
                        </pic:blipFill>
                        <pic:spPr>
                          <a:xfrm>
                            <a:off x="0" y="0"/>
                            <a:ext cx="2983230" cy="2738755"/>
                          </a:xfrm>
                          <a:prstGeom prst="rect">
                            <a:avLst/>
                          </a:prstGeom>
                        </pic:spPr>
                      </pic:pic>
                    </a:graphicData>
                  </a:graphic>
                </wp:inline>
              </w:drawing>
            </w:r>
          </w:p>
        </w:tc>
      </w:tr>
      <w:tr w14:paraId="634D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shd w:val="clear" w:color="auto" w:fill="FFFFFF"/>
            <w:vAlign w:val="top"/>
          </w:tcPr>
          <w:p w14:paraId="48472D61">
            <w:pPr>
              <w:spacing w:before="156" w:beforeLines="50" w:line="360" w:lineRule="exact"/>
              <w:jc w:val="center"/>
              <w:rPr>
                <w:rFonts w:hint="default"/>
                <w:b w:val="0"/>
                <w:color w:val="000000"/>
                <w:sz w:val="24"/>
                <w:vertAlign w:val="baseline"/>
                <w:lang w:val="en-US" w:eastAsia="zh-CN"/>
              </w:rPr>
            </w:pPr>
            <w:r>
              <w:rPr>
                <w:rFonts w:hint="eastAsia"/>
                <w:b w:val="0"/>
                <w:color w:val="000000"/>
                <w:sz w:val="24"/>
                <w:vertAlign w:val="baseline"/>
                <w:lang w:val="en-US" w:eastAsia="zh-CN"/>
              </w:rPr>
              <w:t>a)</w:t>
            </w:r>
          </w:p>
        </w:tc>
        <w:tc>
          <w:tcPr>
            <w:tcW w:w="4927" w:type="dxa"/>
            <w:tcBorders>
              <w:top w:val="nil"/>
              <w:left w:val="nil"/>
              <w:bottom w:val="nil"/>
              <w:right w:val="nil"/>
            </w:tcBorders>
            <w:shd w:val="clear" w:color="auto" w:fill="FFFFFF"/>
            <w:vAlign w:val="top"/>
          </w:tcPr>
          <w:p w14:paraId="55F439A8">
            <w:pPr>
              <w:spacing w:before="156" w:beforeLines="50" w:line="360" w:lineRule="exact"/>
              <w:jc w:val="center"/>
              <w:rPr>
                <w:rFonts w:hint="default"/>
                <w:b w:val="0"/>
                <w:color w:val="000000"/>
                <w:sz w:val="24"/>
                <w:vertAlign w:val="baseline"/>
                <w:lang w:val="en-US" w:eastAsia="zh-CN"/>
              </w:rPr>
            </w:pPr>
            <w:r>
              <w:rPr>
                <w:rFonts w:hint="eastAsia"/>
                <w:b w:val="0"/>
                <w:color w:val="000000"/>
                <w:sz w:val="24"/>
                <w:vertAlign w:val="baseline"/>
                <w:lang w:val="en-US" w:eastAsia="zh-CN"/>
              </w:rPr>
              <w:t>b)</w:t>
            </w:r>
          </w:p>
        </w:tc>
      </w:tr>
      <w:tr w14:paraId="36719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shd w:val="clear" w:color="auto" w:fill="FFFFFF"/>
            <w:vAlign w:val="top"/>
          </w:tcPr>
          <w:p w14:paraId="51AEC64B">
            <w:pPr>
              <w:spacing w:before="156" w:beforeLines="50" w:line="240" w:lineRule="auto"/>
              <w:jc w:val="center"/>
              <w:rPr>
                <w:rFonts w:hint="eastAsia"/>
                <w:b w:val="0"/>
                <w:color w:val="000000"/>
                <w:sz w:val="24"/>
                <w:vertAlign w:val="baseline"/>
                <w:lang w:val="en-US" w:eastAsia="zh-CN"/>
              </w:rPr>
            </w:pPr>
            <w:r>
              <w:rPr>
                <w:rFonts w:hint="eastAsia"/>
                <w:b w:val="0"/>
                <w:color w:val="000000"/>
                <w:sz w:val="24"/>
                <w:vertAlign w:val="baseline"/>
                <w:lang w:val="en-US" w:eastAsia="zh-CN"/>
              </w:rPr>
              <w:drawing>
                <wp:inline distT="0" distB="0" distL="114300" distR="114300">
                  <wp:extent cx="2983230" cy="2738755"/>
                  <wp:effectExtent l="0" t="0" r="1270" b="4445"/>
                  <wp:docPr id="68" name="图片 68" descr="cm_another_day_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cm_another_day_lda"/>
                          <pic:cNvPicPr>
                            <a:picLocks noChangeAspect="1"/>
                          </pic:cNvPicPr>
                        </pic:nvPicPr>
                        <pic:blipFill>
                          <a:blip r:embed="rId30"/>
                          <a:stretch>
                            <a:fillRect/>
                          </a:stretch>
                        </pic:blipFill>
                        <pic:spPr>
                          <a:xfrm>
                            <a:off x="0" y="0"/>
                            <a:ext cx="2983230" cy="2738755"/>
                          </a:xfrm>
                          <a:prstGeom prst="rect">
                            <a:avLst/>
                          </a:prstGeom>
                        </pic:spPr>
                      </pic:pic>
                    </a:graphicData>
                  </a:graphic>
                </wp:inline>
              </w:drawing>
            </w:r>
          </w:p>
        </w:tc>
        <w:tc>
          <w:tcPr>
            <w:tcW w:w="4927" w:type="dxa"/>
            <w:tcBorders>
              <w:top w:val="nil"/>
              <w:left w:val="nil"/>
              <w:bottom w:val="nil"/>
              <w:right w:val="nil"/>
            </w:tcBorders>
            <w:shd w:val="clear" w:color="auto" w:fill="FFFFFF"/>
            <w:vAlign w:val="top"/>
          </w:tcPr>
          <w:p w14:paraId="388B560F">
            <w:pPr>
              <w:spacing w:before="156" w:beforeLines="50" w:line="240" w:lineRule="auto"/>
              <w:jc w:val="center"/>
              <w:rPr>
                <w:rFonts w:hint="eastAsia"/>
                <w:b w:val="0"/>
                <w:color w:val="000000"/>
                <w:sz w:val="24"/>
                <w:vertAlign w:val="baseline"/>
                <w:lang w:val="en-US" w:eastAsia="zh-CN"/>
              </w:rPr>
            </w:pPr>
            <w:r>
              <w:rPr>
                <w:rFonts w:hint="eastAsia"/>
                <w:b w:val="0"/>
                <w:color w:val="000000"/>
                <w:sz w:val="24"/>
                <w:vertAlign w:val="baseline"/>
                <w:lang w:val="en-US" w:eastAsia="zh-CN"/>
              </w:rPr>
              <w:drawing>
                <wp:inline distT="0" distB="0" distL="114300" distR="114300">
                  <wp:extent cx="2983230" cy="2738755"/>
                  <wp:effectExtent l="0" t="0" r="1270" b="4445"/>
                  <wp:docPr id="69" name="图片 69" descr="cm_another_day_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cm_another_day_knn"/>
                          <pic:cNvPicPr>
                            <a:picLocks noChangeAspect="1"/>
                          </pic:cNvPicPr>
                        </pic:nvPicPr>
                        <pic:blipFill>
                          <a:blip r:embed="rId31"/>
                          <a:stretch>
                            <a:fillRect/>
                          </a:stretch>
                        </pic:blipFill>
                        <pic:spPr>
                          <a:xfrm>
                            <a:off x="0" y="0"/>
                            <a:ext cx="2983230" cy="2738755"/>
                          </a:xfrm>
                          <a:prstGeom prst="rect">
                            <a:avLst/>
                          </a:prstGeom>
                        </pic:spPr>
                      </pic:pic>
                    </a:graphicData>
                  </a:graphic>
                </wp:inline>
              </w:drawing>
            </w:r>
          </w:p>
        </w:tc>
      </w:tr>
      <w:tr w14:paraId="019D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shd w:val="clear" w:color="auto" w:fill="FFFFFF"/>
            <w:vAlign w:val="top"/>
          </w:tcPr>
          <w:p w14:paraId="2743EB19">
            <w:pPr>
              <w:spacing w:before="156" w:beforeLines="50" w:line="360" w:lineRule="exact"/>
              <w:jc w:val="center"/>
              <w:rPr>
                <w:rFonts w:hint="default"/>
                <w:b w:val="0"/>
                <w:color w:val="000000"/>
                <w:sz w:val="24"/>
                <w:vertAlign w:val="baseline"/>
                <w:lang w:val="en-US" w:eastAsia="zh-CN"/>
              </w:rPr>
            </w:pPr>
            <w:r>
              <w:rPr>
                <w:rFonts w:hint="eastAsia"/>
                <w:b w:val="0"/>
                <w:color w:val="000000"/>
                <w:sz w:val="24"/>
                <w:vertAlign w:val="baseline"/>
                <w:lang w:val="en-US" w:eastAsia="zh-CN"/>
              </w:rPr>
              <w:t>c)</w:t>
            </w:r>
          </w:p>
        </w:tc>
        <w:tc>
          <w:tcPr>
            <w:tcW w:w="4927" w:type="dxa"/>
            <w:tcBorders>
              <w:top w:val="nil"/>
              <w:left w:val="nil"/>
              <w:bottom w:val="nil"/>
              <w:right w:val="nil"/>
            </w:tcBorders>
            <w:shd w:val="clear" w:color="auto" w:fill="FFFFFF"/>
            <w:vAlign w:val="top"/>
          </w:tcPr>
          <w:p w14:paraId="49AC8961">
            <w:pPr>
              <w:spacing w:before="156" w:beforeLines="50" w:line="360" w:lineRule="exact"/>
              <w:jc w:val="center"/>
              <w:rPr>
                <w:rFonts w:hint="default"/>
                <w:b w:val="0"/>
                <w:color w:val="000000"/>
                <w:sz w:val="24"/>
                <w:vertAlign w:val="baseline"/>
                <w:lang w:val="en-US" w:eastAsia="zh-CN"/>
              </w:rPr>
            </w:pPr>
            <w:r>
              <w:rPr>
                <w:rFonts w:hint="eastAsia"/>
                <w:b w:val="0"/>
                <w:color w:val="000000"/>
                <w:sz w:val="24"/>
                <w:vertAlign w:val="baseline"/>
                <w:lang w:val="en-US" w:eastAsia="zh-CN"/>
              </w:rPr>
              <w:t>d)</w:t>
            </w:r>
          </w:p>
        </w:tc>
      </w:tr>
    </w:tbl>
    <w:p w14:paraId="08179DC5">
      <w:pPr>
        <w:spacing w:before="156" w:beforeLines="50" w:line="360" w:lineRule="exact"/>
        <w:jc w:val="center"/>
        <w:rPr>
          <w:rFonts w:hint="eastAsia"/>
          <w:sz w:val="24"/>
          <w:lang w:val="en-US" w:eastAsia="zh-CN"/>
        </w:rPr>
      </w:pPr>
      <w:r>
        <w:rPr>
          <w:sz w:val="24"/>
        </w:rPr>
        <w:t>图</w:t>
      </w:r>
      <w:r>
        <w:rPr>
          <w:rFonts w:hint="eastAsia"/>
          <w:sz w:val="24"/>
          <w:lang w:val="en-US" w:eastAsia="zh-CN"/>
        </w:rPr>
        <w:t xml:space="preserve">19 </w:t>
      </w:r>
      <w:r>
        <w:rPr>
          <w:sz w:val="24"/>
        </w:rPr>
        <w:t>30台设备</w:t>
      </w:r>
      <w:r>
        <w:rPr>
          <w:rFonts w:hint="eastAsia"/>
          <w:sz w:val="24"/>
          <w:lang w:val="en-US" w:eastAsia="zh-CN"/>
        </w:rPr>
        <w:t>同一天情况下的</w:t>
      </w:r>
      <w:r>
        <w:rPr>
          <w:sz w:val="24"/>
        </w:rPr>
        <w:t>各分类器</w:t>
      </w:r>
      <w:r>
        <w:rPr>
          <w:rFonts w:hint="eastAsia"/>
          <w:sz w:val="24"/>
          <w:lang w:val="en-US" w:eastAsia="zh-CN"/>
        </w:rPr>
        <w:t>的测试混淆矩阵结果：a）为SVM；b）为RF；c）为LDA；d）为KNN；</w:t>
      </w:r>
    </w:p>
    <w:p w14:paraId="3C9FA8B6">
      <w:pPr>
        <w:spacing w:before="156" w:beforeLines="50" w:line="360" w:lineRule="exact"/>
        <w:jc w:val="center"/>
        <w:rPr>
          <w:rFonts w:hint="default"/>
          <w:sz w:val="24"/>
          <w:lang w:val="en-US" w:eastAsia="zh-C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7980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l2br w:val="nil"/>
            </w:tcBorders>
            <w:shd w:val="clear" w:color="auto" w:fill="FFFFFF"/>
          </w:tcPr>
          <w:p w14:paraId="71B6BCE4">
            <w:pPr>
              <w:spacing w:before="156" w:beforeLines="50" w:line="240" w:lineRule="auto"/>
              <w:rPr>
                <w:rFonts w:hint="eastAsia"/>
                <w:b w:val="0"/>
                <w:color w:val="000000"/>
                <w:sz w:val="24"/>
                <w:vertAlign w:val="baseline"/>
                <w:lang w:val="en-US" w:eastAsia="zh-CN"/>
              </w:rPr>
            </w:pPr>
            <w:r>
              <w:rPr>
                <w:rFonts w:hint="eastAsia"/>
                <w:b w:val="0"/>
                <w:color w:val="000000"/>
                <w:sz w:val="24"/>
                <w:vertAlign w:val="baseline"/>
                <w:lang w:val="en-US" w:eastAsia="zh-CN"/>
              </w:rPr>
              <w:drawing>
                <wp:inline distT="0" distB="0" distL="114300" distR="114300">
                  <wp:extent cx="2983230" cy="2738755"/>
                  <wp:effectExtent l="0" t="0" r="1270" b="4445"/>
                  <wp:docPr id="70" name="图片 70" descr="cm_same_day_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cm_same_day_svm"/>
                          <pic:cNvPicPr>
                            <a:picLocks noChangeAspect="1"/>
                          </pic:cNvPicPr>
                        </pic:nvPicPr>
                        <pic:blipFill>
                          <a:blip r:embed="rId32"/>
                          <a:stretch>
                            <a:fillRect/>
                          </a:stretch>
                        </pic:blipFill>
                        <pic:spPr>
                          <a:xfrm>
                            <a:off x="0" y="0"/>
                            <a:ext cx="2983230" cy="2738755"/>
                          </a:xfrm>
                          <a:prstGeom prst="rect">
                            <a:avLst/>
                          </a:prstGeom>
                        </pic:spPr>
                      </pic:pic>
                    </a:graphicData>
                  </a:graphic>
                </wp:inline>
              </w:drawing>
            </w:r>
          </w:p>
        </w:tc>
        <w:tc>
          <w:tcPr>
            <w:tcW w:w="4927" w:type="dxa"/>
            <w:tcBorders>
              <w:top w:val="nil"/>
              <w:left w:val="nil"/>
              <w:bottom w:val="nil"/>
              <w:right w:val="nil"/>
            </w:tcBorders>
            <w:shd w:val="clear" w:color="auto" w:fill="FFFFFF"/>
          </w:tcPr>
          <w:p w14:paraId="3AAD656A">
            <w:pPr>
              <w:spacing w:before="156" w:beforeLines="50" w:line="240" w:lineRule="auto"/>
              <w:rPr>
                <w:rFonts w:hint="eastAsia"/>
                <w:b w:val="0"/>
                <w:color w:val="000000"/>
                <w:sz w:val="24"/>
                <w:vertAlign w:val="baseline"/>
                <w:lang w:val="en-US" w:eastAsia="zh-CN"/>
              </w:rPr>
            </w:pPr>
            <w:r>
              <w:rPr>
                <w:rFonts w:hint="eastAsia"/>
                <w:b w:val="0"/>
                <w:color w:val="000000"/>
                <w:sz w:val="24"/>
                <w:vertAlign w:val="baseline"/>
                <w:lang w:val="en-US" w:eastAsia="zh-CN"/>
              </w:rPr>
              <w:drawing>
                <wp:inline distT="0" distB="0" distL="114300" distR="114300">
                  <wp:extent cx="2983230" cy="2738755"/>
                  <wp:effectExtent l="0" t="0" r="1270" b="4445"/>
                  <wp:docPr id="71" name="图片 71" descr="cm_same_day_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m_same_day_rf"/>
                          <pic:cNvPicPr>
                            <a:picLocks noChangeAspect="1"/>
                          </pic:cNvPicPr>
                        </pic:nvPicPr>
                        <pic:blipFill>
                          <a:blip r:embed="rId33"/>
                          <a:stretch>
                            <a:fillRect/>
                          </a:stretch>
                        </pic:blipFill>
                        <pic:spPr>
                          <a:xfrm>
                            <a:off x="0" y="0"/>
                            <a:ext cx="2983230" cy="2738755"/>
                          </a:xfrm>
                          <a:prstGeom prst="rect">
                            <a:avLst/>
                          </a:prstGeom>
                        </pic:spPr>
                      </pic:pic>
                    </a:graphicData>
                  </a:graphic>
                </wp:inline>
              </w:drawing>
            </w:r>
          </w:p>
        </w:tc>
      </w:tr>
      <w:tr w14:paraId="4683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shd w:val="clear" w:color="auto" w:fill="FFFFFF"/>
            <w:vAlign w:val="top"/>
          </w:tcPr>
          <w:p w14:paraId="129AC709">
            <w:pPr>
              <w:spacing w:before="156" w:beforeLines="50" w:line="360" w:lineRule="exact"/>
              <w:jc w:val="center"/>
              <w:rPr>
                <w:rFonts w:hint="eastAsia" w:ascii="Times New Roman" w:hAnsi="Times New Roman" w:eastAsia="宋体" w:cs="Times New Roman"/>
                <w:b w:val="0"/>
                <w:color w:val="000000"/>
                <w:kern w:val="2"/>
                <w:sz w:val="24"/>
                <w:szCs w:val="24"/>
                <w:vertAlign w:val="baseline"/>
                <w:lang w:val="en-US" w:eastAsia="zh-CN" w:bidi="ar-SA"/>
              </w:rPr>
            </w:pPr>
            <w:r>
              <w:rPr>
                <w:rFonts w:hint="eastAsia"/>
                <w:b w:val="0"/>
                <w:color w:val="000000"/>
                <w:sz w:val="24"/>
                <w:vertAlign w:val="baseline"/>
                <w:lang w:val="en-US" w:eastAsia="zh-CN"/>
              </w:rPr>
              <w:t>a)</w:t>
            </w:r>
          </w:p>
        </w:tc>
        <w:tc>
          <w:tcPr>
            <w:tcW w:w="4927" w:type="dxa"/>
            <w:tcBorders>
              <w:top w:val="nil"/>
              <w:left w:val="nil"/>
              <w:bottom w:val="nil"/>
              <w:right w:val="nil"/>
            </w:tcBorders>
            <w:shd w:val="clear" w:color="auto" w:fill="FFFFFF"/>
            <w:vAlign w:val="top"/>
          </w:tcPr>
          <w:p w14:paraId="31F5B156">
            <w:pPr>
              <w:spacing w:before="156" w:beforeLines="50" w:line="360" w:lineRule="exact"/>
              <w:jc w:val="center"/>
              <w:rPr>
                <w:rFonts w:hint="eastAsia" w:ascii="Times New Roman" w:hAnsi="Times New Roman" w:eastAsia="宋体" w:cs="Times New Roman"/>
                <w:b w:val="0"/>
                <w:color w:val="000000"/>
                <w:kern w:val="2"/>
                <w:sz w:val="24"/>
                <w:szCs w:val="24"/>
                <w:vertAlign w:val="baseline"/>
                <w:lang w:val="en-US" w:eastAsia="zh-CN" w:bidi="ar-SA"/>
              </w:rPr>
            </w:pPr>
            <w:r>
              <w:rPr>
                <w:rFonts w:hint="eastAsia"/>
                <w:b w:val="0"/>
                <w:color w:val="000000"/>
                <w:sz w:val="24"/>
                <w:vertAlign w:val="baseline"/>
                <w:lang w:val="en-US" w:eastAsia="zh-CN"/>
              </w:rPr>
              <w:t>b)</w:t>
            </w:r>
          </w:p>
        </w:tc>
      </w:tr>
      <w:tr w14:paraId="0AF9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shd w:val="clear" w:color="auto" w:fill="FFFFFF"/>
          </w:tcPr>
          <w:p w14:paraId="6539DB60">
            <w:pPr>
              <w:spacing w:before="156" w:beforeLines="50" w:line="240" w:lineRule="auto"/>
              <w:rPr>
                <w:rFonts w:hint="eastAsia"/>
                <w:b w:val="0"/>
                <w:color w:val="000000"/>
                <w:sz w:val="24"/>
                <w:vertAlign w:val="baseline"/>
                <w:lang w:val="en-US" w:eastAsia="zh-CN"/>
              </w:rPr>
            </w:pPr>
            <w:r>
              <w:rPr>
                <w:rFonts w:hint="eastAsia"/>
                <w:b w:val="0"/>
                <w:color w:val="000000"/>
                <w:sz w:val="24"/>
                <w:vertAlign w:val="baseline"/>
                <w:lang w:val="en-US" w:eastAsia="zh-CN"/>
              </w:rPr>
              <w:drawing>
                <wp:inline distT="0" distB="0" distL="114300" distR="114300">
                  <wp:extent cx="2983230" cy="2738755"/>
                  <wp:effectExtent l="0" t="0" r="1270" b="4445"/>
                  <wp:docPr id="72" name="图片 72" descr="cm_same_day_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m_same_day_lda"/>
                          <pic:cNvPicPr>
                            <a:picLocks noChangeAspect="1"/>
                          </pic:cNvPicPr>
                        </pic:nvPicPr>
                        <pic:blipFill>
                          <a:blip r:embed="rId34"/>
                          <a:stretch>
                            <a:fillRect/>
                          </a:stretch>
                        </pic:blipFill>
                        <pic:spPr>
                          <a:xfrm>
                            <a:off x="0" y="0"/>
                            <a:ext cx="2983230" cy="2738755"/>
                          </a:xfrm>
                          <a:prstGeom prst="rect">
                            <a:avLst/>
                          </a:prstGeom>
                        </pic:spPr>
                      </pic:pic>
                    </a:graphicData>
                  </a:graphic>
                </wp:inline>
              </w:drawing>
            </w:r>
          </w:p>
        </w:tc>
        <w:tc>
          <w:tcPr>
            <w:tcW w:w="4927" w:type="dxa"/>
            <w:tcBorders>
              <w:top w:val="nil"/>
              <w:left w:val="nil"/>
              <w:bottom w:val="nil"/>
              <w:right w:val="nil"/>
            </w:tcBorders>
            <w:shd w:val="clear" w:color="auto" w:fill="FFFFFF"/>
          </w:tcPr>
          <w:p w14:paraId="02F83AE7">
            <w:pPr>
              <w:spacing w:before="156" w:beforeLines="50" w:line="240" w:lineRule="auto"/>
              <w:rPr>
                <w:rFonts w:hint="eastAsia"/>
                <w:b w:val="0"/>
                <w:color w:val="000000"/>
                <w:sz w:val="24"/>
                <w:vertAlign w:val="baseline"/>
                <w:lang w:val="en-US" w:eastAsia="zh-CN"/>
              </w:rPr>
            </w:pPr>
            <w:r>
              <w:rPr>
                <w:rFonts w:hint="eastAsia"/>
                <w:b w:val="0"/>
                <w:color w:val="000000"/>
                <w:sz w:val="24"/>
                <w:vertAlign w:val="baseline"/>
                <w:lang w:val="en-US" w:eastAsia="zh-CN"/>
              </w:rPr>
              <w:drawing>
                <wp:inline distT="0" distB="0" distL="114300" distR="114300">
                  <wp:extent cx="2983230" cy="2738755"/>
                  <wp:effectExtent l="0" t="0" r="1270" b="4445"/>
                  <wp:docPr id="73" name="图片 73" descr="cm_same_day_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m_same_day_knn"/>
                          <pic:cNvPicPr>
                            <a:picLocks noChangeAspect="1"/>
                          </pic:cNvPicPr>
                        </pic:nvPicPr>
                        <pic:blipFill>
                          <a:blip r:embed="rId35"/>
                          <a:stretch>
                            <a:fillRect/>
                          </a:stretch>
                        </pic:blipFill>
                        <pic:spPr>
                          <a:xfrm>
                            <a:off x="0" y="0"/>
                            <a:ext cx="2983230" cy="2738755"/>
                          </a:xfrm>
                          <a:prstGeom prst="rect">
                            <a:avLst/>
                          </a:prstGeom>
                        </pic:spPr>
                      </pic:pic>
                    </a:graphicData>
                  </a:graphic>
                </wp:inline>
              </w:drawing>
            </w:r>
          </w:p>
        </w:tc>
      </w:tr>
      <w:tr w14:paraId="4715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shd w:val="clear" w:color="auto" w:fill="FFFFFF"/>
            <w:vAlign w:val="top"/>
          </w:tcPr>
          <w:p w14:paraId="75E77934">
            <w:pPr>
              <w:spacing w:before="156" w:beforeLines="50" w:line="360" w:lineRule="exact"/>
              <w:jc w:val="center"/>
              <w:rPr>
                <w:rFonts w:hint="eastAsia" w:ascii="Times New Roman" w:hAnsi="Times New Roman" w:eastAsia="宋体" w:cs="Times New Roman"/>
                <w:b w:val="0"/>
                <w:color w:val="000000"/>
                <w:kern w:val="2"/>
                <w:sz w:val="24"/>
                <w:szCs w:val="24"/>
                <w:vertAlign w:val="baseline"/>
                <w:lang w:val="en-US" w:eastAsia="zh-CN" w:bidi="ar-SA"/>
              </w:rPr>
            </w:pPr>
            <w:r>
              <w:rPr>
                <w:rFonts w:hint="eastAsia"/>
                <w:b w:val="0"/>
                <w:color w:val="000000"/>
                <w:sz w:val="24"/>
                <w:vertAlign w:val="baseline"/>
                <w:lang w:val="en-US" w:eastAsia="zh-CN"/>
              </w:rPr>
              <w:t>c)</w:t>
            </w:r>
          </w:p>
        </w:tc>
        <w:tc>
          <w:tcPr>
            <w:tcW w:w="4927" w:type="dxa"/>
            <w:tcBorders>
              <w:top w:val="nil"/>
              <w:left w:val="nil"/>
              <w:bottom w:val="nil"/>
              <w:right w:val="nil"/>
            </w:tcBorders>
            <w:shd w:val="clear" w:color="auto" w:fill="FFFFFF"/>
            <w:vAlign w:val="top"/>
          </w:tcPr>
          <w:p w14:paraId="5804C161">
            <w:pPr>
              <w:spacing w:before="156" w:beforeLines="50" w:line="360" w:lineRule="exact"/>
              <w:jc w:val="center"/>
              <w:rPr>
                <w:rFonts w:hint="eastAsia" w:ascii="Times New Roman" w:hAnsi="Times New Roman" w:eastAsia="宋体" w:cs="Times New Roman"/>
                <w:b w:val="0"/>
                <w:color w:val="000000"/>
                <w:kern w:val="2"/>
                <w:sz w:val="24"/>
                <w:szCs w:val="24"/>
                <w:vertAlign w:val="baseline"/>
                <w:lang w:val="en-US" w:eastAsia="zh-CN" w:bidi="ar-SA"/>
              </w:rPr>
            </w:pPr>
            <w:r>
              <w:rPr>
                <w:rFonts w:hint="eastAsia"/>
                <w:b w:val="0"/>
                <w:color w:val="000000"/>
                <w:sz w:val="24"/>
                <w:vertAlign w:val="baseline"/>
                <w:lang w:val="en-US" w:eastAsia="zh-CN"/>
              </w:rPr>
              <w:t>d)</w:t>
            </w:r>
          </w:p>
        </w:tc>
      </w:tr>
    </w:tbl>
    <w:p w14:paraId="3DD3BBE9">
      <w:pPr>
        <w:spacing w:before="156" w:beforeLines="50" w:line="360" w:lineRule="exact"/>
        <w:jc w:val="center"/>
        <w:rPr>
          <w:rFonts w:hint="eastAsia"/>
          <w:sz w:val="24"/>
          <w:lang w:val="en-US" w:eastAsia="zh-CN"/>
        </w:rPr>
      </w:pPr>
      <w:r>
        <w:rPr>
          <w:sz w:val="24"/>
        </w:rPr>
        <w:t>图</w:t>
      </w:r>
      <w:r>
        <w:rPr>
          <w:rFonts w:hint="eastAsia"/>
          <w:sz w:val="24"/>
          <w:lang w:val="en-US" w:eastAsia="zh-CN"/>
        </w:rPr>
        <w:t xml:space="preserve">20 </w:t>
      </w:r>
      <w:r>
        <w:rPr>
          <w:sz w:val="24"/>
        </w:rPr>
        <w:t>30台设备</w:t>
      </w:r>
      <w:r>
        <w:rPr>
          <w:rFonts w:hint="eastAsia"/>
          <w:sz w:val="24"/>
          <w:lang w:val="en-US" w:eastAsia="zh-CN"/>
        </w:rPr>
        <w:t>不同天情况下的</w:t>
      </w:r>
      <w:r>
        <w:rPr>
          <w:sz w:val="24"/>
        </w:rPr>
        <w:t>各分类器</w:t>
      </w:r>
      <w:r>
        <w:rPr>
          <w:rFonts w:hint="eastAsia"/>
          <w:sz w:val="24"/>
          <w:lang w:val="en-US" w:eastAsia="zh-CN"/>
        </w:rPr>
        <w:t>的测试混淆矩阵结果：a）为SVM；b）为RF；c）为LDA；d）为KNN；</w:t>
      </w:r>
    </w:p>
    <w:p w14:paraId="58006DCC">
      <w:pPr>
        <w:spacing w:before="156" w:beforeLines="50" w:line="240" w:lineRule="auto"/>
        <w:jc w:val="center"/>
        <w:rPr>
          <w:rFonts w:hint="eastAsia"/>
          <w:sz w:val="24"/>
          <w:lang w:val="en-US" w:eastAsia="zh-CN"/>
        </w:rPr>
      </w:pPr>
    </w:p>
    <w:p w14:paraId="2AE89740">
      <w:pPr>
        <w:spacing w:before="156" w:beforeLines="50" w:line="360" w:lineRule="exact"/>
        <w:ind w:firstLine="480" w:firstLineChars="200"/>
        <w:rPr>
          <w:rFonts w:hint="default"/>
          <w:sz w:val="24"/>
          <w:lang w:val="en-US" w:eastAsia="zh-CN"/>
        </w:rPr>
      </w:pPr>
    </w:p>
    <w:p w14:paraId="13727901">
      <w:pPr>
        <w:rPr>
          <w:rFonts w:hint="eastAsia" w:ascii="黑体" w:hAnsi="黑体" w:eastAsia="黑体" w:cs="黑体"/>
          <w:bCs/>
          <w:color w:val="000000"/>
          <w:kern w:val="2"/>
          <w:sz w:val="28"/>
          <w:szCs w:val="28"/>
          <w:lang w:val="en-US" w:eastAsia="zh-CN" w:bidi="ar-SA"/>
        </w:rPr>
      </w:pPr>
      <w:r>
        <w:rPr>
          <w:rFonts w:hint="eastAsia" w:ascii="黑体" w:hAnsi="黑体" w:eastAsia="黑体" w:cs="黑体"/>
          <w:bCs/>
          <w:color w:val="000000"/>
          <w:kern w:val="2"/>
          <w:sz w:val="28"/>
          <w:szCs w:val="28"/>
          <w:lang w:val="en-US" w:eastAsia="zh-CN" w:bidi="ar-SA"/>
        </w:rPr>
        <w:br w:type="page"/>
      </w:r>
    </w:p>
    <w:p w14:paraId="22AAD557">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lang w:val="en-US" w:eastAsia="zh-CN" w:bidi="ar-SA"/>
        </w:rPr>
      </w:pPr>
      <w:bookmarkStart w:id="34" w:name="_Toc28423"/>
      <w:r>
        <w:rPr>
          <w:rFonts w:hint="eastAsia" w:ascii="黑体" w:hAnsi="黑体" w:eastAsia="黑体" w:cs="黑体"/>
          <w:bCs/>
          <w:color w:val="000000"/>
          <w:kern w:val="2"/>
          <w:sz w:val="28"/>
          <w:szCs w:val="28"/>
          <w:lang w:val="en-US" w:eastAsia="zh-CN" w:bidi="ar-SA"/>
        </w:rPr>
        <w:t>4.2对比实验结果</w:t>
      </w:r>
      <w:bookmarkEnd w:id="34"/>
    </w:p>
    <w:p w14:paraId="4F7C384B">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480" w:firstLineChars="200"/>
        <w:textAlignment w:val="auto"/>
        <w:outlineLvl w:val="9"/>
        <w:rPr>
          <w:rFonts w:hint="default"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在本项目中，我们围绕不同无线信号特征组合，对8台设备（Heltec LoRa32, ID: 009-012, 020-023）开展11种特征组合 × 5种分类器的系统消融实验，评估各特征对识别性能的贡献。系统评估了 XGBoost、随机森林、SVM、KNN 以及集成学习等多种分类方法在设备指纹识别任务中的表现，并分别在“同一天”和“不同天”两个场景下验证了算法性能与跨时间稳定性。整体来看，CFO 特征是所有特征中最具判别力和稳定性的核心特征。尤其是我们采用的连续双帧下仅使用 CFO 特征 + 集成学习”方法，在两个实验场景中都取得了最优或接近最优的结果，表现出明显优势。具体如表5表6所示。</w:t>
      </w:r>
    </w:p>
    <w:p w14:paraId="3A973B87">
      <w:pPr>
        <w:spacing w:before="156" w:beforeLines="50" w:line="360" w:lineRule="exact"/>
        <w:jc w:val="center"/>
      </w:pPr>
      <w:r>
        <w:rPr>
          <w:sz w:val="24"/>
        </w:rPr>
        <w:t>表</w:t>
      </w:r>
      <w:r>
        <w:rPr>
          <w:rFonts w:hint="eastAsia"/>
          <w:sz w:val="24"/>
          <w:lang w:val="en-US" w:eastAsia="zh-CN"/>
        </w:rPr>
        <w:t xml:space="preserve">5 </w:t>
      </w:r>
      <w:r>
        <w:rPr>
          <w:sz w:val="24"/>
        </w:rPr>
        <w:t>训练集和测试集在同一天的识别结果</w:t>
      </w:r>
    </w:p>
    <w:tbl>
      <w:tblPr>
        <w:tblStyle w:val="2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3"/>
        <w:gridCol w:w="1096"/>
        <w:gridCol w:w="1122"/>
        <w:gridCol w:w="850"/>
        <w:gridCol w:w="907"/>
        <w:gridCol w:w="1122"/>
        <w:gridCol w:w="1338"/>
      </w:tblGrid>
      <w:tr w14:paraId="23E40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32" w:type="pct"/>
            <w:tcBorders>
              <w:top w:val="nil"/>
              <w:left w:val="nil"/>
              <w:bottom w:val="nil"/>
              <w:right w:val="nil"/>
            </w:tcBorders>
            <w:shd w:val="clear" w:color="auto" w:fill="9BBB59" w:themeFill="accent3"/>
            <w:vAlign w:val="center"/>
          </w:tcPr>
          <w:p w14:paraId="25CB13F3">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特征组合</w:t>
            </w:r>
          </w:p>
        </w:tc>
        <w:tc>
          <w:tcPr>
            <w:tcW w:w="556" w:type="pct"/>
            <w:tcBorders>
              <w:top w:val="nil"/>
              <w:left w:val="nil"/>
              <w:bottom w:val="nil"/>
              <w:right w:val="nil"/>
            </w:tcBorders>
            <w:shd w:val="clear" w:color="auto" w:fill="9BBB59" w:themeFill="accent3"/>
            <w:vAlign w:val="center"/>
          </w:tcPr>
          <w:p w14:paraId="04166F80">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XGBoost</w:t>
            </w:r>
          </w:p>
        </w:tc>
        <w:tc>
          <w:tcPr>
            <w:tcW w:w="569" w:type="pct"/>
            <w:tcBorders>
              <w:top w:val="nil"/>
              <w:left w:val="nil"/>
              <w:bottom w:val="nil"/>
              <w:right w:val="nil"/>
            </w:tcBorders>
            <w:shd w:val="clear" w:color="auto" w:fill="9BBB59" w:themeFill="accent3"/>
            <w:vAlign w:val="center"/>
          </w:tcPr>
          <w:p w14:paraId="1E8F2304">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随机森林</w:t>
            </w:r>
          </w:p>
        </w:tc>
        <w:tc>
          <w:tcPr>
            <w:tcW w:w="431" w:type="pct"/>
            <w:tcBorders>
              <w:top w:val="nil"/>
              <w:left w:val="nil"/>
              <w:bottom w:val="nil"/>
              <w:right w:val="nil"/>
            </w:tcBorders>
            <w:shd w:val="clear" w:color="auto" w:fill="9BBB59" w:themeFill="accent3"/>
            <w:vAlign w:val="center"/>
          </w:tcPr>
          <w:p w14:paraId="07973DE3">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SVM</w:t>
            </w:r>
          </w:p>
        </w:tc>
        <w:tc>
          <w:tcPr>
            <w:tcW w:w="460" w:type="pct"/>
            <w:tcBorders>
              <w:top w:val="nil"/>
              <w:left w:val="nil"/>
              <w:bottom w:val="nil"/>
              <w:right w:val="nil"/>
            </w:tcBorders>
            <w:shd w:val="clear" w:color="auto" w:fill="9BBB59" w:themeFill="accent3"/>
            <w:vAlign w:val="center"/>
          </w:tcPr>
          <w:p w14:paraId="42383BCB">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KNN</w:t>
            </w:r>
          </w:p>
        </w:tc>
        <w:tc>
          <w:tcPr>
            <w:tcW w:w="569" w:type="pct"/>
            <w:tcBorders>
              <w:top w:val="nil"/>
              <w:left w:val="nil"/>
              <w:bottom w:val="nil"/>
              <w:right w:val="nil"/>
            </w:tcBorders>
            <w:shd w:val="clear" w:color="auto" w:fill="9BBB59" w:themeFill="accent3"/>
            <w:vAlign w:val="center"/>
          </w:tcPr>
          <w:p w14:paraId="1CB3FF8B">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集成学习</w:t>
            </w:r>
          </w:p>
        </w:tc>
        <w:tc>
          <w:tcPr>
            <w:tcW w:w="679" w:type="pct"/>
            <w:tcBorders>
              <w:top w:val="nil"/>
              <w:left w:val="nil"/>
              <w:bottom w:val="nil"/>
              <w:right w:val="nil"/>
            </w:tcBorders>
            <w:shd w:val="clear" w:color="auto" w:fill="9BBB59" w:themeFill="accent3"/>
            <w:vAlign w:val="center"/>
          </w:tcPr>
          <w:p w14:paraId="498A2946">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最大正确率</w:t>
            </w:r>
          </w:p>
        </w:tc>
      </w:tr>
      <w:tr w14:paraId="4129C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2" w:type="pct"/>
            <w:tcBorders>
              <w:top w:val="nil"/>
              <w:left w:val="nil"/>
              <w:bottom w:val="nil"/>
              <w:right w:val="nil"/>
            </w:tcBorders>
            <w:shd w:val="clear" w:color="auto" w:fill="FFFFFF"/>
            <w:vAlign w:val="center"/>
          </w:tcPr>
          <w:p w14:paraId="4D5C4432">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连续双帧差分相位+CFO</w:t>
            </w:r>
          </w:p>
        </w:tc>
        <w:tc>
          <w:tcPr>
            <w:tcW w:w="556" w:type="pct"/>
            <w:tcBorders>
              <w:top w:val="nil"/>
              <w:left w:val="nil"/>
              <w:bottom w:val="nil"/>
              <w:right w:val="nil"/>
            </w:tcBorders>
            <w:shd w:val="clear" w:color="auto" w:fill="FFFFFF"/>
            <w:vAlign w:val="top"/>
          </w:tcPr>
          <w:p w14:paraId="0DAF54B7">
            <w:pPr>
              <w:spacing w:line="360" w:lineRule="exact"/>
              <w:jc w:val="center"/>
              <w:rPr>
                <w:rFonts w:ascii="Times New Roman" w:hAnsi="Times New Roman" w:eastAsia="宋体"/>
                <w:b w:val="0"/>
                <w:i w:val="0"/>
                <w:color w:val="000000"/>
                <w:sz w:val="21"/>
                <w:szCs w:val="21"/>
              </w:rPr>
            </w:pPr>
            <w:r>
              <w:rPr>
                <w:rFonts w:hint="eastAsia"/>
                <w:color w:val="08090C"/>
                <w:sz w:val="21"/>
                <w:szCs w:val="21"/>
              </w:rPr>
              <w:t>63%</w:t>
            </w:r>
          </w:p>
        </w:tc>
        <w:tc>
          <w:tcPr>
            <w:tcW w:w="569" w:type="pct"/>
            <w:tcBorders>
              <w:top w:val="nil"/>
              <w:left w:val="nil"/>
              <w:bottom w:val="nil"/>
              <w:right w:val="nil"/>
            </w:tcBorders>
            <w:shd w:val="clear" w:color="auto" w:fill="FFFFFF"/>
            <w:vAlign w:val="top"/>
          </w:tcPr>
          <w:p w14:paraId="38EF82BE">
            <w:pPr>
              <w:spacing w:line="360" w:lineRule="exact"/>
              <w:jc w:val="center"/>
              <w:rPr>
                <w:rFonts w:ascii="Times New Roman" w:hAnsi="Times New Roman" w:eastAsia="宋体"/>
                <w:b w:val="0"/>
                <w:i w:val="0"/>
                <w:color w:val="000000"/>
                <w:sz w:val="21"/>
                <w:szCs w:val="21"/>
              </w:rPr>
            </w:pPr>
            <w:r>
              <w:rPr>
                <w:rFonts w:hint="eastAsia"/>
                <w:color w:val="08090C"/>
                <w:sz w:val="21"/>
                <w:szCs w:val="21"/>
              </w:rPr>
              <w:t>83%</w:t>
            </w:r>
          </w:p>
        </w:tc>
        <w:tc>
          <w:tcPr>
            <w:tcW w:w="431" w:type="pct"/>
            <w:tcBorders>
              <w:top w:val="nil"/>
              <w:left w:val="nil"/>
              <w:bottom w:val="nil"/>
              <w:right w:val="nil"/>
            </w:tcBorders>
            <w:shd w:val="clear" w:color="auto" w:fill="FFFFFF"/>
            <w:vAlign w:val="top"/>
          </w:tcPr>
          <w:p w14:paraId="5F71DBD3">
            <w:pPr>
              <w:spacing w:line="360" w:lineRule="exact"/>
              <w:jc w:val="center"/>
              <w:rPr>
                <w:rFonts w:ascii="Times New Roman" w:hAnsi="Times New Roman" w:eastAsia="宋体"/>
                <w:b w:val="0"/>
                <w:i w:val="0"/>
                <w:color w:val="000000"/>
                <w:sz w:val="21"/>
                <w:szCs w:val="21"/>
              </w:rPr>
            </w:pPr>
            <w:r>
              <w:rPr>
                <w:rFonts w:hint="eastAsia"/>
                <w:color w:val="08090C"/>
                <w:sz w:val="21"/>
                <w:szCs w:val="21"/>
              </w:rPr>
              <w:t>85%</w:t>
            </w:r>
          </w:p>
        </w:tc>
        <w:tc>
          <w:tcPr>
            <w:tcW w:w="460" w:type="pct"/>
            <w:tcBorders>
              <w:top w:val="nil"/>
              <w:left w:val="nil"/>
              <w:bottom w:val="nil"/>
              <w:right w:val="nil"/>
            </w:tcBorders>
            <w:shd w:val="clear" w:color="auto" w:fill="FFFFFF"/>
            <w:vAlign w:val="top"/>
          </w:tcPr>
          <w:p w14:paraId="0E6D48C9">
            <w:pPr>
              <w:spacing w:line="360" w:lineRule="exact"/>
              <w:jc w:val="center"/>
              <w:rPr>
                <w:rFonts w:ascii="Times New Roman" w:hAnsi="Times New Roman" w:eastAsia="宋体"/>
                <w:b w:val="0"/>
                <w:i w:val="0"/>
                <w:color w:val="000000"/>
                <w:sz w:val="21"/>
                <w:szCs w:val="21"/>
              </w:rPr>
            </w:pPr>
            <w:r>
              <w:rPr>
                <w:rFonts w:hint="eastAsia"/>
                <w:color w:val="08090C"/>
                <w:sz w:val="21"/>
                <w:szCs w:val="21"/>
              </w:rPr>
              <w:t>61%</w:t>
            </w:r>
          </w:p>
        </w:tc>
        <w:tc>
          <w:tcPr>
            <w:tcW w:w="569" w:type="pct"/>
            <w:tcBorders>
              <w:top w:val="nil"/>
              <w:left w:val="nil"/>
              <w:bottom w:val="nil"/>
              <w:right w:val="nil"/>
            </w:tcBorders>
            <w:shd w:val="clear" w:color="auto" w:fill="FFFFFF"/>
            <w:vAlign w:val="center"/>
          </w:tcPr>
          <w:p w14:paraId="665595D6">
            <w:pPr>
              <w:spacing w:before="40" w:after="40" w:line="240" w:lineRule="auto"/>
              <w:jc w:val="center"/>
              <w:rPr>
                <w:rFonts w:ascii="Times New Roman" w:hAnsi="Times New Roman" w:eastAsia="宋体"/>
                <w:b/>
                <w:bCs/>
                <w:i w:val="0"/>
                <w:color w:val="000000"/>
                <w:sz w:val="21"/>
                <w:szCs w:val="21"/>
                <w:u w:val="single"/>
              </w:rPr>
            </w:pPr>
            <w:r>
              <w:rPr>
                <w:rFonts w:ascii="Times New Roman" w:hAnsi="Times New Roman" w:eastAsia="宋体"/>
                <w:b/>
                <w:bCs/>
                <w:i w:val="0"/>
                <w:color w:val="000000"/>
                <w:sz w:val="21"/>
                <w:szCs w:val="21"/>
                <w:u w:val="single"/>
              </w:rPr>
              <w:t>99.7%</w:t>
            </w:r>
          </w:p>
        </w:tc>
        <w:tc>
          <w:tcPr>
            <w:tcW w:w="679" w:type="pct"/>
            <w:tcBorders>
              <w:top w:val="nil"/>
              <w:left w:val="nil"/>
              <w:bottom w:val="nil"/>
              <w:right w:val="nil"/>
            </w:tcBorders>
            <w:shd w:val="clear" w:color="auto" w:fill="FFFFFF"/>
            <w:vAlign w:val="center"/>
          </w:tcPr>
          <w:p w14:paraId="76615600">
            <w:pPr>
              <w:spacing w:before="40" w:after="40" w:line="240" w:lineRule="auto"/>
              <w:jc w:val="center"/>
              <w:rPr>
                <w:rFonts w:ascii="Times New Roman" w:hAnsi="Times New Roman" w:eastAsia="宋体"/>
                <w:b w:val="0"/>
                <w:i w:val="0"/>
                <w:color w:val="000000"/>
                <w:sz w:val="21"/>
                <w:szCs w:val="21"/>
              </w:rPr>
            </w:pPr>
            <w:r>
              <w:rPr>
                <w:rFonts w:ascii="Times New Roman" w:hAnsi="Times New Roman" w:eastAsia="宋体"/>
                <w:b w:val="0"/>
                <w:i w:val="0"/>
                <w:color w:val="000000"/>
                <w:sz w:val="21"/>
                <w:szCs w:val="21"/>
              </w:rPr>
              <w:t>99.</w:t>
            </w:r>
            <w:r>
              <w:rPr>
                <w:rFonts w:hint="eastAsia"/>
                <w:b w:val="0"/>
                <w:i w:val="0"/>
                <w:color w:val="000000"/>
                <w:sz w:val="21"/>
                <w:szCs w:val="21"/>
                <w:lang w:val="en-US" w:eastAsia="zh-CN"/>
              </w:rPr>
              <w:t>7</w:t>
            </w:r>
            <w:r>
              <w:rPr>
                <w:rFonts w:ascii="Times New Roman" w:hAnsi="Times New Roman" w:eastAsia="宋体"/>
                <w:b w:val="0"/>
                <w:i w:val="0"/>
                <w:color w:val="000000"/>
                <w:sz w:val="21"/>
                <w:szCs w:val="21"/>
              </w:rPr>
              <w:t>%</w:t>
            </w:r>
          </w:p>
        </w:tc>
      </w:tr>
      <w:tr w14:paraId="7937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2" w:type="pct"/>
            <w:tcBorders>
              <w:top w:val="nil"/>
              <w:left w:val="nil"/>
              <w:bottom w:val="nil"/>
              <w:right w:val="nil"/>
            </w:tcBorders>
            <w:shd w:val="clear" w:color="auto" w:fill="F5F8EE" w:themeFill="accent3" w:themeFillTint="19"/>
            <w:vAlign w:val="center"/>
          </w:tcPr>
          <w:p w14:paraId="37FFEEE9">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连续双帧差分相位+CFO 均值</w:t>
            </w:r>
          </w:p>
        </w:tc>
        <w:tc>
          <w:tcPr>
            <w:tcW w:w="556" w:type="pct"/>
            <w:tcBorders>
              <w:top w:val="nil"/>
              <w:left w:val="nil"/>
              <w:bottom w:val="nil"/>
              <w:right w:val="nil"/>
            </w:tcBorders>
            <w:shd w:val="clear" w:color="auto" w:fill="F5F8EE" w:themeFill="accent3" w:themeFillTint="19"/>
            <w:vAlign w:val="top"/>
          </w:tcPr>
          <w:p w14:paraId="0B1D34C6">
            <w:pPr>
              <w:spacing w:line="360" w:lineRule="exact"/>
              <w:jc w:val="center"/>
              <w:rPr>
                <w:rFonts w:ascii="Times New Roman" w:hAnsi="Times New Roman" w:eastAsia="宋体"/>
                <w:b w:val="0"/>
                <w:i w:val="0"/>
                <w:color w:val="000000"/>
                <w:sz w:val="21"/>
                <w:szCs w:val="21"/>
              </w:rPr>
            </w:pPr>
            <w:r>
              <w:rPr>
                <w:rFonts w:hint="eastAsia"/>
                <w:color w:val="08090C"/>
                <w:sz w:val="21"/>
                <w:szCs w:val="21"/>
              </w:rPr>
              <w:t>32%</w:t>
            </w:r>
          </w:p>
        </w:tc>
        <w:tc>
          <w:tcPr>
            <w:tcW w:w="569" w:type="pct"/>
            <w:tcBorders>
              <w:top w:val="nil"/>
              <w:left w:val="nil"/>
              <w:bottom w:val="nil"/>
              <w:right w:val="nil"/>
            </w:tcBorders>
            <w:shd w:val="clear" w:color="auto" w:fill="F5F8EE" w:themeFill="accent3" w:themeFillTint="19"/>
            <w:vAlign w:val="top"/>
          </w:tcPr>
          <w:p w14:paraId="237E86FA">
            <w:pPr>
              <w:spacing w:line="360" w:lineRule="exact"/>
              <w:jc w:val="center"/>
              <w:rPr>
                <w:rFonts w:ascii="Times New Roman" w:hAnsi="Times New Roman" w:eastAsia="宋体"/>
                <w:b w:val="0"/>
                <w:i w:val="0"/>
                <w:color w:val="000000"/>
                <w:sz w:val="21"/>
                <w:szCs w:val="21"/>
              </w:rPr>
            </w:pPr>
            <w:r>
              <w:rPr>
                <w:rFonts w:hint="eastAsia"/>
                <w:color w:val="08090C"/>
                <w:sz w:val="21"/>
                <w:szCs w:val="21"/>
              </w:rPr>
              <w:t>60%</w:t>
            </w:r>
          </w:p>
        </w:tc>
        <w:tc>
          <w:tcPr>
            <w:tcW w:w="431" w:type="pct"/>
            <w:tcBorders>
              <w:top w:val="nil"/>
              <w:left w:val="nil"/>
              <w:bottom w:val="nil"/>
              <w:right w:val="nil"/>
            </w:tcBorders>
            <w:shd w:val="clear" w:color="auto" w:fill="F5F8EE" w:themeFill="accent3" w:themeFillTint="19"/>
            <w:vAlign w:val="top"/>
          </w:tcPr>
          <w:p w14:paraId="24208D3B">
            <w:pPr>
              <w:spacing w:line="360" w:lineRule="exact"/>
              <w:jc w:val="center"/>
              <w:rPr>
                <w:rFonts w:ascii="Times New Roman" w:hAnsi="Times New Roman" w:eastAsia="宋体"/>
                <w:b w:val="0"/>
                <w:i w:val="0"/>
                <w:color w:val="000000"/>
                <w:sz w:val="21"/>
                <w:szCs w:val="21"/>
              </w:rPr>
            </w:pPr>
            <w:r>
              <w:rPr>
                <w:rFonts w:hint="eastAsia"/>
                <w:color w:val="08090C"/>
                <w:sz w:val="21"/>
                <w:szCs w:val="21"/>
              </w:rPr>
              <w:t>73%</w:t>
            </w:r>
          </w:p>
        </w:tc>
        <w:tc>
          <w:tcPr>
            <w:tcW w:w="460" w:type="pct"/>
            <w:tcBorders>
              <w:top w:val="nil"/>
              <w:left w:val="nil"/>
              <w:bottom w:val="nil"/>
              <w:right w:val="nil"/>
            </w:tcBorders>
            <w:shd w:val="clear" w:color="auto" w:fill="F5F8EE" w:themeFill="accent3" w:themeFillTint="19"/>
            <w:vAlign w:val="top"/>
          </w:tcPr>
          <w:p w14:paraId="5BE3A380">
            <w:pPr>
              <w:spacing w:line="360" w:lineRule="exact"/>
              <w:jc w:val="center"/>
              <w:rPr>
                <w:rFonts w:ascii="Times New Roman" w:hAnsi="Times New Roman" w:eastAsia="宋体"/>
                <w:b w:val="0"/>
                <w:i w:val="0"/>
                <w:color w:val="000000"/>
                <w:sz w:val="21"/>
                <w:szCs w:val="21"/>
              </w:rPr>
            </w:pPr>
            <w:r>
              <w:rPr>
                <w:rFonts w:hint="eastAsia"/>
                <w:color w:val="08090C"/>
                <w:sz w:val="21"/>
                <w:szCs w:val="21"/>
              </w:rPr>
              <w:t>56%</w:t>
            </w:r>
          </w:p>
        </w:tc>
        <w:tc>
          <w:tcPr>
            <w:tcW w:w="569" w:type="pct"/>
            <w:tcBorders>
              <w:top w:val="nil"/>
              <w:left w:val="nil"/>
              <w:bottom w:val="nil"/>
              <w:right w:val="nil"/>
            </w:tcBorders>
            <w:shd w:val="clear" w:color="auto" w:fill="F5F8EE" w:themeFill="accent3" w:themeFillTint="19"/>
            <w:vAlign w:val="center"/>
          </w:tcPr>
          <w:p w14:paraId="52057A56">
            <w:pPr>
              <w:spacing w:before="40" w:after="40" w:line="240" w:lineRule="auto"/>
              <w:jc w:val="center"/>
              <w:rPr>
                <w:rFonts w:ascii="Times New Roman" w:hAnsi="Times New Roman" w:eastAsia="宋体"/>
                <w:b/>
                <w:bCs/>
                <w:i w:val="0"/>
                <w:color w:val="000000"/>
                <w:sz w:val="21"/>
                <w:szCs w:val="21"/>
                <w:u w:val="single"/>
              </w:rPr>
            </w:pPr>
            <w:r>
              <w:rPr>
                <w:rFonts w:ascii="Times New Roman" w:hAnsi="Times New Roman" w:eastAsia="宋体"/>
                <w:b/>
                <w:bCs/>
                <w:i w:val="0"/>
                <w:color w:val="000000"/>
                <w:sz w:val="21"/>
                <w:szCs w:val="21"/>
                <w:u w:val="single"/>
              </w:rPr>
              <w:t>99.4%</w:t>
            </w:r>
          </w:p>
        </w:tc>
        <w:tc>
          <w:tcPr>
            <w:tcW w:w="679" w:type="pct"/>
            <w:tcBorders>
              <w:top w:val="nil"/>
              <w:left w:val="nil"/>
              <w:bottom w:val="nil"/>
              <w:right w:val="nil"/>
            </w:tcBorders>
            <w:shd w:val="clear" w:color="auto" w:fill="F5F8EE" w:themeFill="accent3" w:themeFillTint="19"/>
            <w:vAlign w:val="center"/>
          </w:tcPr>
          <w:p w14:paraId="6F335FCA">
            <w:pPr>
              <w:spacing w:before="40" w:after="40" w:line="240" w:lineRule="auto"/>
              <w:jc w:val="center"/>
              <w:rPr>
                <w:rFonts w:ascii="Times New Roman" w:hAnsi="Times New Roman" w:eastAsia="宋体"/>
                <w:b w:val="0"/>
                <w:i w:val="0"/>
                <w:color w:val="000000"/>
                <w:sz w:val="21"/>
                <w:szCs w:val="21"/>
              </w:rPr>
            </w:pPr>
            <w:r>
              <w:rPr>
                <w:rFonts w:ascii="Times New Roman" w:hAnsi="Times New Roman" w:eastAsia="宋体"/>
                <w:b w:val="0"/>
                <w:i w:val="0"/>
                <w:color w:val="000000"/>
                <w:sz w:val="21"/>
                <w:szCs w:val="21"/>
              </w:rPr>
              <w:t>99.</w:t>
            </w:r>
            <w:r>
              <w:rPr>
                <w:rFonts w:hint="eastAsia"/>
                <w:b w:val="0"/>
                <w:i w:val="0"/>
                <w:color w:val="000000"/>
                <w:sz w:val="21"/>
                <w:szCs w:val="21"/>
                <w:lang w:val="en-US" w:eastAsia="zh-CN"/>
              </w:rPr>
              <w:t>4</w:t>
            </w:r>
            <w:r>
              <w:rPr>
                <w:rFonts w:ascii="Times New Roman" w:hAnsi="Times New Roman" w:eastAsia="宋体"/>
                <w:b w:val="0"/>
                <w:i w:val="0"/>
                <w:color w:val="000000"/>
                <w:sz w:val="21"/>
                <w:szCs w:val="21"/>
              </w:rPr>
              <w:t>%</w:t>
            </w:r>
          </w:p>
        </w:tc>
      </w:tr>
      <w:tr w14:paraId="7458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2" w:type="pct"/>
            <w:tcBorders>
              <w:top w:val="nil"/>
              <w:left w:val="nil"/>
              <w:bottom w:val="nil"/>
              <w:right w:val="nil"/>
            </w:tcBorders>
            <w:shd w:val="clear" w:color="auto" w:fill="FFFFFF"/>
            <w:vAlign w:val="center"/>
          </w:tcPr>
          <w:p w14:paraId="5F0FED63">
            <w:pPr>
              <w:spacing w:before="40" w:after="40" w:line="240" w:lineRule="auto"/>
              <w:jc w:val="center"/>
              <w:rPr>
                <w:rFonts w:ascii="Times New Roman" w:hAnsi="Times New Roman" w:eastAsia="宋体"/>
                <w:b/>
                <w:bCs w:val="0"/>
                <w:i w:val="0"/>
                <w:color w:val="000000"/>
                <w:sz w:val="18"/>
                <w:szCs w:val="18"/>
              </w:rPr>
            </w:pPr>
            <w:r>
              <w:rPr>
                <w:rFonts w:ascii="Times New Roman" w:hAnsi="Times New Roman" w:eastAsia="宋体"/>
                <w:b/>
                <w:bCs w:val="0"/>
                <w:i w:val="0"/>
                <w:color w:val="000000"/>
                <w:sz w:val="18"/>
                <w:szCs w:val="18"/>
              </w:rPr>
              <w:t>只用CFO特征（连续双帧下的）</w:t>
            </w:r>
          </w:p>
        </w:tc>
        <w:tc>
          <w:tcPr>
            <w:tcW w:w="556" w:type="pct"/>
            <w:tcBorders>
              <w:top w:val="nil"/>
              <w:left w:val="nil"/>
              <w:bottom w:val="nil"/>
              <w:right w:val="nil"/>
            </w:tcBorders>
            <w:shd w:val="clear" w:color="auto" w:fill="FFFFFF"/>
            <w:vAlign w:val="top"/>
          </w:tcPr>
          <w:p w14:paraId="56011735">
            <w:pPr>
              <w:spacing w:line="360" w:lineRule="exact"/>
              <w:jc w:val="center"/>
              <w:rPr>
                <w:rFonts w:ascii="Times New Roman" w:hAnsi="Times New Roman" w:eastAsia="宋体"/>
                <w:b/>
                <w:bCs w:val="0"/>
                <w:i w:val="0"/>
                <w:color w:val="000000"/>
                <w:sz w:val="21"/>
                <w:szCs w:val="21"/>
              </w:rPr>
            </w:pPr>
            <w:r>
              <w:rPr>
                <w:rFonts w:hint="eastAsia"/>
                <w:bCs/>
                <w:color w:val="08090C"/>
                <w:sz w:val="21"/>
                <w:szCs w:val="21"/>
              </w:rPr>
              <w:t>99.3%</w:t>
            </w:r>
          </w:p>
        </w:tc>
        <w:tc>
          <w:tcPr>
            <w:tcW w:w="569" w:type="pct"/>
            <w:tcBorders>
              <w:top w:val="nil"/>
              <w:left w:val="nil"/>
              <w:bottom w:val="nil"/>
              <w:right w:val="nil"/>
            </w:tcBorders>
            <w:shd w:val="clear" w:color="auto" w:fill="FFFFFF"/>
            <w:vAlign w:val="top"/>
          </w:tcPr>
          <w:p w14:paraId="5851CCFF">
            <w:pPr>
              <w:spacing w:line="360" w:lineRule="exact"/>
              <w:jc w:val="center"/>
              <w:rPr>
                <w:rFonts w:ascii="Times New Roman" w:hAnsi="Times New Roman" w:eastAsia="宋体"/>
                <w:b/>
                <w:bCs w:val="0"/>
                <w:i w:val="0"/>
                <w:color w:val="000000"/>
                <w:sz w:val="21"/>
                <w:szCs w:val="21"/>
              </w:rPr>
            </w:pPr>
            <w:r>
              <w:rPr>
                <w:rFonts w:hint="eastAsia"/>
                <w:bCs/>
                <w:color w:val="08090C"/>
                <w:sz w:val="21"/>
                <w:szCs w:val="21"/>
              </w:rPr>
              <w:t>99.3%</w:t>
            </w:r>
          </w:p>
        </w:tc>
        <w:tc>
          <w:tcPr>
            <w:tcW w:w="431" w:type="pct"/>
            <w:tcBorders>
              <w:top w:val="nil"/>
              <w:left w:val="nil"/>
              <w:bottom w:val="nil"/>
              <w:right w:val="nil"/>
            </w:tcBorders>
            <w:shd w:val="clear" w:color="auto" w:fill="FFFFFF"/>
            <w:vAlign w:val="top"/>
          </w:tcPr>
          <w:p w14:paraId="055CC606">
            <w:pPr>
              <w:spacing w:line="360" w:lineRule="exact"/>
              <w:jc w:val="center"/>
              <w:rPr>
                <w:rFonts w:ascii="Times New Roman" w:hAnsi="Times New Roman" w:eastAsia="宋体"/>
                <w:b/>
                <w:bCs w:val="0"/>
                <w:i w:val="0"/>
                <w:color w:val="000000"/>
                <w:sz w:val="21"/>
                <w:szCs w:val="21"/>
              </w:rPr>
            </w:pPr>
            <w:r>
              <w:rPr>
                <w:rFonts w:hint="eastAsia"/>
                <w:bCs/>
                <w:color w:val="08090C"/>
                <w:sz w:val="21"/>
                <w:szCs w:val="21"/>
              </w:rPr>
              <w:t>49%</w:t>
            </w:r>
          </w:p>
        </w:tc>
        <w:tc>
          <w:tcPr>
            <w:tcW w:w="460" w:type="pct"/>
            <w:tcBorders>
              <w:top w:val="nil"/>
              <w:left w:val="nil"/>
              <w:bottom w:val="nil"/>
              <w:right w:val="nil"/>
            </w:tcBorders>
            <w:shd w:val="clear" w:color="auto" w:fill="FFFFFF"/>
            <w:vAlign w:val="top"/>
          </w:tcPr>
          <w:p w14:paraId="36C646ED">
            <w:pPr>
              <w:spacing w:line="360" w:lineRule="exact"/>
              <w:jc w:val="center"/>
              <w:rPr>
                <w:rFonts w:ascii="Times New Roman" w:hAnsi="Times New Roman" w:eastAsia="宋体"/>
                <w:b/>
                <w:bCs w:val="0"/>
                <w:i w:val="0"/>
                <w:color w:val="000000"/>
                <w:sz w:val="21"/>
                <w:szCs w:val="21"/>
              </w:rPr>
            </w:pPr>
            <w:r>
              <w:rPr>
                <w:rFonts w:hint="eastAsia"/>
                <w:bCs/>
                <w:color w:val="08090C"/>
                <w:sz w:val="21"/>
                <w:szCs w:val="21"/>
              </w:rPr>
              <w:t>99.8%</w:t>
            </w:r>
          </w:p>
        </w:tc>
        <w:tc>
          <w:tcPr>
            <w:tcW w:w="569" w:type="pct"/>
            <w:tcBorders>
              <w:top w:val="nil"/>
              <w:left w:val="nil"/>
              <w:bottom w:val="nil"/>
              <w:right w:val="nil"/>
            </w:tcBorders>
            <w:shd w:val="clear" w:color="auto" w:fill="FFFFFF"/>
            <w:vAlign w:val="center"/>
          </w:tcPr>
          <w:p w14:paraId="2B644E87">
            <w:pPr>
              <w:spacing w:before="40" w:after="40" w:line="240" w:lineRule="auto"/>
              <w:jc w:val="center"/>
              <w:rPr>
                <w:rFonts w:ascii="Times New Roman" w:hAnsi="Times New Roman" w:eastAsia="宋体"/>
                <w:b/>
                <w:bCs w:val="0"/>
                <w:i w:val="0"/>
                <w:color w:val="000000"/>
                <w:sz w:val="21"/>
                <w:szCs w:val="21"/>
                <w:u w:val="single"/>
              </w:rPr>
            </w:pPr>
            <w:r>
              <w:rPr>
                <w:rFonts w:ascii="Times New Roman" w:hAnsi="Times New Roman" w:eastAsia="宋体"/>
                <w:b/>
                <w:bCs w:val="0"/>
                <w:i w:val="0"/>
                <w:color w:val="FF0000"/>
                <w:sz w:val="21"/>
                <w:szCs w:val="21"/>
                <w:u w:val="single"/>
              </w:rPr>
              <w:t>99.8%</w:t>
            </w:r>
          </w:p>
        </w:tc>
        <w:tc>
          <w:tcPr>
            <w:tcW w:w="679" w:type="pct"/>
            <w:tcBorders>
              <w:top w:val="nil"/>
              <w:left w:val="nil"/>
              <w:bottom w:val="nil"/>
              <w:right w:val="nil"/>
            </w:tcBorders>
            <w:shd w:val="clear" w:color="auto" w:fill="FFFFFF"/>
            <w:vAlign w:val="center"/>
          </w:tcPr>
          <w:p w14:paraId="0596A54C">
            <w:pPr>
              <w:spacing w:before="40" w:after="40" w:line="240" w:lineRule="auto"/>
              <w:jc w:val="center"/>
              <w:rPr>
                <w:rFonts w:ascii="Times New Roman" w:hAnsi="Times New Roman" w:eastAsia="宋体"/>
                <w:b/>
                <w:bCs w:val="0"/>
                <w:i w:val="0"/>
                <w:color w:val="000000"/>
                <w:sz w:val="21"/>
                <w:szCs w:val="21"/>
                <w:u w:val="single"/>
              </w:rPr>
            </w:pPr>
            <w:r>
              <w:rPr>
                <w:rFonts w:ascii="Times New Roman" w:hAnsi="Times New Roman" w:eastAsia="宋体"/>
                <w:b/>
                <w:bCs w:val="0"/>
                <w:i w:val="0"/>
                <w:color w:val="000000"/>
                <w:sz w:val="21"/>
                <w:szCs w:val="21"/>
                <w:u w:val="single"/>
              </w:rPr>
              <w:t>99.</w:t>
            </w:r>
            <w:r>
              <w:rPr>
                <w:rFonts w:hint="eastAsia"/>
                <w:b/>
                <w:bCs w:val="0"/>
                <w:i w:val="0"/>
                <w:color w:val="000000"/>
                <w:sz w:val="21"/>
                <w:szCs w:val="21"/>
                <w:u w:val="single"/>
                <w:lang w:val="en-US" w:eastAsia="zh-CN"/>
              </w:rPr>
              <w:t>8</w:t>
            </w:r>
            <w:r>
              <w:rPr>
                <w:rFonts w:ascii="Times New Roman" w:hAnsi="Times New Roman" w:eastAsia="宋体"/>
                <w:b/>
                <w:bCs w:val="0"/>
                <w:i w:val="0"/>
                <w:color w:val="000000"/>
                <w:sz w:val="21"/>
                <w:szCs w:val="21"/>
                <w:u w:val="single"/>
              </w:rPr>
              <w:t>%</w:t>
            </w:r>
          </w:p>
        </w:tc>
      </w:tr>
      <w:tr w14:paraId="25C63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2" w:type="pct"/>
            <w:tcBorders>
              <w:top w:val="nil"/>
              <w:left w:val="nil"/>
              <w:bottom w:val="nil"/>
              <w:right w:val="nil"/>
            </w:tcBorders>
            <w:shd w:val="clear" w:color="auto" w:fill="F5F8EE" w:themeFill="accent3" w:themeFillTint="19"/>
            <w:vAlign w:val="center"/>
          </w:tcPr>
          <w:p w14:paraId="11319FAE">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只用RSSI特征（连续双帧下的）</w:t>
            </w:r>
          </w:p>
        </w:tc>
        <w:tc>
          <w:tcPr>
            <w:tcW w:w="556" w:type="pct"/>
            <w:tcBorders>
              <w:top w:val="nil"/>
              <w:left w:val="nil"/>
              <w:bottom w:val="nil"/>
              <w:right w:val="nil"/>
            </w:tcBorders>
            <w:shd w:val="clear" w:color="auto" w:fill="F5F8EE" w:themeFill="accent3" w:themeFillTint="19"/>
            <w:vAlign w:val="top"/>
          </w:tcPr>
          <w:p w14:paraId="2A9EACE4">
            <w:pPr>
              <w:spacing w:line="360" w:lineRule="exact"/>
              <w:jc w:val="center"/>
              <w:rPr>
                <w:rFonts w:ascii="Times New Roman" w:hAnsi="Times New Roman" w:eastAsia="宋体"/>
                <w:b w:val="0"/>
                <w:i w:val="0"/>
                <w:color w:val="000000"/>
                <w:sz w:val="21"/>
                <w:szCs w:val="21"/>
              </w:rPr>
            </w:pPr>
            <w:r>
              <w:rPr>
                <w:rFonts w:hint="eastAsia"/>
                <w:color w:val="08090C"/>
                <w:sz w:val="21"/>
                <w:szCs w:val="21"/>
              </w:rPr>
              <w:t>71%</w:t>
            </w:r>
          </w:p>
        </w:tc>
        <w:tc>
          <w:tcPr>
            <w:tcW w:w="569" w:type="pct"/>
            <w:tcBorders>
              <w:top w:val="nil"/>
              <w:left w:val="nil"/>
              <w:bottom w:val="nil"/>
              <w:right w:val="nil"/>
            </w:tcBorders>
            <w:shd w:val="clear" w:color="auto" w:fill="F5F8EE" w:themeFill="accent3" w:themeFillTint="19"/>
            <w:vAlign w:val="top"/>
          </w:tcPr>
          <w:p w14:paraId="77136AC6">
            <w:pPr>
              <w:spacing w:line="360" w:lineRule="exact"/>
              <w:jc w:val="center"/>
              <w:rPr>
                <w:rFonts w:ascii="Times New Roman" w:hAnsi="Times New Roman" w:eastAsia="宋体"/>
                <w:b w:val="0"/>
                <w:i w:val="0"/>
                <w:color w:val="000000"/>
                <w:sz w:val="21"/>
                <w:szCs w:val="21"/>
              </w:rPr>
            </w:pPr>
            <w:r>
              <w:rPr>
                <w:rFonts w:hint="eastAsia"/>
                <w:color w:val="08090C"/>
                <w:sz w:val="21"/>
                <w:szCs w:val="21"/>
              </w:rPr>
              <w:t>70%</w:t>
            </w:r>
          </w:p>
        </w:tc>
        <w:tc>
          <w:tcPr>
            <w:tcW w:w="431" w:type="pct"/>
            <w:tcBorders>
              <w:top w:val="nil"/>
              <w:left w:val="nil"/>
              <w:bottom w:val="nil"/>
              <w:right w:val="nil"/>
            </w:tcBorders>
            <w:shd w:val="clear" w:color="auto" w:fill="F5F8EE" w:themeFill="accent3" w:themeFillTint="19"/>
            <w:vAlign w:val="top"/>
          </w:tcPr>
          <w:p w14:paraId="7F1EFBB2">
            <w:pPr>
              <w:spacing w:line="360" w:lineRule="exact"/>
              <w:jc w:val="center"/>
              <w:rPr>
                <w:rFonts w:ascii="Times New Roman" w:hAnsi="Times New Roman" w:eastAsia="宋体"/>
                <w:b w:val="0"/>
                <w:i w:val="0"/>
                <w:color w:val="000000"/>
                <w:sz w:val="21"/>
                <w:szCs w:val="21"/>
              </w:rPr>
            </w:pPr>
            <w:r>
              <w:rPr>
                <w:rFonts w:hint="eastAsia"/>
                <w:color w:val="08090C"/>
                <w:sz w:val="21"/>
                <w:szCs w:val="21"/>
              </w:rPr>
              <w:t>67%</w:t>
            </w:r>
          </w:p>
        </w:tc>
        <w:tc>
          <w:tcPr>
            <w:tcW w:w="460" w:type="pct"/>
            <w:tcBorders>
              <w:top w:val="nil"/>
              <w:left w:val="nil"/>
              <w:bottom w:val="nil"/>
              <w:right w:val="nil"/>
            </w:tcBorders>
            <w:shd w:val="clear" w:color="auto" w:fill="F5F8EE" w:themeFill="accent3" w:themeFillTint="19"/>
            <w:vAlign w:val="top"/>
          </w:tcPr>
          <w:p w14:paraId="1CF7B956">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72%</w:t>
            </w:r>
          </w:p>
        </w:tc>
        <w:tc>
          <w:tcPr>
            <w:tcW w:w="569" w:type="pct"/>
            <w:tcBorders>
              <w:top w:val="nil"/>
              <w:left w:val="nil"/>
              <w:bottom w:val="nil"/>
              <w:right w:val="nil"/>
            </w:tcBorders>
            <w:shd w:val="clear" w:color="auto" w:fill="F5F8EE" w:themeFill="accent3" w:themeFillTint="19"/>
            <w:vAlign w:val="center"/>
          </w:tcPr>
          <w:p w14:paraId="74F0DCA0">
            <w:pPr>
              <w:spacing w:before="40" w:after="40" w:line="240" w:lineRule="auto"/>
              <w:jc w:val="center"/>
              <w:rPr>
                <w:rFonts w:ascii="Times New Roman" w:hAnsi="Times New Roman" w:eastAsia="宋体"/>
                <w:b w:val="0"/>
                <w:i w:val="0"/>
                <w:color w:val="000000"/>
                <w:sz w:val="21"/>
                <w:szCs w:val="21"/>
              </w:rPr>
            </w:pPr>
            <w:r>
              <w:rPr>
                <w:rFonts w:ascii="Times New Roman" w:hAnsi="Times New Roman" w:eastAsia="宋体"/>
                <w:b w:val="0"/>
                <w:i w:val="0"/>
                <w:color w:val="000000"/>
                <w:sz w:val="21"/>
                <w:szCs w:val="21"/>
              </w:rPr>
              <w:t>57.3%</w:t>
            </w:r>
          </w:p>
        </w:tc>
        <w:tc>
          <w:tcPr>
            <w:tcW w:w="679" w:type="pct"/>
            <w:tcBorders>
              <w:top w:val="nil"/>
              <w:left w:val="nil"/>
              <w:bottom w:val="nil"/>
              <w:right w:val="nil"/>
            </w:tcBorders>
            <w:shd w:val="clear" w:color="auto" w:fill="F5F8EE" w:themeFill="accent3" w:themeFillTint="19"/>
            <w:vAlign w:val="center"/>
          </w:tcPr>
          <w:p w14:paraId="0DADA0BB">
            <w:pPr>
              <w:spacing w:before="40" w:after="40" w:line="240" w:lineRule="auto"/>
              <w:jc w:val="center"/>
              <w:rPr>
                <w:rFonts w:ascii="Times New Roman" w:hAnsi="Times New Roman" w:eastAsia="宋体"/>
                <w:b w:val="0"/>
                <w:i w:val="0"/>
                <w:color w:val="000000"/>
                <w:sz w:val="21"/>
                <w:szCs w:val="21"/>
              </w:rPr>
            </w:pPr>
            <w:r>
              <w:rPr>
                <w:rFonts w:hint="eastAsia"/>
                <w:b w:val="0"/>
                <w:i w:val="0"/>
                <w:color w:val="000000"/>
                <w:sz w:val="21"/>
                <w:szCs w:val="21"/>
                <w:lang w:val="en-US" w:eastAsia="zh-CN"/>
              </w:rPr>
              <w:t>72</w:t>
            </w:r>
            <w:r>
              <w:rPr>
                <w:rFonts w:ascii="Times New Roman" w:hAnsi="Times New Roman" w:eastAsia="宋体"/>
                <w:b w:val="0"/>
                <w:i w:val="0"/>
                <w:color w:val="000000"/>
                <w:sz w:val="21"/>
                <w:szCs w:val="21"/>
              </w:rPr>
              <w:t>%</w:t>
            </w:r>
          </w:p>
        </w:tc>
      </w:tr>
      <w:tr w14:paraId="0D20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2" w:type="pct"/>
            <w:tcBorders>
              <w:top w:val="nil"/>
              <w:left w:val="nil"/>
              <w:bottom w:val="nil"/>
              <w:right w:val="nil"/>
            </w:tcBorders>
            <w:shd w:val="clear" w:color="auto" w:fill="FFFFFF"/>
            <w:vAlign w:val="center"/>
          </w:tcPr>
          <w:p w14:paraId="4262EDE0">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只用IQ特征（连续双帧下的）</w:t>
            </w:r>
          </w:p>
        </w:tc>
        <w:tc>
          <w:tcPr>
            <w:tcW w:w="556" w:type="pct"/>
            <w:tcBorders>
              <w:top w:val="nil"/>
              <w:left w:val="nil"/>
              <w:bottom w:val="nil"/>
              <w:right w:val="nil"/>
            </w:tcBorders>
            <w:shd w:val="clear" w:color="auto" w:fill="FFFFFF"/>
            <w:vAlign w:val="top"/>
          </w:tcPr>
          <w:p w14:paraId="3031E6AE">
            <w:pPr>
              <w:spacing w:line="360" w:lineRule="exact"/>
              <w:jc w:val="center"/>
              <w:rPr>
                <w:rFonts w:ascii="Times New Roman" w:hAnsi="Times New Roman" w:eastAsia="宋体"/>
                <w:b w:val="0"/>
                <w:i w:val="0"/>
                <w:color w:val="000000"/>
                <w:sz w:val="21"/>
                <w:szCs w:val="21"/>
              </w:rPr>
            </w:pPr>
            <w:r>
              <w:rPr>
                <w:rFonts w:hint="eastAsia"/>
                <w:color w:val="08090C"/>
                <w:sz w:val="21"/>
                <w:szCs w:val="21"/>
              </w:rPr>
              <w:t>72%</w:t>
            </w:r>
          </w:p>
        </w:tc>
        <w:tc>
          <w:tcPr>
            <w:tcW w:w="569" w:type="pct"/>
            <w:tcBorders>
              <w:top w:val="nil"/>
              <w:left w:val="nil"/>
              <w:bottom w:val="nil"/>
              <w:right w:val="nil"/>
            </w:tcBorders>
            <w:shd w:val="clear" w:color="auto" w:fill="FFFFFF"/>
            <w:vAlign w:val="top"/>
          </w:tcPr>
          <w:p w14:paraId="0754DE65">
            <w:pPr>
              <w:spacing w:line="360" w:lineRule="exact"/>
              <w:jc w:val="center"/>
              <w:rPr>
                <w:rFonts w:ascii="Times New Roman" w:hAnsi="Times New Roman" w:eastAsia="宋体"/>
                <w:b w:val="0"/>
                <w:i w:val="0"/>
                <w:color w:val="000000"/>
                <w:sz w:val="21"/>
                <w:szCs w:val="21"/>
              </w:rPr>
            </w:pPr>
            <w:r>
              <w:rPr>
                <w:rFonts w:hint="eastAsia"/>
                <w:color w:val="08090C"/>
                <w:sz w:val="21"/>
                <w:szCs w:val="21"/>
              </w:rPr>
              <w:t>69%</w:t>
            </w:r>
          </w:p>
        </w:tc>
        <w:tc>
          <w:tcPr>
            <w:tcW w:w="431" w:type="pct"/>
            <w:tcBorders>
              <w:top w:val="nil"/>
              <w:left w:val="nil"/>
              <w:bottom w:val="nil"/>
              <w:right w:val="nil"/>
            </w:tcBorders>
            <w:shd w:val="clear" w:color="auto" w:fill="FFFFFF"/>
            <w:vAlign w:val="top"/>
          </w:tcPr>
          <w:p w14:paraId="6A9D9065">
            <w:pPr>
              <w:spacing w:line="360" w:lineRule="exact"/>
              <w:jc w:val="center"/>
              <w:rPr>
                <w:rFonts w:ascii="Times New Roman" w:hAnsi="Times New Roman" w:eastAsia="宋体"/>
                <w:b w:val="0"/>
                <w:i w:val="0"/>
                <w:color w:val="000000"/>
                <w:sz w:val="21"/>
                <w:szCs w:val="21"/>
              </w:rPr>
            </w:pPr>
            <w:r>
              <w:rPr>
                <w:rFonts w:hint="eastAsia"/>
                <w:color w:val="08090C"/>
                <w:sz w:val="21"/>
                <w:szCs w:val="21"/>
              </w:rPr>
              <w:t>62%</w:t>
            </w:r>
          </w:p>
        </w:tc>
        <w:tc>
          <w:tcPr>
            <w:tcW w:w="460" w:type="pct"/>
            <w:tcBorders>
              <w:top w:val="nil"/>
              <w:left w:val="nil"/>
              <w:bottom w:val="nil"/>
              <w:right w:val="nil"/>
            </w:tcBorders>
            <w:shd w:val="clear" w:color="auto" w:fill="FFFFFF"/>
            <w:vAlign w:val="top"/>
          </w:tcPr>
          <w:p w14:paraId="697F5196">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75%</w:t>
            </w:r>
          </w:p>
        </w:tc>
        <w:tc>
          <w:tcPr>
            <w:tcW w:w="569" w:type="pct"/>
            <w:tcBorders>
              <w:top w:val="nil"/>
              <w:left w:val="nil"/>
              <w:bottom w:val="nil"/>
              <w:right w:val="nil"/>
            </w:tcBorders>
            <w:shd w:val="clear" w:color="auto" w:fill="FFFFFF"/>
            <w:vAlign w:val="center"/>
          </w:tcPr>
          <w:p w14:paraId="1F1FD2BC">
            <w:pPr>
              <w:spacing w:before="40" w:after="40" w:line="240" w:lineRule="auto"/>
              <w:jc w:val="center"/>
              <w:rPr>
                <w:rFonts w:ascii="Times New Roman" w:hAnsi="Times New Roman" w:eastAsia="宋体"/>
                <w:b w:val="0"/>
                <w:i w:val="0"/>
                <w:color w:val="000000"/>
                <w:sz w:val="21"/>
                <w:szCs w:val="21"/>
              </w:rPr>
            </w:pPr>
            <w:r>
              <w:rPr>
                <w:rFonts w:ascii="Times New Roman" w:hAnsi="Times New Roman" w:eastAsia="宋体"/>
                <w:b w:val="0"/>
                <w:i w:val="0"/>
                <w:color w:val="000000"/>
                <w:sz w:val="21"/>
                <w:szCs w:val="21"/>
              </w:rPr>
              <w:t>52.9%</w:t>
            </w:r>
          </w:p>
        </w:tc>
        <w:tc>
          <w:tcPr>
            <w:tcW w:w="679" w:type="pct"/>
            <w:tcBorders>
              <w:top w:val="nil"/>
              <w:left w:val="nil"/>
              <w:bottom w:val="nil"/>
              <w:right w:val="nil"/>
            </w:tcBorders>
            <w:shd w:val="clear" w:color="auto" w:fill="FFFFFF"/>
            <w:vAlign w:val="center"/>
          </w:tcPr>
          <w:p w14:paraId="2222C7A9">
            <w:pPr>
              <w:spacing w:before="40" w:after="40" w:line="240" w:lineRule="auto"/>
              <w:jc w:val="center"/>
              <w:rPr>
                <w:rFonts w:ascii="Times New Roman" w:hAnsi="Times New Roman" w:eastAsia="宋体"/>
                <w:b w:val="0"/>
                <w:i w:val="0"/>
                <w:color w:val="000000"/>
                <w:sz w:val="21"/>
                <w:szCs w:val="21"/>
              </w:rPr>
            </w:pPr>
            <w:r>
              <w:rPr>
                <w:rFonts w:hint="eastAsia"/>
                <w:b w:val="0"/>
                <w:i w:val="0"/>
                <w:color w:val="000000"/>
                <w:sz w:val="21"/>
                <w:szCs w:val="21"/>
                <w:lang w:val="en-US" w:eastAsia="zh-CN"/>
              </w:rPr>
              <w:t>75</w:t>
            </w:r>
            <w:r>
              <w:rPr>
                <w:rFonts w:ascii="Times New Roman" w:hAnsi="Times New Roman" w:eastAsia="宋体"/>
                <w:b w:val="0"/>
                <w:i w:val="0"/>
                <w:color w:val="000000"/>
                <w:sz w:val="21"/>
                <w:szCs w:val="21"/>
              </w:rPr>
              <w:t>%</w:t>
            </w:r>
          </w:p>
        </w:tc>
      </w:tr>
      <w:tr w14:paraId="2C06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2" w:type="pct"/>
            <w:tcBorders>
              <w:top w:val="nil"/>
              <w:left w:val="nil"/>
              <w:bottom w:val="nil"/>
              <w:right w:val="nil"/>
            </w:tcBorders>
            <w:shd w:val="clear" w:color="auto" w:fill="F5F8EE" w:themeFill="accent3" w:themeFillTint="19"/>
            <w:vAlign w:val="center"/>
          </w:tcPr>
          <w:p w14:paraId="77FF2274">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只用单帧相位特征</w:t>
            </w:r>
          </w:p>
        </w:tc>
        <w:tc>
          <w:tcPr>
            <w:tcW w:w="556" w:type="pct"/>
            <w:tcBorders>
              <w:top w:val="nil"/>
              <w:left w:val="nil"/>
              <w:bottom w:val="nil"/>
              <w:right w:val="nil"/>
            </w:tcBorders>
            <w:shd w:val="clear" w:color="auto" w:fill="F5F8EE" w:themeFill="accent3" w:themeFillTint="19"/>
            <w:vAlign w:val="top"/>
          </w:tcPr>
          <w:p w14:paraId="648795AB">
            <w:pPr>
              <w:spacing w:line="360" w:lineRule="exact"/>
              <w:jc w:val="center"/>
              <w:rPr>
                <w:rFonts w:ascii="Times New Roman" w:hAnsi="Times New Roman" w:eastAsia="宋体"/>
                <w:b w:val="0"/>
                <w:i w:val="0"/>
                <w:color w:val="000000"/>
                <w:sz w:val="21"/>
                <w:szCs w:val="21"/>
              </w:rPr>
            </w:pPr>
            <w:r>
              <w:rPr>
                <w:rFonts w:hint="eastAsia"/>
                <w:color w:val="08090C"/>
                <w:sz w:val="21"/>
                <w:szCs w:val="21"/>
              </w:rPr>
              <w:t>27%</w:t>
            </w:r>
          </w:p>
        </w:tc>
        <w:tc>
          <w:tcPr>
            <w:tcW w:w="569" w:type="pct"/>
            <w:tcBorders>
              <w:top w:val="nil"/>
              <w:left w:val="nil"/>
              <w:bottom w:val="nil"/>
              <w:right w:val="nil"/>
            </w:tcBorders>
            <w:shd w:val="clear" w:color="auto" w:fill="F5F8EE" w:themeFill="accent3" w:themeFillTint="19"/>
            <w:vAlign w:val="top"/>
          </w:tcPr>
          <w:p w14:paraId="1FA54F3F">
            <w:pPr>
              <w:spacing w:line="360" w:lineRule="exact"/>
              <w:jc w:val="center"/>
              <w:rPr>
                <w:rFonts w:ascii="Times New Roman" w:hAnsi="Times New Roman" w:eastAsia="宋体"/>
                <w:b w:val="0"/>
                <w:i w:val="0"/>
                <w:color w:val="000000"/>
                <w:sz w:val="21"/>
                <w:szCs w:val="21"/>
              </w:rPr>
            </w:pPr>
            <w:r>
              <w:rPr>
                <w:rFonts w:hint="eastAsia"/>
                <w:color w:val="08090C"/>
                <w:sz w:val="21"/>
                <w:szCs w:val="21"/>
              </w:rPr>
              <w:t>28%</w:t>
            </w:r>
          </w:p>
        </w:tc>
        <w:tc>
          <w:tcPr>
            <w:tcW w:w="431" w:type="pct"/>
            <w:tcBorders>
              <w:top w:val="nil"/>
              <w:left w:val="nil"/>
              <w:bottom w:val="nil"/>
              <w:right w:val="nil"/>
            </w:tcBorders>
            <w:shd w:val="clear" w:color="auto" w:fill="F5F8EE" w:themeFill="accent3" w:themeFillTint="19"/>
            <w:vAlign w:val="top"/>
          </w:tcPr>
          <w:p w14:paraId="366157C2">
            <w:pPr>
              <w:spacing w:line="360" w:lineRule="exact"/>
              <w:jc w:val="center"/>
              <w:rPr>
                <w:rFonts w:ascii="Times New Roman" w:hAnsi="Times New Roman" w:eastAsia="宋体"/>
                <w:b w:val="0"/>
                <w:i w:val="0"/>
                <w:color w:val="000000"/>
                <w:sz w:val="21"/>
                <w:szCs w:val="21"/>
              </w:rPr>
            </w:pPr>
            <w:r>
              <w:rPr>
                <w:rFonts w:hint="eastAsia"/>
                <w:color w:val="08090C"/>
                <w:sz w:val="21"/>
                <w:szCs w:val="21"/>
              </w:rPr>
              <w:t>24%</w:t>
            </w:r>
          </w:p>
        </w:tc>
        <w:tc>
          <w:tcPr>
            <w:tcW w:w="460" w:type="pct"/>
            <w:tcBorders>
              <w:top w:val="nil"/>
              <w:left w:val="nil"/>
              <w:bottom w:val="nil"/>
              <w:right w:val="nil"/>
            </w:tcBorders>
            <w:shd w:val="clear" w:color="auto" w:fill="F5F8EE" w:themeFill="accent3" w:themeFillTint="19"/>
            <w:vAlign w:val="top"/>
          </w:tcPr>
          <w:p w14:paraId="150A1D7C">
            <w:pPr>
              <w:spacing w:line="360" w:lineRule="exact"/>
              <w:jc w:val="center"/>
              <w:rPr>
                <w:rFonts w:ascii="Times New Roman" w:hAnsi="Times New Roman" w:eastAsia="宋体"/>
                <w:b w:val="0"/>
                <w:i w:val="0"/>
                <w:color w:val="000000"/>
                <w:sz w:val="21"/>
                <w:szCs w:val="21"/>
              </w:rPr>
            </w:pPr>
            <w:r>
              <w:rPr>
                <w:rFonts w:hint="eastAsia"/>
                <w:color w:val="08090C"/>
                <w:sz w:val="21"/>
                <w:szCs w:val="21"/>
              </w:rPr>
              <w:t>26%</w:t>
            </w:r>
          </w:p>
        </w:tc>
        <w:tc>
          <w:tcPr>
            <w:tcW w:w="569" w:type="pct"/>
            <w:tcBorders>
              <w:top w:val="nil"/>
              <w:left w:val="nil"/>
              <w:bottom w:val="nil"/>
              <w:right w:val="nil"/>
            </w:tcBorders>
            <w:shd w:val="clear" w:color="auto" w:fill="F5F8EE" w:themeFill="accent3" w:themeFillTint="19"/>
            <w:vAlign w:val="center"/>
          </w:tcPr>
          <w:p w14:paraId="27B29D4D">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34.7%</w:t>
            </w:r>
          </w:p>
        </w:tc>
        <w:tc>
          <w:tcPr>
            <w:tcW w:w="679" w:type="pct"/>
            <w:tcBorders>
              <w:top w:val="nil"/>
              <w:left w:val="nil"/>
              <w:bottom w:val="nil"/>
              <w:right w:val="nil"/>
            </w:tcBorders>
            <w:shd w:val="clear" w:color="auto" w:fill="F5F8EE" w:themeFill="accent3" w:themeFillTint="19"/>
            <w:vAlign w:val="center"/>
          </w:tcPr>
          <w:p w14:paraId="3E341A3E">
            <w:pPr>
              <w:spacing w:line="360" w:lineRule="exact"/>
              <w:jc w:val="center"/>
              <w:rPr>
                <w:rFonts w:ascii="Times New Roman" w:hAnsi="Times New Roman" w:eastAsia="宋体"/>
                <w:b w:val="0"/>
                <w:i w:val="0"/>
                <w:color w:val="000000"/>
                <w:sz w:val="21"/>
                <w:szCs w:val="21"/>
              </w:rPr>
            </w:pPr>
            <w:r>
              <w:rPr>
                <w:rFonts w:hint="eastAsia"/>
                <w:color w:val="08090C"/>
                <w:sz w:val="21"/>
                <w:szCs w:val="21"/>
                <w:lang w:val="en-US" w:eastAsia="zh-CN"/>
              </w:rPr>
              <w:t>34.7</w:t>
            </w:r>
            <w:r>
              <w:rPr>
                <w:rFonts w:hint="eastAsia"/>
                <w:color w:val="08090C"/>
                <w:sz w:val="21"/>
                <w:szCs w:val="21"/>
              </w:rPr>
              <w:t>%</w:t>
            </w:r>
          </w:p>
        </w:tc>
      </w:tr>
      <w:tr w14:paraId="75D80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2" w:type="pct"/>
            <w:tcBorders>
              <w:top w:val="nil"/>
              <w:left w:val="nil"/>
              <w:bottom w:val="nil"/>
              <w:right w:val="nil"/>
            </w:tcBorders>
            <w:shd w:val="clear" w:color="auto" w:fill="FFFFFF"/>
            <w:vAlign w:val="center"/>
          </w:tcPr>
          <w:p w14:paraId="793C982B">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只用双帧相位特征</w:t>
            </w:r>
          </w:p>
        </w:tc>
        <w:tc>
          <w:tcPr>
            <w:tcW w:w="556" w:type="pct"/>
            <w:tcBorders>
              <w:top w:val="nil"/>
              <w:left w:val="nil"/>
              <w:bottom w:val="nil"/>
              <w:right w:val="nil"/>
            </w:tcBorders>
            <w:shd w:val="clear" w:color="auto" w:fill="FFFFFF"/>
            <w:vAlign w:val="top"/>
          </w:tcPr>
          <w:p w14:paraId="586CFF7C">
            <w:pPr>
              <w:spacing w:line="360" w:lineRule="exact"/>
              <w:jc w:val="center"/>
              <w:rPr>
                <w:rFonts w:ascii="Times New Roman" w:hAnsi="Times New Roman" w:eastAsia="宋体"/>
                <w:b w:val="0"/>
                <w:i w:val="0"/>
                <w:color w:val="000000"/>
                <w:sz w:val="21"/>
                <w:szCs w:val="21"/>
              </w:rPr>
            </w:pPr>
            <w:r>
              <w:rPr>
                <w:rFonts w:hint="eastAsia"/>
                <w:color w:val="08090C"/>
                <w:sz w:val="21"/>
                <w:szCs w:val="21"/>
              </w:rPr>
              <w:t>24%</w:t>
            </w:r>
          </w:p>
        </w:tc>
        <w:tc>
          <w:tcPr>
            <w:tcW w:w="569" w:type="pct"/>
            <w:tcBorders>
              <w:top w:val="nil"/>
              <w:left w:val="nil"/>
              <w:bottom w:val="nil"/>
              <w:right w:val="nil"/>
            </w:tcBorders>
            <w:shd w:val="clear" w:color="auto" w:fill="FFFFFF"/>
            <w:vAlign w:val="top"/>
          </w:tcPr>
          <w:p w14:paraId="675639E3">
            <w:pPr>
              <w:spacing w:line="360" w:lineRule="exact"/>
              <w:jc w:val="center"/>
              <w:rPr>
                <w:rFonts w:ascii="Times New Roman" w:hAnsi="Times New Roman" w:eastAsia="宋体"/>
                <w:b w:val="0"/>
                <w:i w:val="0"/>
                <w:color w:val="000000"/>
                <w:sz w:val="21"/>
                <w:szCs w:val="21"/>
              </w:rPr>
            </w:pPr>
            <w:r>
              <w:rPr>
                <w:rFonts w:hint="eastAsia"/>
                <w:color w:val="08090C"/>
                <w:sz w:val="21"/>
                <w:szCs w:val="21"/>
              </w:rPr>
              <w:t>25%</w:t>
            </w:r>
          </w:p>
        </w:tc>
        <w:tc>
          <w:tcPr>
            <w:tcW w:w="431" w:type="pct"/>
            <w:tcBorders>
              <w:top w:val="nil"/>
              <w:left w:val="nil"/>
              <w:bottom w:val="nil"/>
              <w:right w:val="nil"/>
            </w:tcBorders>
            <w:shd w:val="clear" w:color="auto" w:fill="FFFFFF"/>
            <w:vAlign w:val="top"/>
          </w:tcPr>
          <w:p w14:paraId="79172B1C">
            <w:pPr>
              <w:spacing w:line="360" w:lineRule="exact"/>
              <w:jc w:val="center"/>
              <w:rPr>
                <w:rFonts w:ascii="Times New Roman" w:hAnsi="Times New Roman" w:eastAsia="宋体"/>
                <w:b w:val="0"/>
                <w:i w:val="0"/>
                <w:color w:val="000000"/>
                <w:sz w:val="21"/>
                <w:szCs w:val="21"/>
              </w:rPr>
            </w:pPr>
            <w:r>
              <w:rPr>
                <w:rFonts w:hint="eastAsia"/>
                <w:color w:val="08090C"/>
                <w:sz w:val="21"/>
                <w:szCs w:val="21"/>
              </w:rPr>
              <w:t>25%</w:t>
            </w:r>
          </w:p>
        </w:tc>
        <w:tc>
          <w:tcPr>
            <w:tcW w:w="460" w:type="pct"/>
            <w:tcBorders>
              <w:top w:val="nil"/>
              <w:left w:val="nil"/>
              <w:bottom w:val="nil"/>
              <w:right w:val="nil"/>
            </w:tcBorders>
            <w:shd w:val="clear" w:color="auto" w:fill="FFFFFF"/>
            <w:vAlign w:val="top"/>
          </w:tcPr>
          <w:p w14:paraId="767E8A2B">
            <w:pPr>
              <w:spacing w:line="360" w:lineRule="exact"/>
              <w:jc w:val="center"/>
              <w:rPr>
                <w:rFonts w:ascii="Times New Roman" w:hAnsi="Times New Roman" w:eastAsia="宋体"/>
                <w:b w:val="0"/>
                <w:i w:val="0"/>
                <w:color w:val="000000"/>
                <w:sz w:val="21"/>
                <w:szCs w:val="21"/>
              </w:rPr>
            </w:pPr>
            <w:r>
              <w:rPr>
                <w:rFonts w:hint="eastAsia"/>
                <w:color w:val="08090C"/>
                <w:sz w:val="21"/>
                <w:szCs w:val="21"/>
              </w:rPr>
              <w:t>25%</w:t>
            </w:r>
          </w:p>
        </w:tc>
        <w:tc>
          <w:tcPr>
            <w:tcW w:w="569" w:type="pct"/>
            <w:tcBorders>
              <w:top w:val="nil"/>
              <w:left w:val="nil"/>
              <w:bottom w:val="nil"/>
              <w:right w:val="nil"/>
            </w:tcBorders>
            <w:shd w:val="clear" w:color="auto" w:fill="FFFFFF"/>
            <w:vAlign w:val="center"/>
          </w:tcPr>
          <w:p w14:paraId="61B1C780">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45.4%</w:t>
            </w:r>
          </w:p>
        </w:tc>
        <w:tc>
          <w:tcPr>
            <w:tcW w:w="679" w:type="pct"/>
            <w:tcBorders>
              <w:top w:val="nil"/>
              <w:left w:val="nil"/>
              <w:bottom w:val="nil"/>
              <w:right w:val="nil"/>
            </w:tcBorders>
            <w:shd w:val="clear" w:color="auto" w:fill="FFFFFF"/>
            <w:vAlign w:val="center"/>
          </w:tcPr>
          <w:p w14:paraId="0B6BD301">
            <w:pPr>
              <w:spacing w:line="360" w:lineRule="exact"/>
              <w:jc w:val="center"/>
              <w:rPr>
                <w:rFonts w:ascii="Times New Roman" w:hAnsi="Times New Roman" w:eastAsia="宋体"/>
                <w:b w:val="0"/>
                <w:i w:val="0"/>
                <w:color w:val="000000"/>
                <w:sz w:val="21"/>
                <w:szCs w:val="21"/>
              </w:rPr>
            </w:pPr>
            <w:r>
              <w:rPr>
                <w:rFonts w:hint="eastAsia"/>
                <w:color w:val="08090C"/>
                <w:sz w:val="21"/>
                <w:szCs w:val="21"/>
                <w:lang w:val="en-US" w:eastAsia="zh-CN"/>
              </w:rPr>
              <w:t>45.4</w:t>
            </w:r>
            <w:r>
              <w:rPr>
                <w:rFonts w:hint="eastAsia"/>
                <w:color w:val="08090C"/>
                <w:sz w:val="21"/>
                <w:szCs w:val="21"/>
              </w:rPr>
              <w:t>%</w:t>
            </w:r>
          </w:p>
        </w:tc>
      </w:tr>
      <w:tr w14:paraId="2E10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2" w:type="pct"/>
            <w:tcBorders>
              <w:top w:val="nil"/>
              <w:left w:val="nil"/>
              <w:bottom w:val="nil"/>
              <w:right w:val="nil"/>
            </w:tcBorders>
            <w:shd w:val="clear" w:color="auto" w:fill="F5F8EE" w:themeFill="accent3" w:themeFillTint="19"/>
            <w:vAlign w:val="center"/>
          </w:tcPr>
          <w:p w14:paraId="6D05EA9A">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双帧相位特征+CFO 特征</w:t>
            </w:r>
          </w:p>
        </w:tc>
        <w:tc>
          <w:tcPr>
            <w:tcW w:w="556" w:type="pct"/>
            <w:tcBorders>
              <w:top w:val="nil"/>
              <w:left w:val="nil"/>
              <w:bottom w:val="nil"/>
              <w:right w:val="nil"/>
            </w:tcBorders>
            <w:shd w:val="clear" w:color="auto" w:fill="F5F8EE" w:themeFill="accent3" w:themeFillTint="19"/>
            <w:vAlign w:val="top"/>
          </w:tcPr>
          <w:p w14:paraId="00F26884">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99%</w:t>
            </w:r>
          </w:p>
        </w:tc>
        <w:tc>
          <w:tcPr>
            <w:tcW w:w="569" w:type="pct"/>
            <w:tcBorders>
              <w:top w:val="nil"/>
              <w:left w:val="nil"/>
              <w:bottom w:val="nil"/>
              <w:right w:val="nil"/>
            </w:tcBorders>
            <w:shd w:val="clear" w:color="auto" w:fill="F5F8EE" w:themeFill="accent3" w:themeFillTint="19"/>
            <w:vAlign w:val="top"/>
          </w:tcPr>
          <w:p w14:paraId="50A69D40">
            <w:pPr>
              <w:spacing w:line="360" w:lineRule="exact"/>
              <w:jc w:val="center"/>
              <w:rPr>
                <w:rFonts w:ascii="Times New Roman" w:hAnsi="Times New Roman" w:eastAsia="宋体"/>
                <w:b w:val="0"/>
                <w:i w:val="0"/>
                <w:color w:val="000000"/>
                <w:sz w:val="21"/>
                <w:szCs w:val="21"/>
              </w:rPr>
            </w:pPr>
            <w:r>
              <w:rPr>
                <w:rFonts w:hint="eastAsia"/>
                <w:color w:val="08090C"/>
                <w:sz w:val="21"/>
                <w:szCs w:val="21"/>
              </w:rPr>
              <w:t>98%</w:t>
            </w:r>
          </w:p>
        </w:tc>
        <w:tc>
          <w:tcPr>
            <w:tcW w:w="431" w:type="pct"/>
            <w:tcBorders>
              <w:top w:val="nil"/>
              <w:left w:val="nil"/>
              <w:bottom w:val="nil"/>
              <w:right w:val="nil"/>
            </w:tcBorders>
            <w:shd w:val="clear" w:color="auto" w:fill="F5F8EE" w:themeFill="accent3" w:themeFillTint="19"/>
            <w:vAlign w:val="top"/>
          </w:tcPr>
          <w:p w14:paraId="0FF4A08E">
            <w:pPr>
              <w:spacing w:line="360" w:lineRule="exact"/>
              <w:jc w:val="center"/>
              <w:rPr>
                <w:rFonts w:ascii="Times New Roman" w:hAnsi="Times New Roman" w:eastAsia="宋体"/>
                <w:b w:val="0"/>
                <w:i w:val="0"/>
                <w:color w:val="000000"/>
                <w:sz w:val="21"/>
                <w:szCs w:val="21"/>
              </w:rPr>
            </w:pPr>
            <w:r>
              <w:rPr>
                <w:rFonts w:hint="eastAsia"/>
                <w:color w:val="08090C"/>
                <w:sz w:val="21"/>
                <w:szCs w:val="21"/>
              </w:rPr>
              <w:t>37%</w:t>
            </w:r>
          </w:p>
        </w:tc>
        <w:tc>
          <w:tcPr>
            <w:tcW w:w="460" w:type="pct"/>
            <w:tcBorders>
              <w:top w:val="nil"/>
              <w:left w:val="nil"/>
              <w:bottom w:val="nil"/>
              <w:right w:val="nil"/>
            </w:tcBorders>
            <w:shd w:val="clear" w:color="auto" w:fill="F5F8EE" w:themeFill="accent3" w:themeFillTint="19"/>
            <w:vAlign w:val="top"/>
          </w:tcPr>
          <w:p w14:paraId="211174E5">
            <w:pPr>
              <w:spacing w:line="360" w:lineRule="exact"/>
              <w:jc w:val="center"/>
              <w:rPr>
                <w:rFonts w:ascii="Times New Roman" w:hAnsi="Times New Roman" w:eastAsia="宋体"/>
                <w:b w:val="0"/>
                <w:i w:val="0"/>
                <w:color w:val="000000"/>
                <w:sz w:val="21"/>
                <w:szCs w:val="21"/>
              </w:rPr>
            </w:pPr>
            <w:r>
              <w:rPr>
                <w:rFonts w:hint="eastAsia"/>
                <w:color w:val="08090C"/>
                <w:sz w:val="21"/>
                <w:szCs w:val="21"/>
              </w:rPr>
              <w:t>41%</w:t>
            </w:r>
          </w:p>
        </w:tc>
        <w:tc>
          <w:tcPr>
            <w:tcW w:w="569" w:type="pct"/>
            <w:tcBorders>
              <w:top w:val="nil"/>
              <w:left w:val="nil"/>
              <w:bottom w:val="nil"/>
              <w:right w:val="nil"/>
            </w:tcBorders>
            <w:shd w:val="clear" w:color="auto" w:fill="F5F8EE" w:themeFill="accent3" w:themeFillTint="19"/>
            <w:vAlign w:val="center"/>
          </w:tcPr>
          <w:p w14:paraId="410FEC61">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99%</w:t>
            </w:r>
          </w:p>
        </w:tc>
        <w:tc>
          <w:tcPr>
            <w:tcW w:w="679" w:type="pct"/>
            <w:tcBorders>
              <w:top w:val="nil"/>
              <w:left w:val="nil"/>
              <w:bottom w:val="nil"/>
              <w:right w:val="nil"/>
            </w:tcBorders>
            <w:shd w:val="clear" w:color="auto" w:fill="F5F8EE" w:themeFill="accent3" w:themeFillTint="19"/>
            <w:vAlign w:val="center"/>
          </w:tcPr>
          <w:p w14:paraId="039E8AC3">
            <w:pPr>
              <w:spacing w:line="360" w:lineRule="exact"/>
              <w:jc w:val="center"/>
              <w:rPr>
                <w:rFonts w:ascii="Times New Roman" w:hAnsi="Times New Roman" w:eastAsia="宋体"/>
                <w:b w:val="0"/>
                <w:i w:val="0"/>
                <w:color w:val="000000"/>
                <w:sz w:val="21"/>
                <w:szCs w:val="21"/>
              </w:rPr>
            </w:pPr>
            <w:r>
              <w:rPr>
                <w:rFonts w:hint="eastAsia"/>
                <w:color w:val="08090C"/>
                <w:sz w:val="21"/>
                <w:szCs w:val="21"/>
              </w:rPr>
              <w:t>99%</w:t>
            </w:r>
          </w:p>
        </w:tc>
      </w:tr>
      <w:tr w14:paraId="235C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2" w:type="pct"/>
            <w:tcBorders>
              <w:top w:val="nil"/>
              <w:left w:val="nil"/>
              <w:bottom w:val="single" w:color="9BBB59" w:themeColor="accent3" w:sz="6" w:space="0"/>
              <w:right w:val="nil"/>
            </w:tcBorders>
            <w:shd w:val="clear" w:color="auto" w:fill="FFFFFF"/>
            <w:vAlign w:val="center"/>
          </w:tcPr>
          <w:p w14:paraId="29CAAD00">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单帧相位特征+CFO 特征</w:t>
            </w:r>
          </w:p>
        </w:tc>
        <w:tc>
          <w:tcPr>
            <w:tcW w:w="556" w:type="pct"/>
            <w:tcBorders>
              <w:top w:val="nil"/>
              <w:left w:val="nil"/>
              <w:bottom w:val="single" w:color="9BBB59" w:themeColor="accent3" w:sz="6" w:space="0"/>
              <w:right w:val="nil"/>
            </w:tcBorders>
            <w:shd w:val="clear" w:color="auto" w:fill="FFFFFF"/>
            <w:vAlign w:val="top"/>
          </w:tcPr>
          <w:p w14:paraId="197F9DAE">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99%</w:t>
            </w:r>
          </w:p>
        </w:tc>
        <w:tc>
          <w:tcPr>
            <w:tcW w:w="569" w:type="pct"/>
            <w:tcBorders>
              <w:top w:val="nil"/>
              <w:left w:val="nil"/>
              <w:bottom w:val="single" w:color="9BBB59" w:themeColor="accent3" w:sz="6" w:space="0"/>
              <w:right w:val="nil"/>
            </w:tcBorders>
            <w:shd w:val="clear" w:color="auto" w:fill="FFFFFF"/>
            <w:vAlign w:val="top"/>
          </w:tcPr>
          <w:p w14:paraId="5EC8A26F">
            <w:pPr>
              <w:spacing w:line="360" w:lineRule="exact"/>
              <w:jc w:val="center"/>
              <w:rPr>
                <w:rFonts w:ascii="Times New Roman" w:hAnsi="Times New Roman" w:eastAsia="宋体"/>
                <w:b w:val="0"/>
                <w:i w:val="0"/>
                <w:color w:val="000000"/>
                <w:sz w:val="21"/>
                <w:szCs w:val="21"/>
              </w:rPr>
            </w:pPr>
            <w:r>
              <w:rPr>
                <w:rFonts w:hint="eastAsia"/>
                <w:color w:val="08090C"/>
                <w:sz w:val="21"/>
                <w:szCs w:val="21"/>
              </w:rPr>
              <w:t>98%</w:t>
            </w:r>
          </w:p>
        </w:tc>
        <w:tc>
          <w:tcPr>
            <w:tcW w:w="431" w:type="pct"/>
            <w:tcBorders>
              <w:top w:val="nil"/>
              <w:left w:val="nil"/>
              <w:bottom w:val="single" w:color="9BBB59" w:themeColor="accent3" w:sz="6" w:space="0"/>
              <w:right w:val="nil"/>
            </w:tcBorders>
            <w:shd w:val="clear" w:color="auto" w:fill="FFFFFF"/>
            <w:vAlign w:val="top"/>
          </w:tcPr>
          <w:p w14:paraId="18538D67">
            <w:pPr>
              <w:spacing w:line="360" w:lineRule="exact"/>
              <w:jc w:val="center"/>
              <w:rPr>
                <w:rFonts w:ascii="Times New Roman" w:hAnsi="Times New Roman" w:eastAsia="宋体"/>
                <w:b w:val="0"/>
                <w:i w:val="0"/>
                <w:color w:val="000000"/>
                <w:sz w:val="21"/>
                <w:szCs w:val="21"/>
              </w:rPr>
            </w:pPr>
            <w:r>
              <w:rPr>
                <w:rFonts w:hint="eastAsia"/>
                <w:color w:val="08090C"/>
                <w:sz w:val="21"/>
                <w:szCs w:val="21"/>
              </w:rPr>
              <w:t>40%</w:t>
            </w:r>
          </w:p>
        </w:tc>
        <w:tc>
          <w:tcPr>
            <w:tcW w:w="460" w:type="pct"/>
            <w:tcBorders>
              <w:top w:val="nil"/>
              <w:left w:val="nil"/>
              <w:bottom w:val="single" w:color="9BBB59" w:themeColor="accent3" w:sz="6" w:space="0"/>
              <w:right w:val="nil"/>
            </w:tcBorders>
            <w:shd w:val="clear" w:color="auto" w:fill="FFFFFF"/>
            <w:vAlign w:val="top"/>
          </w:tcPr>
          <w:p w14:paraId="3DF95081">
            <w:pPr>
              <w:spacing w:line="360" w:lineRule="exact"/>
              <w:jc w:val="center"/>
              <w:rPr>
                <w:rFonts w:ascii="Times New Roman" w:hAnsi="Times New Roman" w:eastAsia="宋体"/>
                <w:b w:val="0"/>
                <w:i w:val="0"/>
                <w:color w:val="000000"/>
                <w:sz w:val="21"/>
                <w:szCs w:val="21"/>
              </w:rPr>
            </w:pPr>
            <w:r>
              <w:rPr>
                <w:rFonts w:hint="eastAsia"/>
                <w:color w:val="08090C"/>
                <w:sz w:val="21"/>
                <w:szCs w:val="21"/>
              </w:rPr>
              <w:t>45%</w:t>
            </w:r>
          </w:p>
        </w:tc>
        <w:tc>
          <w:tcPr>
            <w:tcW w:w="569" w:type="pct"/>
            <w:tcBorders>
              <w:top w:val="nil"/>
              <w:left w:val="nil"/>
              <w:bottom w:val="single" w:color="9BBB59" w:themeColor="accent3" w:sz="6" w:space="0"/>
              <w:right w:val="nil"/>
            </w:tcBorders>
            <w:shd w:val="clear" w:color="auto" w:fill="FFFFFF"/>
            <w:vAlign w:val="center"/>
          </w:tcPr>
          <w:p w14:paraId="373473B0">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99%</w:t>
            </w:r>
          </w:p>
        </w:tc>
        <w:tc>
          <w:tcPr>
            <w:tcW w:w="679" w:type="pct"/>
            <w:tcBorders>
              <w:top w:val="nil"/>
              <w:left w:val="nil"/>
              <w:bottom w:val="single" w:color="9BBB59" w:themeColor="accent3" w:sz="6" w:space="0"/>
              <w:right w:val="nil"/>
            </w:tcBorders>
            <w:shd w:val="clear" w:color="auto" w:fill="FFFFFF"/>
            <w:vAlign w:val="center"/>
          </w:tcPr>
          <w:p w14:paraId="0E6D061E">
            <w:pPr>
              <w:spacing w:line="360" w:lineRule="exact"/>
              <w:jc w:val="center"/>
              <w:rPr>
                <w:rFonts w:ascii="Times New Roman" w:hAnsi="Times New Roman" w:eastAsia="宋体"/>
                <w:b w:val="0"/>
                <w:i w:val="0"/>
                <w:color w:val="000000"/>
                <w:sz w:val="21"/>
                <w:szCs w:val="21"/>
              </w:rPr>
            </w:pPr>
            <w:r>
              <w:rPr>
                <w:rFonts w:hint="eastAsia"/>
                <w:color w:val="08090C"/>
                <w:sz w:val="21"/>
                <w:szCs w:val="21"/>
              </w:rPr>
              <w:t>99%</w:t>
            </w:r>
          </w:p>
        </w:tc>
      </w:tr>
    </w:tbl>
    <w:p w14:paraId="42A7EE8E"/>
    <w:p w14:paraId="04832F64">
      <w:pPr>
        <w:spacing w:before="156" w:beforeLines="50" w:line="360" w:lineRule="exact"/>
        <w:jc w:val="center"/>
        <w:rPr>
          <w:sz w:val="24"/>
        </w:rPr>
      </w:pPr>
      <w:r>
        <w:rPr>
          <w:sz w:val="24"/>
        </w:rPr>
        <w:t>表</w:t>
      </w:r>
      <w:r>
        <w:rPr>
          <w:rFonts w:hint="eastAsia"/>
          <w:sz w:val="24"/>
          <w:lang w:val="en-US" w:eastAsia="zh-CN"/>
        </w:rPr>
        <w:t xml:space="preserve">6 </w:t>
      </w:r>
      <w:r>
        <w:rPr>
          <w:sz w:val="24"/>
        </w:rPr>
        <w:t>训练集和测试集在不同天的识别结果</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2"/>
        <w:gridCol w:w="1110"/>
        <w:gridCol w:w="1139"/>
        <w:gridCol w:w="826"/>
        <w:gridCol w:w="826"/>
        <w:gridCol w:w="1139"/>
        <w:gridCol w:w="1358"/>
      </w:tblGrid>
      <w:tr w14:paraId="24F7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1752" w:type="pct"/>
            <w:tcBorders>
              <w:top w:val="nil"/>
              <w:left w:val="nil"/>
              <w:bottom w:val="nil"/>
              <w:right w:val="nil"/>
            </w:tcBorders>
            <w:shd w:val="clear" w:color="auto" w:fill="9BBB59" w:themeFill="accent3"/>
            <w:vAlign w:val="center"/>
          </w:tcPr>
          <w:p w14:paraId="23DACF9C">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特征组合</w:t>
            </w:r>
          </w:p>
        </w:tc>
        <w:tc>
          <w:tcPr>
            <w:tcW w:w="563" w:type="pct"/>
            <w:tcBorders>
              <w:top w:val="nil"/>
              <w:left w:val="nil"/>
              <w:bottom w:val="nil"/>
              <w:right w:val="nil"/>
            </w:tcBorders>
            <w:shd w:val="clear" w:color="auto" w:fill="9BBB59" w:themeFill="accent3"/>
            <w:vAlign w:val="center"/>
          </w:tcPr>
          <w:p w14:paraId="04372BAD">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XGBoost</w:t>
            </w:r>
          </w:p>
        </w:tc>
        <w:tc>
          <w:tcPr>
            <w:tcW w:w="578" w:type="pct"/>
            <w:tcBorders>
              <w:top w:val="nil"/>
              <w:left w:val="nil"/>
              <w:bottom w:val="nil"/>
              <w:right w:val="nil"/>
            </w:tcBorders>
            <w:shd w:val="clear" w:color="auto" w:fill="9BBB59" w:themeFill="accent3"/>
            <w:vAlign w:val="center"/>
          </w:tcPr>
          <w:p w14:paraId="44938898">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随机森林</w:t>
            </w:r>
          </w:p>
        </w:tc>
        <w:tc>
          <w:tcPr>
            <w:tcW w:w="419" w:type="pct"/>
            <w:tcBorders>
              <w:top w:val="nil"/>
              <w:left w:val="nil"/>
              <w:bottom w:val="nil"/>
              <w:right w:val="nil"/>
            </w:tcBorders>
            <w:shd w:val="clear" w:color="auto" w:fill="9BBB59" w:themeFill="accent3"/>
            <w:vAlign w:val="center"/>
          </w:tcPr>
          <w:p w14:paraId="1937F7D5">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SVM</w:t>
            </w:r>
          </w:p>
        </w:tc>
        <w:tc>
          <w:tcPr>
            <w:tcW w:w="419" w:type="pct"/>
            <w:tcBorders>
              <w:top w:val="nil"/>
              <w:left w:val="nil"/>
              <w:bottom w:val="nil"/>
              <w:right w:val="nil"/>
            </w:tcBorders>
            <w:shd w:val="clear" w:color="auto" w:fill="9BBB59" w:themeFill="accent3"/>
            <w:vAlign w:val="center"/>
          </w:tcPr>
          <w:p w14:paraId="0D8A1CF5">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KNN</w:t>
            </w:r>
          </w:p>
        </w:tc>
        <w:tc>
          <w:tcPr>
            <w:tcW w:w="578" w:type="pct"/>
            <w:tcBorders>
              <w:top w:val="nil"/>
              <w:left w:val="nil"/>
              <w:bottom w:val="nil"/>
              <w:right w:val="nil"/>
            </w:tcBorders>
            <w:shd w:val="clear" w:color="auto" w:fill="9BBB59" w:themeFill="accent3"/>
            <w:vAlign w:val="center"/>
          </w:tcPr>
          <w:p w14:paraId="13BD681B">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集成学习</w:t>
            </w:r>
          </w:p>
        </w:tc>
        <w:tc>
          <w:tcPr>
            <w:tcW w:w="689" w:type="pct"/>
            <w:tcBorders>
              <w:top w:val="nil"/>
              <w:left w:val="nil"/>
              <w:bottom w:val="nil"/>
              <w:right w:val="nil"/>
            </w:tcBorders>
            <w:shd w:val="clear" w:color="auto" w:fill="9BBB59" w:themeFill="accent3"/>
            <w:vAlign w:val="center"/>
          </w:tcPr>
          <w:p w14:paraId="687F3616">
            <w:pPr>
              <w:spacing w:before="40" w:after="40" w:line="240" w:lineRule="auto"/>
              <w:jc w:val="center"/>
              <w:rPr>
                <w:rFonts w:ascii="Times New Roman" w:hAnsi="Times New Roman" w:eastAsia="宋体"/>
                <w:b/>
                <w:i w:val="0"/>
                <w:color w:val="auto"/>
                <w:sz w:val="18"/>
                <w:szCs w:val="18"/>
              </w:rPr>
            </w:pPr>
            <w:r>
              <w:rPr>
                <w:rFonts w:ascii="Times New Roman" w:hAnsi="Times New Roman" w:eastAsia="宋体"/>
                <w:b/>
                <w:i w:val="0"/>
                <w:color w:val="auto"/>
                <w:sz w:val="18"/>
                <w:szCs w:val="18"/>
              </w:rPr>
              <w:t>最大正确率</w:t>
            </w:r>
          </w:p>
        </w:tc>
      </w:tr>
      <w:tr w14:paraId="0691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pct"/>
            <w:tcBorders>
              <w:top w:val="nil"/>
              <w:left w:val="nil"/>
              <w:bottom w:val="nil"/>
              <w:right w:val="nil"/>
            </w:tcBorders>
            <w:shd w:val="clear" w:color="auto" w:fill="FFFFFF"/>
            <w:vAlign w:val="center"/>
          </w:tcPr>
          <w:p w14:paraId="16BA667A">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连续双帧差分相位+CFO</w:t>
            </w:r>
          </w:p>
        </w:tc>
        <w:tc>
          <w:tcPr>
            <w:tcW w:w="563" w:type="pct"/>
            <w:tcBorders>
              <w:top w:val="nil"/>
              <w:left w:val="nil"/>
              <w:bottom w:val="nil"/>
              <w:right w:val="nil"/>
            </w:tcBorders>
            <w:shd w:val="clear" w:color="auto" w:fill="FFFFFF"/>
            <w:vAlign w:val="top"/>
          </w:tcPr>
          <w:p w14:paraId="231FFD9D">
            <w:pPr>
              <w:spacing w:line="360" w:lineRule="exact"/>
              <w:jc w:val="center"/>
              <w:rPr>
                <w:rFonts w:ascii="Times New Roman" w:hAnsi="Times New Roman" w:eastAsia="宋体"/>
                <w:b w:val="0"/>
                <w:i w:val="0"/>
                <w:color w:val="000000"/>
                <w:sz w:val="21"/>
                <w:szCs w:val="21"/>
              </w:rPr>
            </w:pPr>
            <w:r>
              <w:rPr>
                <w:rFonts w:hint="eastAsia"/>
                <w:color w:val="08090C"/>
                <w:sz w:val="21"/>
                <w:szCs w:val="21"/>
              </w:rPr>
              <w:t>68%</w:t>
            </w:r>
          </w:p>
        </w:tc>
        <w:tc>
          <w:tcPr>
            <w:tcW w:w="578" w:type="pct"/>
            <w:tcBorders>
              <w:top w:val="nil"/>
              <w:left w:val="nil"/>
              <w:bottom w:val="nil"/>
              <w:right w:val="nil"/>
            </w:tcBorders>
            <w:shd w:val="clear" w:color="auto" w:fill="FFFFFF"/>
            <w:vAlign w:val="top"/>
          </w:tcPr>
          <w:p w14:paraId="0158B91D">
            <w:pPr>
              <w:spacing w:line="360" w:lineRule="exact"/>
              <w:jc w:val="center"/>
              <w:rPr>
                <w:rFonts w:ascii="Times New Roman" w:hAnsi="Times New Roman" w:eastAsia="宋体"/>
                <w:b w:val="0"/>
                <w:i w:val="0"/>
                <w:color w:val="000000"/>
                <w:sz w:val="21"/>
                <w:szCs w:val="21"/>
              </w:rPr>
            </w:pPr>
            <w:r>
              <w:rPr>
                <w:rFonts w:hint="eastAsia"/>
                <w:color w:val="08090C"/>
                <w:sz w:val="21"/>
                <w:szCs w:val="21"/>
              </w:rPr>
              <w:t>83%</w:t>
            </w:r>
          </w:p>
        </w:tc>
        <w:tc>
          <w:tcPr>
            <w:tcW w:w="419" w:type="pct"/>
            <w:tcBorders>
              <w:top w:val="nil"/>
              <w:left w:val="nil"/>
              <w:bottom w:val="nil"/>
              <w:right w:val="nil"/>
            </w:tcBorders>
            <w:shd w:val="clear" w:color="auto" w:fill="FFFFFF"/>
            <w:vAlign w:val="top"/>
          </w:tcPr>
          <w:p w14:paraId="7EEC650E">
            <w:pPr>
              <w:spacing w:line="360" w:lineRule="exact"/>
              <w:jc w:val="center"/>
              <w:rPr>
                <w:rFonts w:ascii="Times New Roman" w:hAnsi="Times New Roman" w:eastAsia="宋体"/>
                <w:b w:val="0"/>
                <w:i w:val="0"/>
                <w:color w:val="000000"/>
                <w:sz w:val="21"/>
                <w:szCs w:val="21"/>
              </w:rPr>
            </w:pPr>
            <w:r>
              <w:rPr>
                <w:rFonts w:hint="eastAsia"/>
                <w:color w:val="08090C"/>
                <w:sz w:val="21"/>
                <w:szCs w:val="21"/>
              </w:rPr>
              <w:t>83%</w:t>
            </w:r>
          </w:p>
        </w:tc>
        <w:tc>
          <w:tcPr>
            <w:tcW w:w="419" w:type="pct"/>
            <w:tcBorders>
              <w:top w:val="nil"/>
              <w:left w:val="nil"/>
              <w:bottom w:val="nil"/>
              <w:right w:val="nil"/>
            </w:tcBorders>
            <w:shd w:val="clear" w:color="auto" w:fill="FFFFFF"/>
            <w:vAlign w:val="top"/>
          </w:tcPr>
          <w:p w14:paraId="1EF8EFA5">
            <w:pPr>
              <w:spacing w:line="360" w:lineRule="exact"/>
              <w:jc w:val="center"/>
              <w:rPr>
                <w:rFonts w:ascii="Times New Roman" w:hAnsi="Times New Roman" w:eastAsia="宋体"/>
                <w:b w:val="0"/>
                <w:i w:val="0"/>
                <w:color w:val="000000"/>
                <w:sz w:val="21"/>
                <w:szCs w:val="21"/>
              </w:rPr>
            </w:pPr>
            <w:r>
              <w:rPr>
                <w:rFonts w:hint="eastAsia"/>
                <w:color w:val="08090C"/>
                <w:sz w:val="21"/>
                <w:szCs w:val="21"/>
              </w:rPr>
              <w:t>43%</w:t>
            </w:r>
          </w:p>
        </w:tc>
        <w:tc>
          <w:tcPr>
            <w:tcW w:w="578" w:type="pct"/>
            <w:tcBorders>
              <w:top w:val="nil"/>
              <w:left w:val="nil"/>
              <w:bottom w:val="nil"/>
              <w:right w:val="nil"/>
            </w:tcBorders>
            <w:shd w:val="clear" w:color="auto" w:fill="FFFFFF"/>
            <w:vAlign w:val="top"/>
          </w:tcPr>
          <w:p w14:paraId="45DEC8D5">
            <w:pPr>
              <w:spacing w:before="40" w:after="40" w:line="240" w:lineRule="auto"/>
              <w:jc w:val="center"/>
              <w:rPr>
                <w:rFonts w:ascii="Times New Roman" w:hAnsi="Times New Roman" w:eastAsia="宋体"/>
                <w:b/>
                <w:bCs/>
                <w:i w:val="0"/>
                <w:color w:val="000000"/>
                <w:sz w:val="21"/>
                <w:szCs w:val="21"/>
                <w:u w:val="single"/>
              </w:rPr>
            </w:pPr>
            <w:r>
              <w:rPr>
                <w:rFonts w:ascii="Times New Roman" w:hAnsi="Times New Roman" w:eastAsia="宋体"/>
                <w:b/>
                <w:bCs/>
                <w:i w:val="0"/>
                <w:color w:val="000000"/>
                <w:sz w:val="21"/>
                <w:szCs w:val="21"/>
                <w:u w:val="single"/>
              </w:rPr>
              <w:t>9</w:t>
            </w:r>
            <w:r>
              <w:rPr>
                <w:rFonts w:hint="eastAsia"/>
                <w:b/>
                <w:bCs/>
                <w:i w:val="0"/>
                <w:color w:val="000000"/>
                <w:sz w:val="21"/>
                <w:szCs w:val="21"/>
                <w:u w:val="single"/>
                <w:lang w:val="en-US" w:eastAsia="zh-CN"/>
              </w:rPr>
              <w:t>5</w:t>
            </w:r>
            <w:r>
              <w:rPr>
                <w:rFonts w:ascii="Times New Roman" w:hAnsi="Times New Roman" w:eastAsia="宋体"/>
                <w:b/>
                <w:bCs/>
                <w:i w:val="0"/>
                <w:color w:val="000000"/>
                <w:sz w:val="21"/>
                <w:szCs w:val="21"/>
                <w:u w:val="single"/>
              </w:rPr>
              <w:t>.0%</w:t>
            </w:r>
          </w:p>
        </w:tc>
        <w:tc>
          <w:tcPr>
            <w:tcW w:w="689" w:type="pct"/>
            <w:tcBorders>
              <w:top w:val="nil"/>
              <w:left w:val="nil"/>
              <w:bottom w:val="nil"/>
              <w:right w:val="nil"/>
            </w:tcBorders>
            <w:shd w:val="clear" w:color="auto" w:fill="FFFFFF"/>
            <w:vAlign w:val="top"/>
          </w:tcPr>
          <w:p w14:paraId="4F5D19A0">
            <w:pPr>
              <w:spacing w:before="40" w:after="40" w:line="240" w:lineRule="auto"/>
              <w:jc w:val="center"/>
              <w:rPr>
                <w:rFonts w:ascii="Times New Roman" w:hAnsi="Times New Roman" w:eastAsia="宋体"/>
                <w:b w:val="0"/>
                <w:i w:val="0"/>
                <w:color w:val="000000"/>
                <w:sz w:val="21"/>
                <w:szCs w:val="21"/>
              </w:rPr>
            </w:pPr>
            <w:r>
              <w:rPr>
                <w:rFonts w:ascii="Times New Roman" w:hAnsi="Times New Roman" w:eastAsia="宋体"/>
                <w:b w:val="0"/>
                <w:i w:val="0"/>
                <w:color w:val="000000"/>
                <w:sz w:val="21"/>
                <w:szCs w:val="21"/>
              </w:rPr>
              <w:t>9</w:t>
            </w:r>
            <w:r>
              <w:rPr>
                <w:rFonts w:hint="eastAsia"/>
                <w:b w:val="0"/>
                <w:i w:val="0"/>
                <w:color w:val="000000"/>
                <w:sz w:val="21"/>
                <w:szCs w:val="21"/>
                <w:lang w:val="en-US" w:eastAsia="zh-CN"/>
              </w:rPr>
              <w:t>5</w:t>
            </w:r>
            <w:r>
              <w:rPr>
                <w:rFonts w:ascii="Times New Roman" w:hAnsi="Times New Roman" w:eastAsia="宋体"/>
                <w:b w:val="0"/>
                <w:i w:val="0"/>
                <w:color w:val="000000"/>
                <w:sz w:val="21"/>
                <w:szCs w:val="21"/>
              </w:rPr>
              <w:t>.0%</w:t>
            </w:r>
          </w:p>
        </w:tc>
      </w:tr>
      <w:tr w14:paraId="0895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pct"/>
            <w:tcBorders>
              <w:top w:val="nil"/>
              <w:left w:val="nil"/>
              <w:bottom w:val="nil"/>
              <w:right w:val="nil"/>
            </w:tcBorders>
            <w:shd w:val="clear" w:color="auto" w:fill="F5F8EE" w:themeFill="accent3" w:themeFillTint="19"/>
            <w:vAlign w:val="center"/>
          </w:tcPr>
          <w:p w14:paraId="382B94EE">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连续双帧差分相位+CFO 均值</w:t>
            </w:r>
          </w:p>
        </w:tc>
        <w:tc>
          <w:tcPr>
            <w:tcW w:w="563" w:type="pct"/>
            <w:tcBorders>
              <w:top w:val="nil"/>
              <w:left w:val="nil"/>
              <w:bottom w:val="nil"/>
              <w:right w:val="nil"/>
            </w:tcBorders>
            <w:shd w:val="clear" w:color="auto" w:fill="F5F8EE" w:themeFill="accent3" w:themeFillTint="19"/>
            <w:vAlign w:val="top"/>
          </w:tcPr>
          <w:p w14:paraId="09DB697B">
            <w:pPr>
              <w:spacing w:line="360" w:lineRule="exact"/>
              <w:jc w:val="center"/>
              <w:rPr>
                <w:rFonts w:ascii="Times New Roman" w:hAnsi="Times New Roman" w:eastAsia="宋体"/>
                <w:b w:val="0"/>
                <w:i w:val="0"/>
                <w:color w:val="000000"/>
                <w:sz w:val="21"/>
                <w:szCs w:val="21"/>
              </w:rPr>
            </w:pPr>
            <w:r>
              <w:rPr>
                <w:rFonts w:hint="eastAsia"/>
                <w:color w:val="08090C"/>
                <w:sz w:val="21"/>
                <w:szCs w:val="21"/>
              </w:rPr>
              <w:t>43%</w:t>
            </w:r>
          </w:p>
        </w:tc>
        <w:tc>
          <w:tcPr>
            <w:tcW w:w="578" w:type="pct"/>
            <w:tcBorders>
              <w:top w:val="nil"/>
              <w:left w:val="nil"/>
              <w:bottom w:val="nil"/>
              <w:right w:val="nil"/>
            </w:tcBorders>
            <w:shd w:val="clear" w:color="auto" w:fill="F5F8EE" w:themeFill="accent3" w:themeFillTint="19"/>
            <w:vAlign w:val="top"/>
          </w:tcPr>
          <w:p w14:paraId="0E80D12C">
            <w:pPr>
              <w:spacing w:line="360" w:lineRule="exact"/>
              <w:jc w:val="center"/>
              <w:rPr>
                <w:rFonts w:ascii="Times New Roman" w:hAnsi="Times New Roman" w:eastAsia="宋体"/>
                <w:b w:val="0"/>
                <w:i w:val="0"/>
                <w:color w:val="000000"/>
                <w:sz w:val="21"/>
                <w:szCs w:val="21"/>
              </w:rPr>
            </w:pPr>
            <w:r>
              <w:rPr>
                <w:rFonts w:hint="eastAsia"/>
                <w:color w:val="08090C"/>
                <w:sz w:val="21"/>
                <w:szCs w:val="21"/>
              </w:rPr>
              <w:t>74%</w:t>
            </w:r>
          </w:p>
        </w:tc>
        <w:tc>
          <w:tcPr>
            <w:tcW w:w="419" w:type="pct"/>
            <w:tcBorders>
              <w:top w:val="nil"/>
              <w:left w:val="nil"/>
              <w:bottom w:val="nil"/>
              <w:right w:val="nil"/>
            </w:tcBorders>
            <w:shd w:val="clear" w:color="auto" w:fill="F5F8EE" w:themeFill="accent3" w:themeFillTint="19"/>
            <w:vAlign w:val="top"/>
          </w:tcPr>
          <w:p w14:paraId="3F430D93">
            <w:pPr>
              <w:spacing w:line="360" w:lineRule="exact"/>
              <w:jc w:val="center"/>
              <w:rPr>
                <w:rFonts w:ascii="Times New Roman" w:hAnsi="Times New Roman" w:eastAsia="宋体"/>
                <w:b w:val="0"/>
                <w:i w:val="0"/>
                <w:color w:val="000000"/>
                <w:sz w:val="21"/>
                <w:szCs w:val="21"/>
              </w:rPr>
            </w:pPr>
            <w:r>
              <w:rPr>
                <w:rFonts w:hint="eastAsia"/>
                <w:color w:val="08090C"/>
                <w:sz w:val="21"/>
                <w:szCs w:val="21"/>
              </w:rPr>
              <w:t>66%</w:t>
            </w:r>
          </w:p>
        </w:tc>
        <w:tc>
          <w:tcPr>
            <w:tcW w:w="419" w:type="pct"/>
            <w:tcBorders>
              <w:top w:val="nil"/>
              <w:left w:val="nil"/>
              <w:bottom w:val="nil"/>
              <w:right w:val="nil"/>
            </w:tcBorders>
            <w:shd w:val="clear" w:color="auto" w:fill="F5F8EE" w:themeFill="accent3" w:themeFillTint="19"/>
            <w:vAlign w:val="top"/>
          </w:tcPr>
          <w:p w14:paraId="4A1B4E7C">
            <w:pPr>
              <w:spacing w:line="360" w:lineRule="exact"/>
              <w:jc w:val="center"/>
              <w:rPr>
                <w:rFonts w:ascii="Times New Roman" w:hAnsi="Times New Roman" w:eastAsia="宋体"/>
                <w:b w:val="0"/>
                <w:i w:val="0"/>
                <w:color w:val="000000"/>
                <w:sz w:val="21"/>
                <w:szCs w:val="21"/>
              </w:rPr>
            </w:pPr>
            <w:r>
              <w:rPr>
                <w:rFonts w:hint="eastAsia"/>
                <w:color w:val="08090C"/>
                <w:sz w:val="21"/>
                <w:szCs w:val="21"/>
              </w:rPr>
              <w:t>42%</w:t>
            </w:r>
          </w:p>
        </w:tc>
        <w:tc>
          <w:tcPr>
            <w:tcW w:w="578" w:type="pct"/>
            <w:tcBorders>
              <w:top w:val="nil"/>
              <w:left w:val="nil"/>
              <w:bottom w:val="nil"/>
              <w:right w:val="nil"/>
            </w:tcBorders>
            <w:shd w:val="clear" w:color="auto" w:fill="F5F8EE" w:themeFill="accent3" w:themeFillTint="19"/>
            <w:vAlign w:val="top"/>
          </w:tcPr>
          <w:p w14:paraId="3BD44E28">
            <w:pPr>
              <w:spacing w:before="40" w:after="40" w:line="240" w:lineRule="auto"/>
              <w:jc w:val="center"/>
              <w:rPr>
                <w:rFonts w:ascii="Times New Roman" w:hAnsi="Times New Roman" w:eastAsia="宋体"/>
                <w:b/>
                <w:bCs/>
                <w:i w:val="0"/>
                <w:color w:val="000000"/>
                <w:sz w:val="21"/>
                <w:szCs w:val="21"/>
                <w:u w:val="single"/>
              </w:rPr>
            </w:pPr>
            <w:r>
              <w:rPr>
                <w:rFonts w:ascii="Times New Roman" w:hAnsi="Times New Roman" w:eastAsia="宋体"/>
                <w:b/>
                <w:bCs/>
                <w:i w:val="0"/>
                <w:color w:val="000000"/>
                <w:sz w:val="21"/>
                <w:szCs w:val="21"/>
                <w:u w:val="single"/>
              </w:rPr>
              <w:t>95.0%</w:t>
            </w:r>
          </w:p>
        </w:tc>
        <w:tc>
          <w:tcPr>
            <w:tcW w:w="689" w:type="pct"/>
            <w:tcBorders>
              <w:top w:val="nil"/>
              <w:left w:val="nil"/>
              <w:bottom w:val="nil"/>
              <w:right w:val="nil"/>
            </w:tcBorders>
            <w:shd w:val="clear" w:color="auto" w:fill="F5F8EE" w:themeFill="accent3" w:themeFillTint="19"/>
            <w:vAlign w:val="top"/>
          </w:tcPr>
          <w:p w14:paraId="75643029">
            <w:pPr>
              <w:spacing w:before="40" w:after="40" w:line="240" w:lineRule="auto"/>
              <w:jc w:val="center"/>
              <w:rPr>
                <w:rFonts w:ascii="Times New Roman" w:hAnsi="Times New Roman" w:eastAsia="宋体"/>
                <w:b w:val="0"/>
                <w:i w:val="0"/>
                <w:color w:val="000000"/>
                <w:sz w:val="21"/>
                <w:szCs w:val="21"/>
              </w:rPr>
            </w:pPr>
            <w:r>
              <w:rPr>
                <w:rFonts w:ascii="Times New Roman" w:hAnsi="Times New Roman" w:eastAsia="宋体"/>
                <w:b w:val="0"/>
                <w:i w:val="0"/>
                <w:color w:val="000000"/>
                <w:sz w:val="21"/>
                <w:szCs w:val="21"/>
              </w:rPr>
              <w:t>95.</w:t>
            </w:r>
            <w:r>
              <w:rPr>
                <w:rFonts w:hint="eastAsia"/>
                <w:b w:val="0"/>
                <w:i w:val="0"/>
                <w:color w:val="000000"/>
                <w:sz w:val="21"/>
                <w:szCs w:val="21"/>
                <w:lang w:val="en-US" w:eastAsia="zh-CN"/>
              </w:rPr>
              <w:t>0</w:t>
            </w:r>
            <w:r>
              <w:rPr>
                <w:rFonts w:ascii="Times New Roman" w:hAnsi="Times New Roman" w:eastAsia="宋体"/>
                <w:b w:val="0"/>
                <w:i w:val="0"/>
                <w:color w:val="000000"/>
                <w:sz w:val="21"/>
                <w:szCs w:val="21"/>
              </w:rPr>
              <w:t>%</w:t>
            </w:r>
          </w:p>
        </w:tc>
      </w:tr>
      <w:tr w14:paraId="3884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pct"/>
            <w:tcBorders>
              <w:top w:val="nil"/>
              <w:left w:val="nil"/>
              <w:bottom w:val="nil"/>
              <w:right w:val="nil"/>
            </w:tcBorders>
            <w:shd w:val="clear" w:color="auto" w:fill="FFFFFF"/>
            <w:vAlign w:val="center"/>
          </w:tcPr>
          <w:p w14:paraId="21A90038">
            <w:pPr>
              <w:spacing w:before="40" w:after="40" w:line="240" w:lineRule="auto"/>
              <w:jc w:val="center"/>
              <w:rPr>
                <w:rFonts w:ascii="Times New Roman" w:hAnsi="Times New Roman" w:eastAsia="宋体"/>
                <w:b/>
                <w:bCs w:val="0"/>
                <w:i w:val="0"/>
                <w:color w:val="000000"/>
                <w:sz w:val="18"/>
                <w:szCs w:val="18"/>
              </w:rPr>
            </w:pPr>
            <w:r>
              <w:rPr>
                <w:rFonts w:ascii="Times New Roman" w:hAnsi="Times New Roman" w:eastAsia="宋体"/>
                <w:b/>
                <w:bCs w:val="0"/>
                <w:i w:val="0"/>
                <w:color w:val="000000"/>
                <w:sz w:val="18"/>
                <w:szCs w:val="18"/>
              </w:rPr>
              <w:t>只用CFO特征（连续双帧下的）</w:t>
            </w:r>
          </w:p>
        </w:tc>
        <w:tc>
          <w:tcPr>
            <w:tcW w:w="563" w:type="pct"/>
            <w:tcBorders>
              <w:top w:val="nil"/>
              <w:left w:val="nil"/>
              <w:bottom w:val="nil"/>
              <w:right w:val="nil"/>
            </w:tcBorders>
            <w:shd w:val="clear" w:color="auto" w:fill="FFFFFF"/>
            <w:vAlign w:val="top"/>
          </w:tcPr>
          <w:p w14:paraId="6321469B">
            <w:pPr>
              <w:spacing w:line="360" w:lineRule="exact"/>
              <w:jc w:val="center"/>
              <w:rPr>
                <w:rFonts w:ascii="Times New Roman" w:hAnsi="Times New Roman" w:eastAsia="宋体"/>
                <w:b/>
                <w:bCs w:val="0"/>
                <w:i w:val="0"/>
                <w:color w:val="000000"/>
                <w:sz w:val="21"/>
                <w:szCs w:val="21"/>
              </w:rPr>
            </w:pPr>
            <w:r>
              <w:rPr>
                <w:rFonts w:hint="eastAsia"/>
                <w:bCs/>
                <w:color w:val="08090C"/>
                <w:sz w:val="21"/>
                <w:szCs w:val="21"/>
              </w:rPr>
              <w:t>72%</w:t>
            </w:r>
          </w:p>
        </w:tc>
        <w:tc>
          <w:tcPr>
            <w:tcW w:w="578" w:type="pct"/>
            <w:tcBorders>
              <w:top w:val="nil"/>
              <w:left w:val="nil"/>
              <w:bottom w:val="nil"/>
              <w:right w:val="nil"/>
            </w:tcBorders>
            <w:shd w:val="clear" w:color="auto" w:fill="FFFFFF"/>
            <w:vAlign w:val="top"/>
          </w:tcPr>
          <w:p w14:paraId="5261B7A0">
            <w:pPr>
              <w:spacing w:line="360" w:lineRule="exact"/>
              <w:jc w:val="center"/>
              <w:rPr>
                <w:rFonts w:ascii="Times New Roman" w:hAnsi="Times New Roman" w:eastAsia="宋体"/>
                <w:b/>
                <w:bCs w:val="0"/>
                <w:i w:val="0"/>
                <w:color w:val="000000"/>
                <w:sz w:val="21"/>
                <w:szCs w:val="21"/>
              </w:rPr>
            </w:pPr>
            <w:r>
              <w:rPr>
                <w:rFonts w:hint="eastAsia"/>
                <w:bCs/>
                <w:color w:val="08090C"/>
                <w:sz w:val="21"/>
                <w:szCs w:val="21"/>
              </w:rPr>
              <w:t>79%</w:t>
            </w:r>
          </w:p>
        </w:tc>
        <w:tc>
          <w:tcPr>
            <w:tcW w:w="419" w:type="pct"/>
            <w:tcBorders>
              <w:top w:val="nil"/>
              <w:left w:val="nil"/>
              <w:bottom w:val="nil"/>
              <w:right w:val="nil"/>
            </w:tcBorders>
            <w:shd w:val="clear" w:color="auto" w:fill="FFFFFF"/>
            <w:vAlign w:val="top"/>
          </w:tcPr>
          <w:p w14:paraId="6FE5D1B4">
            <w:pPr>
              <w:spacing w:line="360" w:lineRule="exact"/>
              <w:jc w:val="center"/>
              <w:rPr>
                <w:rFonts w:ascii="Times New Roman" w:hAnsi="Times New Roman" w:eastAsia="宋体"/>
                <w:b/>
                <w:bCs w:val="0"/>
                <w:i w:val="0"/>
                <w:color w:val="000000"/>
                <w:sz w:val="21"/>
                <w:szCs w:val="21"/>
              </w:rPr>
            </w:pPr>
            <w:r>
              <w:rPr>
                <w:rFonts w:hint="eastAsia"/>
                <w:bCs/>
                <w:color w:val="08090C"/>
                <w:sz w:val="21"/>
                <w:szCs w:val="21"/>
              </w:rPr>
              <w:t>40%</w:t>
            </w:r>
          </w:p>
        </w:tc>
        <w:tc>
          <w:tcPr>
            <w:tcW w:w="419" w:type="pct"/>
            <w:tcBorders>
              <w:top w:val="nil"/>
              <w:left w:val="nil"/>
              <w:bottom w:val="nil"/>
              <w:right w:val="nil"/>
            </w:tcBorders>
            <w:shd w:val="clear" w:color="auto" w:fill="FFFFFF"/>
            <w:vAlign w:val="top"/>
          </w:tcPr>
          <w:p w14:paraId="1D46AC4E">
            <w:pPr>
              <w:spacing w:line="360" w:lineRule="exact"/>
              <w:jc w:val="center"/>
              <w:rPr>
                <w:rFonts w:ascii="Times New Roman" w:hAnsi="Times New Roman" w:eastAsia="宋体"/>
                <w:b/>
                <w:bCs w:val="0"/>
                <w:i w:val="0"/>
                <w:color w:val="000000"/>
                <w:sz w:val="21"/>
                <w:szCs w:val="21"/>
              </w:rPr>
            </w:pPr>
            <w:r>
              <w:rPr>
                <w:rFonts w:hint="eastAsia"/>
                <w:bCs/>
                <w:color w:val="08090C"/>
                <w:sz w:val="21"/>
                <w:szCs w:val="21"/>
              </w:rPr>
              <w:t>93%</w:t>
            </w:r>
          </w:p>
        </w:tc>
        <w:tc>
          <w:tcPr>
            <w:tcW w:w="578" w:type="pct"/>
            <w:tcBorders>
              <w:top w:val="nil"/>
              <w:left w:val="nil"/>
              <w:bottom w:val="nil"/>
              <w:right w:val="nil"/>
            </w:tcBorders>
            <w:shd w:val="clear" w:color="auto" w:fill="FFFFFF"/>
            <w:vAlign w:val="top"/>
          </w:tcPr>
          <w:p w14:paraId="793E081D">
            <w:pPr>
              <w:spacing w:before="40" w:after="40" w:line="240" w:lineRule="auto"/>
              <w:jc w:val="center"/>
              <w:rPr>
                <w:rFonts w:ascii="Times New Roman" w:hAnsi="Times New Roman" w:eastAsia="宋体"/>
                <w:b/>
                <w:bCs w:val="0"/>
                <w:i w:val="0"/>
                <w:color w:val="000000"/>
                <w:sz w:val="21"/>
                <w:szCs w:val="21"/>
                <w:u w:val="single"/>
              </w:rPr>
            </w:pPr>
            <w:r>
              <w:rPr>
                <w:rFonts w:ascii="Times New Roman" w:hAnsi="Times New Roman" w:eastAsia="宋体"/>
                <w:b/>
                <w:bCs w:val="0"/>
                <w:i w:val="0"/>
                <w:color w:val="FF0000"/>
                <w:sz w:val="21"/>
                <w:szCs w:val="21"/>
                <w:u w:val="single"/>
              </w:rPr>
              <w:t>95.8%</w:t>
            </w:r>
          </w:p>
        </w:tc>
        <w:tc>
          <w:tcPr>
            <w:tcW w:w="689" w:type="pct"/>
            <w:tcBorders>
              <w:top w:val="nil"/>
              <w:left w:val="nil"/>
              <w:bottom w:val="nil"/>
              <w:right w:val="nil"/>
            </w:tcBorders>
            <w:shd w:val="clear" w:color="auto" w:fill="FFFFFF"/>
            <w:vAlign w:val="top"/>
          </w:tcPr>
          <w:p w14:paraId="7ECE2FF5">
            <w:pPr>
              <w:spacing w:before="40" w:after="40" w:line="240" w:lineRule="auto"/>
              <w:jc w:val="center"/>
              <w:rPr>
                <w:rFonts w:ascii="Times New Roman" w:hAnsi="Times New Roman" w:eastAsia="宋体"/>
                <w:b/>
                <w:bCs w:val="0"/>
                <w:i w:val="0"/>
                <w:color w:val="000000"/>
                <w:sz w:val="21"/>
                <w:szCs w:val="21"/>
                <w:u w:val="single"/>
              </w:rPr>
            </w:pPr>
            <w:r>
              <w:rPr>
                <w:rFonts w:ascii="Times New Roman" w:hAnsi="Times New Roman" w:eastAsia="宋体"/>
                <w:b/>
                <w:bCs w:val="0"/>
                <w:i w:val="0"/>
                <w:color w:val="000000"/>
                <w:sz w:val="21"/>
                <w:szCs w:val="21"/>
                <w:u w:val="single"/>
              </w:rPr>
              <w:t>95.8%</w:t>
            </w:r>
          </w:p>
        </w:tc>
      </w:tr>
      <w:tr w14:paraId="4DF0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pct"/>
            <w:tcBorders>
              <w:top w:val="nil"/>
              <w:left w:val="nil"/>
              <w:bottom w:val="nil"/>
              <w:right w:val="nil"/>
            </w:tcBorders>
            <w:shd w:val="clear" w:color="auto" w:fill="F5F8EE" w:themeFill="accent3" w:themeFillTint="19"/>
            <w:vAlign w:val="center"/>
          </w:tcPr>
          <w:p w14:paraId="5C83BB5D">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只用RSSI特征（连续双帧下的）</w:t>
            </w:r>
          </w:p>
        </w:tc>
        <w:tc>
          <w:tcPr>
            <w:tcW w:w="563" w:type="pct"/>
            <w:tcBorders>
              <w:top w:val="nil"/>
              <w:left w:val="nil"/>
              <w:bottom w:val="nil"/>
              <w:right w:val="nil"/>
            </w:tcBorders>
            <w:shd w:val="clear" w:color="auto" w:fill="F5F8EE" w:themeFill="accent3" w:themeFillTint="19"/>
            <w:vAlign w:val="top"/>
          </w:tcPr>
          <w:p w14:paraId="6A8109E6">
            <w:pPr>
              <w:spacing w:line="360" w:lineRule="exact"/>
              <w:jc w:val="center"/>
              <w:rPr>
                <w:rFonts w:ascii="Times New Roman" w:hAnsi="Times New Roman" w:eastAsia="宋体"/>
                <w:b w:val="0"/>
                <w:i w:val="0"/>
                <w:color w:val="000000"/>
                <w:sz w:val="21"/>
                <w:szCs w:val="21"/>
              </w:rPr>
            </w:pPr>
            <w:r>
              <w:rPr>
                <w:rFonts w:hint="eastAsia"/>
                <w:color w:val="08090C"/>
                <w:sz w:val="21"/>
                <w:szCs w:val="21"/>
              </w:rPr>
              <w:t>52%</w:t>
            </w:r>
          </w:p>
        </w:tc>
        <w:tc>
          <w:tcPr>
            <w:tcW w:w="578" w:type="pct"/>
            <w:tcBorders>
              <w:top w:val="nil"/>
              <w:left w:val="nil"/>
              <w:bottom w:val="nil"/>
              <w:right w:val="nil"/>
            </w:tcBorders>
            <w:shd w:val="clear" w:color="auto" w:fill="F5F8EE" w:themeFill="accent3" w:themeFillTint="19"/>
            <w:vAlign w:val="top"/>
          </w:tcPr>
          <w:p w14:paraId="3C24B692">
            <w:pPr>
              <w:spacing w:line="360" w:lineRule="exact"/>
              <w:jc w:val="center"/>
              <w:rPr>
                <w:rFonts w:ascii="Times New Roman" w:hAnsi="Times New Roman" w:eastAsia="宋体"/>
                <w:b w:val="0"/>
                <w:i w:val="0"/>
                <w:color w:val="000000"/>
                <w:sz w:val="21"/>
                <w:szCs w:val="21"/>
              </w:rPr>
            </w:pPr>
            <w:r>
              <w:rPr>
                <w:rFonts w:hint="eastAsia"/>
                <w:color w:val="08090C"/>
                <w:sz w:val="21"/>
                <w:szCs w:val="21"/>
              </w:rPr>
              <w:t>52%</w:t>
            </w:r>
          </w:p>
        </w:tc>
        <w:tc>
          <w:tcPr>
            <w:tcW w:w="419" w:type="pct"/>
            <w:tcBorders>
              <w:top w:val="nil"/>
              <w:left w:val="nil"/>
              <w:bottom w:val="nil"/>
              <w:right w:val="nil"/>
            </w:tcBorders>
            <w:shd w:val="clear" w:color="auto" w:fill="F5F8EE" w:themeFill="accent3" w:themeFillTint="19"/>
            <w:vAlign w:val="top"/>
          </w:tcPr>
          <w:p w14:paraId="6C47E02B">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55%</w:t>
            </w:r>
          </w:p>
        </w:tc>
        <w:tc>
          <w:tcPr>
            <w:tcW w:w="419" w:type="pct"/>
            <w:tcBorders>
              <w:top w:val="nil"/>
              <w:left w:val="nil"/>
              <w:bottom w:val="nil"/>
              <w:right w:val="nil"/>
            </w:tcBorders>
            <w:shd w:val="clear" w:color="auto" w:fill="F5F8EE" w:themeFill="accent3" w:themeFillTint="19"/>
            <w:vAlign w:val="top"/>
          </w:tcPr>
          <w:p w14:paraId="2FE141CF">
            <w:pPr>
              <w:spacing w:line="360" w:lineRule="exact"/>
              <w:jc w:val="center"/>
              <w:rPr>
                <w:rFonts w:ascii="Times New Roman" w:hAnsi="Times New Roman" w:eastAsia="宋体"/>
                <w:b w:val="0"/>
                <w:i w:val="0"/>
                <w:color w:val="000000"/>
                <w:sz w:val="21"/>
                <w:szCs w:val="21"/>
              </w:rPr>
            </w:pPr>
            <w:r>
              <w:rPr>
                <w:rFonts w:hint="eastAsia"/>
                <w:color w:val="08090C"/>
                <w:sz w:val="21"/>
                <w:szCs w:val="21"/>
              </w:rPr>
              <w:t>53%</w:t>
            </w:r>
          </w:p>
        </w:tc>
        <w:tc>
          <w:tcPr>
            <w:tcW w:w="578" w:type="pct"/>
            <w:tcBorders>
              <w:top w:val="nil"/>
              <w:left w:val="nil"/>
              <w:bottom w:val="nil"/>
              <w:right w:val="nil"/>
            </w:tcBorders>
            <w:shd w:val="clear" w:color="auto" w:fill="F5F8EE" w:themeFill="accent3" w:themeFillTint="19"/>
            <w:vAlign w:val="top"/>
          </w:tcPr>
          <w:p w14:paraId="69325D8C">
            <w:pPr>
              <w:spacing w:before="40" w:after="40" w:line="240" w:lineRule="auto"/>
              <w:jc w:val="center"/>
              <w:rPr>
                <w:rFonts w:ascii="Times New Roman" w:hAnsi="Times New Roman" w:eastAsia="宋体"/>
                <w:b w:val="0"/>
                <w:i w:val="0"/>
                <w:color w:val="000000"/>
                <w:sz w:val="21"/>
                <w:szCs w:val="21"/>
              </w:rPr>
            </w:pPr>
            <w:r>
              <w:rPr>
                <w:rFonts w:ascii="Times New Roman" w:hAnsi="Times New Roman" w:eastAsia="宋体"/>
                <w:b w:val="0"/>
                <w:i w:val="0"/>
                <w:color w:val="000000"/>
                <w:sz w:val="21"/>
                <w:szCs w:val="21"/>
              </w:rPr>
              <w:t>15.9%</w:t>
            </w:r>
          </w:p>
        </w:tc>
        <w:tc>
          <w:tcPr>
            <w:tcW w:w="689" w:type="pct"/>
            <w:tcBorders>
              <w:top w:val="nil"/>
              <w:left w:val="nil"/>
              <w:bottom w:val="nil"/>
              <w:right w:val="nil"/>
            </w:tcBorders>
            <w:shd w:val="clear" w:color="auto" w:fill="F5F8EE" w:themeFill="accent3" w:themeFillTint="19"/>
            <w:vAlign w:val="top"/>
          </w:tcPr>
          <w:p w14:paraId="1BC61EA4">
            <w:pPr>
              <w:spacing w:before="40" w:after="40" w:line="240" w:lineRule="auto"/>
              <w:jc w:val="center"/>
              <w:rPr>
                <w:rFonts w:ascii="Times New Roman" w:hAnsi="Times New Roman" w:eastAsia="宋体"/>
                <w:b w:val="0"/>
                <w:i w:val="0"/>
                <w:color w:val="000000"/>
                <w:sz w:val="21"/>
                <w:szCs w:val="21"/>
              </w:rPr>
            </w:pPr>
            <w:r>
              <w:rPr>
                <w:rFonts w:hint="eastAsia"/>
                <w:b w:val="0"/>
                <w:i w:val="0"/>
                <w:color w:val="000000"/>
                <w:sz w:val="21"/>
                <w:szCs w:val="21"/>
                <w:lang w:val="en-US" w:eastAsia="zh-CN"/>
              </w:rPr>
              <w:t>55</w:t>
            </w:r>
            <w:r>
              <w:rPr>
                <w:rFonts w:ascii="Times New Roman" w:hAnsi="Times New Roman" w:eastAsia="宋体"/>
                <w:b w:val="0"/>
                <w:i w:val="0"/>
                <w:color w:val="000000"/>
                <w:sz w:val="21"/>
                <w:szCs w:val="21"/>
              </w:rPr>
              <w:t>%</w:t>
            </w:r>
          </w:p>
        </w:tc>
      </w:tr>
      <w:tr w14:paraId="78AF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pct"/>
            <w:tcBorders>
              <w:top w:val="nil"/>
              <w:left w:val="nil"/>
              <w:bottom w:val="nil"/>
              <w:right w:val="nil"/>
            </w:tcBorders>
            <w:shd w:val="clear" w:color="auto" w:fill="FFFFFF"/>
            <w:vAlign w:val="center"/>
          </w:tcPr>
          <w:p w14:paraId="55DD78F9">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只用IQ特征（连续双帧下的）</w:t>
            </w:r>
          </w:p>
        </w:tc>
        <w:tc>
          <w:tcPr>
            <w:tcW w:w="563" w:type="pct"/>
            <w:tcBorders>
              <w:top w:val="nil"/>
              <w:left w:val="nil"/>
              <w:bottom w:val="nil"/>
              <w:right w:val="nil"/>
            </w:tcBorders>
            <w:shd w:val="clear" w:color="auto" w:fill="FFFFFF"/>
            <w:vAlign w:val="top"/>
          </w:tcPr>
          <w:p w14:paraId="5265ACCA">
            <w:pPr>
              <w:spacing w:line="360" w:lineRule="exact"/>
              <w:jc w:val="center"/>
              <w:rPr>
                <w:rFonts w:ascii="Times New Roman" w:hAnsi="Times New Roman" w:eastAsia="宋体"/>
                <w:b w:val="0"/>
                <w:i w:val="0"/>
                <w:color w:val="000000"/>
                <w:sz w:val="21"/>
                <w:szCs w:val="21"/>
              </w:rPr>
            </w:pPr>
            <w:r>
              <w:rPr>
                <w:rFonts w:hint="eastAsia"/>
                <w:color w:val="08090C"/>
                <w:sz w:val="21"/>
                <w:szCs w:val="21"/>
              </w:rPr>
              <w:t>49%</w:t>
            </w:r>
          </w:p>
        </w:tc>
        <w:tc>
          <w:tcPr>
            <w:tcW w:w="578" w:type="pct"/>
            <w:tcBorders>
              <w:top w:val="nil"/>
              <w:left w:val="nil"/>
              <w:bottom w:val="nil"/>
              <w:right w:val="nil"/>
            </w:tcBorders>
            <w:shd w:val="clear" w:color="auto" w:fill="FFFFFF"/>
            <w:vAlign w:val="top"/>
          </w:tcPr>
          <w:p w14:paraId="33E913FE">
            <w:pPr>
              <w:spacing w:line="360" w:lineRule="exact"/>
              <w:jc w:val="center"/>
              <w:rPr>
                <w:rFonts w:ascii="Times New Roman" w:hAnsi="Times New Roman" w:eastAsia="宋体"/>
                <w:b w:val="0"/>
                <w:i w:val="0"/>
                <w:color w:val="000000"/>
                <w:sz w:val="21"/>
                <w:szCs w:val="21"/>
              </w:rPr>
            </w:pPr>
            <w:r>
              <w:rPr>
                <w:rFonts w:hint="eastAsia"/>
                <w:color w:val="08090C"/>
                <w:sz w:val="21"/>
                <w:szCs w:val="21"/>
              </w:rPr>
              <w:t>50%</w:t>
            </w:r>
          </w:p>
        </w:tc>
        <w:tc>
          <w:tcPr>
            <w:tcW w:w="419" w:type="pct"/>
            <w:tcBorders>
              <w:top w:val="nil"/>
              <w:left w:val="nil"/>
              <w:bottom w:val="nil"/>
              <w:right w:val="nil"/>
            </w:tcBorders>
            <w:shd w:val="clear" w:color="auto" w:fill="FFFFFF"/>
            <w:vAlign w:val="top"/>
          </w:tcPr>
          <w:p w14:paraId="642D6D2D">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52%</w:t>
            </w:r>
          </w:p>
        </w:tc>
        <w:tc>
          <w:tcPr>
            <w:tcW w:w="419" w:type="pct"/>
            <w:tcBorders>
              <w:top w:val="nil"/>
              <w:left w:val="nil"/>
              <w:bottom w:val="nil"/>
              <w:right w:val="nil"/>
            </w:tcBorders>
            <w:shd w:val="clear" w:color="auto" w:fill="FFFFFF"/>
            <w:vAlign w:val="top"/>
          </w:tcPr>
          <w:p w14:paraId="77DCA668">
            <w:pPr>
              <w:spacing w:line="360" w:lineRule="exact"/>
              <w:jc w:val="center"/>
              <w:rPr>
                <w:rFonts w:ascii="Times New Roman" w:hAnsi="Times New Roman" w:eastAsia="宋体"/>
                <w:b w:val="0"/>
                <w:i w:val="0"/>
                <w:color w:val="000000"/>
                <w:sz w:val="21"/>
                <w:szCs w:val="21"/>
              </w:rPr>
            </w:pPr>
            <w:r>
              <w:rPr>
                <w:rFonts w:hint="eastAsia"/>
                <w:color w:val="08090C"/>
                <w:sz w:val="21"/>
                <w:szCs w:val="21"/>
              </w:rPr>
              <w:t>52%</w:t>
            </w:r>
          </w:p>
        </w:tc>
        <w:tc>
          <w:tcPr>
            <w:tcW w:w="578" w:type="pct"/>
            <w:tcBorders>
              <w:top w:val="nil"/>
              <w:left w:val="nil"/>
              <w:bottom w:val="nil"/>
              <w:right w:val="nil"/>
            </w:tcBorders>
            <w:shd w:val="clear" w:color="auto" w:fill="FFFFFF"/>
            <w:vAlign w:val="top"/>
          </w:tcPr>
          <w:p w14:paraId="5B70C99B">
            <w:pPr>
              <w:spacing w:before="40" w:after="40" w:line="240" w:lineRule="auto"/>
              <w:jc w:val="center"/>
              <w:rPr>
                <w:rFonts w:ascii="Times New Roman" w:hAnsi="Times New Roman" w:eastAsia="宋体"/>
                <w:b w:val="0"/>
                <w:i w:val="0"/>
                <w:color w:val="000000"/>
                <w:sz w:val="21"/>
                <w:szCs w:val="21"/>
              </w:rPr>
            </w:pPr>
            <w:r>
              <w:rPr>
                <w:rFonts w:ascii="Times New Roman" w:hAnsi="Times New Roman" w:eastAsia="宋体"/>
                <w:b w:val="0"/>
                <w:i w:val="0"/>
                <w:color w:val="000000"/>
                <w:sz w:val="21"/>
                <w:szCs w:val="21"/>
              </w:rPr>
              <w:t>20.4%</w:t>
            </w:r>
          </w:p>
        </w:tc>
        <w:tc>
          <w:tcPr>
            <w:tcW w:w="689" w:type="pct"/>
            <w:tcBorders>
              <w:top w:val="nil"/>
              <w:left w:val="nil"/>
              <w:bottom w:val="nil"/>
              <w:right w:val="nil"/>
            </w:tcBorders>
            <w:shd w:val="clear" w:color="auto" w:fill="FFFFFF"/>
            <w:vAlign w:val="top"/>
          </w:tcPr>
          <w:p w14:paraId="47CCA8DC">
            <w:pPr>
              <w:spacing w:before="40" w:after="40" w:line="240" w:lineRule="auto"/>
              <w:jc w:val="center"/>
              <w:rPr>
                <w:rFonts w:ascii="Times New Roman" w:hAnsi="Times New Roman" w:eastAsia="宋体"/>
                <w:b w:val="0"/>
                <w:i w:val="0"/>
                <w:color w:val="000000"/>
                <w:sz w:val="21"/>
                <w:szCs w:val="21"/>
              </w:rPr>
            </w:pPr>
            <w:r>
              <w:rPr>
                <w:rFonts w:hint="eastAsia"/>
                <w:b w:val="0"/>
                <w:i w:val="0"/>
                <w:color w:val="000000"/>
                <w:sz w:val="21"/>
                <w:szCs w:val="21"/>
                <w:lang w:val="en-US" w:eastAsia="zh-CN"/>
              </w:rPr>
              <w:t>52</w:t>
            </w:r>
            <w:r>
              <w:rPr>
                <w:rFonts w:ascii="Times New Roman" w:hAnsi="Times New Roman" w:eastAsia="宋体"/>
                <w:b w:val="0"/>
                <w:i w:val="0"/>
                <w:color w:val="000000"/>
                <w:sz w:val="21"/>
                <w:szCs w:val="21"/>
              </w:rPr>
              <w:t>%</w:t>
            </w:r>
          </w:p>
        </w:tc>
      </w:tr>
      <w:tr w14:paraId="437D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pct"/>
            <w:tcBorders>
              <w:top w:val="nil"/>
              <w:left w:val="nil"/>
              <w:bottom w:val="nil"/>
              <w:right w:val="nil"/>
            </w:tcBorders>
            <w:shd w:val="clear" w:color="auto" w:fill="F5F8EE" w:themeFill="accent3" w:themeFillTint="19"/>
            <w:vAlign w:val="center"/>
          </w:tcPr>
          <w:p w14:paraId="3F4ECE00">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只用单帧相位特征</w:t>
            </w:r>
          </w:p>
        </w:tc>
        <w:tc>
          <w:tcPr>
            <w:tcW w:w="563" w:type="pct"/>
            <w:tcBorders>
              <w:top w:val="nil"/>
              <w:left w:val="nil"/>
              <w:bottom w:val="nil"/>
              <w:right w:val="nil"/>
            </w:tcBorders>
            <w:shd w:val="clear" w:color="auto" w:fill="F5F8EE" w:themeFill="accent3" w:themeFillTint="19"/>
            <w:vAlign w:val="top"/>
          </w:tcPr>
          <w:p w14:paraId="66CEACB9">
            <w:pPr>
              <w:spacing w:line="360" w:lineRule="exact"/>
              <w:jc w:val="center"/>
              <w:rPr>
                <w:rFonts w:ascii="Times New Roman" w:hAnsi="Times New Roman" w:eastAsia="宋体"/>
                <w:b w:val="0"/>
                <w:i w:val="0"/>
                <w:color w:val="000000"/>
                <w:sz w:val="21"/>
                <w:szCs w:val="21"/>
              </w:rPr>
            </w:pPr>
            <w:r>
              <w:rPr>
                <w:rFonts w:hint="eastAsia"/>
                <w:color w:val="08090C"/>
                <w:sz w:val="21"/>
                <w:szCs w:val="21"/>
              </w:rPr>
              <w:t>15%</w:t>
            </w:r>
          </w:p>
        </w:tc>
        <w:tc>
          <w:tcPr>
            <w:tcW w:w="578" w:type="pct"/>
            <w:tcBorders>
              <w:top w:val="nil"/>
              <w:left w:val="nil"/>
              <w:bottom w:val="nil"/>
              <w:right w:val="nil"/>
            </w:tcBorders>
            <w:shd w:val="clear" w:color="auto" w:fill="F5F8EE" w:themeFill="accent3" w:themeFillTint="19"/>
            <w:vAlign w:val="top"/>
          </w:tcPr>
          <w:p w14:paraId="3F1F1C0C">
            <w:pPr>
              <w:spacing w:line="360" w:lineRule="exact"/>
              <w:jc w:val="center"/>
              <w:rPr>
                <w:rFonts w:ascii="Times New Roman" w:hAnsi="Times New Roman" w:eastAsia="宋体"/>
                <w:b w:val="0"/>
                <w:i w:val="0"/>
                <w:color w:val="000000"/>
                <w:sz w:val="21"/>
                <w:szCs w:val="21"/>
              </w:rPr>
            </w:pPr>
            <w:r>
              <w:rPr>
                <w:rFonts w:hint="eastAsia"/>
                <w:color w:val="08090C"/>
                <w:sz w:val="21"/>
                <w:szCs w:val="21"/>
              </w:rPr>
              <w:t>16%</w:t>
            </w:r>
          </w:p>
        </w:tc>
        <w:tc>
          <w:tcPr>
            <w:tcW w:w="419" w:type="pct"/>
            <w:tcBorders>
              <w:top w:val="nil"/>
              <w:left w:val="nil"/>
              <w:bottom w:val="nil"/>
              <w:right w:val="nil"/>
            </w:tcBorders>
            <w:shd w:val="clear" w:color="auto" w:fill="F5F8EE" w:themeFill="accent3" w:themeFillTint="19"/>
            <w:vAlign w:val="top"/>
          </w:tcPr>
          <w:p w14:paraId="7BD822CE">
            <w:pPr>
              <w:spacing w:line="360" w:lineRule="exact"/>
              <w:jc w:val="center"/>
              <w:rPr>
                <w:rFonts w:ascii="Times New Roman" w:hAnsi="Times New Roman" w:eastAsia="宋体"/>
                <w:b w:val="0"/>
                <w:i w:val="0"/>
                <w:color w:val="000000"/>
                <w:sz w:val="21"/>
                <w:szCs w:val="21"/>
              </w:rPr>
            </w:pPr>
            <w:r>
              <w:rPr>
                <w:rFonts w:hint="eastAsia"/>
                <w:b/>
                <w:bCs/>
                <w:color w:val="08090C"/>
                <w:sz w:val="21"/>
                <w:szCs w:val="21"/>
                <w:u w:val="single"/>
              </w:rPr>
              <w:t>18%</w:t>
            </w:r>
          </w:p>
        </w:tc>
        <w:tc>
          <w:tcPr>
            <w:tcW w:w="419" w:type="pct"/>
            <w:tcBorders>
              <w:top w:val="nil"/>
              <w:left w:val="nil"/>
              <w:bottom w:val="nil"/>
              <w:right w:val="nil"/>
            </w:tcBorders>
            <w:shd w:val="clear" w:color="auto" w:fill="F5F8EE" w:themeFill="accent3" w:themeFillTint="19"/>
            <w:vAlign w:val="top"/>
          </w:tcPr>
          <w:p w14:paraId="4AFE61BE">
            <w:pPr>
              <w:spacing w:line="360" w:lineRule="exact"/>
              <w:jc w:val="center"/>
              <w:rPr>
                <w:rFonts w:ascii="Times New Roman" w:hAnsi="Times New Roman" w:eastAsia="宋体"/>
                <w:b w:val="0"/>
                <w:i w:val="0"/>
                <w:color w:val="000000"/>
                <w:sz w:val="21"/>
                <w:szCs w:val="21"/>
              </w:rPr>
            </w:pPr>
            <w:r>
              <w:rPr>
                <w:rFonts w:hint="eastAsia"/>
                <w:color w:val="08090C"/>
                <w:sz w:val="21"/>
                <w:szCs w:val="21"/>
              </w:rPr>
              <w:t>16%</w:t>
            </w:r>
          </w:p>
        </w:tc>
        <w:tc>
          <w:tcPr>
            <w:tcW w:w="578" w:type="pct"/>
            <w:tcBorders>
              <w:top w:val="nil"/>
              <w:left w:val="nil"/>
              <w:bottom w:val="nil"/>
              <w:right w:val="nil"/>
            </w:tcBorders>
            <w:shd w:val="clear" w:color="auto" w:fill="F5F8EE" w:themeFill="accent3" w:themeFillTint="19"/>
            <w:vAlign w:val="center"/>
          </w:tcPr>
          <w:p w14:paraId="26EB957B">
            <w:pPr>
              <w:spacing w:line="360" w:lineRule="exact"/>
              <w:jc w:val="center"/>
              <w:rPr>
                <w:rFonts w:ascii="Times New Roman" w:hAnsi="Times New Roman" w:eastAsia="宋体"/>
                <w:b w:val="0"/>
                <w:i w:val="0"/>
                <w:color w:val="000000"/>
                <w:sz w:val="21"/>
                <w:szCs w:val="21"/>
              </w:rPr>
            </w:pPr>
            <w:r>
              <w:rPr>
                <w:rFonts w:hint="eastAsia"/>
                <w:color w:val="08090C"/>
                <w:sz w:val="21"/>
                <w:szCs w:val="21"/>
              </w:rPr>
              <w:t>16.5%</w:t>
            </w:r>
          </w:p>
        </w:tc>
        <w:tc>
          <w:tcPr>
            <w:tcW w:w="689" w:type="pct"/>
            <w:tcBorders>
              <w:top w:val="nil"/>
              <w:left w:val="nil"/>
              <w:bottom w:val="nil"/>
              <w:right w:val="nil"/>
            </w:tcBorders>
            <w:shd w:val="clear" w:color="auto" w:fill="F5F8EE" w:themeFill="accent3" w:themeFillTint="19"/>
            <w:vAlign w:val="center"/>
          </w:tcPr>
          <w:p w14:paraId="2AB3F0D7">
            <w:pPr>
              <w:spacing w:line="360" w:lineRule="exact"/>
              <w:jc w:val="center"/>
              <w:rPr>
                <w:rFonts w:ascii="Times New Roman" w:hAnsi="Times New Roman" w:eastAsia="宋体"/>
                <w:b w:val="0"/>
                <w:i w:val="0"/>
                <w:color w:val="000000"/>
                <w:sz w:val="21"/>
                <w:szCs w:val="21"/>
              </w:rPr>
            </w:pPr>
            <w:r>
              <w:rPr>
                <w:rFonts w:hint="eastAsia"/>
                <w:color w:val="08090C"/>
                <w:sz w:val="21"/>
                <w:szCs w:val="21"/>
              </w:rPr>
              <w:t>18%</w:t>
            </w:r>
          </w:p>
        </w:tc>
      </w:tr>
      <w:tr w14:paraId="056F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pct"/>
            <w:tcBorders>
              <w:top w:val="nil"/>
              <w:left w:val="nil"/>
              <w:bottom w:val="nil"/>
              <w:right w:val="nil"/>
            </w:tcBorders>
            <w:shd w:val="clear" w:color="auto" w:fill="FFFFFF"/>
            <w:vAlign w:val="center"/>
          </w:tcPr>
          <w:p w14:paraId="0D71DF11">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只用双帧相位特征</w:t>
            </w:r>
          </w:p>
        </w:tc>
        <w:tc>
          <w:tcPr>
            <w:tcW w:w="563" w:type="pct"/>
            <w:tcBorders>
              <w:top w:val="nil"/>
              <w:left w:val="nil"/>
              <w:bottom w:val="nil"/>
              <w:right w:val="nil"/>
            </w:tcBorders>
            <w:shd w:val="clear" w:color="auto" w:fill="FFFFFF"/>
            <w:vAlign w:val="top"/>
          </w:tcPr>
          <w:p w14:paraId="662ACA81">
            <w:pPr>
              <w:spacing w:line="360" w:lineRule="exact"/>
              <w:jc w:val="center"/>
              <w:rPr>
                <w:rFonts w:ascii="Times New Roman" w:hAnsi="Times New Roman" w:eastAsia="宋体"/>
                <w:b w:val="0"/>
                <w:i w:val="0"/>
                <w:color w:val="000000"/>
                <w:sz w:val="21"/>
                <w:szCs w:val="21"/>
              </w:rPr>
            </w:pPr>
            <w:r>
              <w:rPr>
                <w:rFonts w:hint="eastAsia"/>
                <w:color w:val="08090C"/>
                <w:sz w:val="21"/>
                <w:szCs w:val="21"/>
              </w:rPr>
              <w:t>13%</w:t>
            </w:r>
          </w:p>
        </w:tc>
        <w:tc>
          <w:tcPr>
            <w:tcW w:w="578" w:type="pct"/>
            <w:tcBorders>
              <w:top w:val="nil"/>
              <w:left w:val="nil"/>
              <w:bottom w:val="nil"/>
              <w:right w:val="nil"/>
            </w:tcBorders>
            <w:shd w:val="clear" w:color="auto" w:fill="FFFFFF"/>
            <w:vAlign w:val="top"/>
          </w:tcPr>
          <w:p w14:paraId="27CC4CD3">
            <w:pPr>
              <w:spacing w:line="360" w:lineRule="exact"/>
              <w:jc w:val="center"/>
              <w:rPr>
                <w:rFonts w:ascii="Times New Roman" w:hAnsi="Times New Roman" w:eastAsia="宋体"/>
                <w:b w:val="0"/>
                <w:i w:val="0"/>
                <w:color w:val="000000"/>
                <w:sz w:val="21"/>
                <w:szCs w:val="21"/>
              </w:rPr>
            </w:pPr>
            <w:r>
              <w:rPr>
                <w:rFonts w:hint="eastAsia"/>
                <w:color w:val="08090C"/>
                <w:sz w:val="21"/>
                <w:szCs w:val="21"/>
              </w:rPr>
              <w:t>13%</w:t>
            </w:r>
          </w:p>
        </w:tc>
        <w:tc>
          <w:tcPr>
            <w:tcW w:w="419" w:type="pct"/>
            <w:tcBorders>
              <w:top w:val="nil"/>
              <w:left w:val="nil"/>
              <w:bottom w:val="nil"/>
              <w:right w:val="nil"/>
            </w:tcBorders>
            <w:shd w:val="clear" w:color="auto" w:fill="FFFFFF"/>
            <w:vAlign w:val="top"/>
          </w:tcPr>
          <w:p w14:paraId="2C2E60C5">
            <w:pPr>
              <w:spacing w:line="360" w:lineRule="exact"/>
              <w:jc w:val="center"/>
              <w:rPr>
                <w:rFonts w:ascii="Times New Roman" w:hAnsi="Times New Roman" w:eastAsia="宋体"/>
                <w:b w:val="0"/>
                <w:i w:val="0"/>
                <w:color w:val="000000"/>
                <w:sz w:val="21"/>
                <w:szCs w:val="21"/>
              </w:rPr>
            </w:pPr>
            <w:r>
              <w:rPr>
                <w:rFonts w:hint="eastAsia"/>
                <w:color w:val="08090C"/>
                <w:sz w:val="21"/>
                <w:szCs w:val="21"/>
              </w:rPr>
              <w:t>15%</w:t>
            </w:r>
          </w:p>
        </w:tc>
        <w:tc>
          <w:tcPr>
            <w:tcW w:w="419" w:type="pct"/>
            <w:tcBorders>
              <w:top w:val="nil"/>
              <w:left w:val="nil"/>
              <w:bottom w:val="nil"/>
              <w:right w:val="nil"/>
            </w:tcBorders>
            <w:shd w:val="clear" w:color="auto" w:fill="FFFFFF"/>
            <w:vAlign w:val="top"/>
          </w:tcPr>
          <w:p w14:paraId="3CD89165">
            <w:pPr>
              <w:spacing w:line="360" w:lineRule="exact"/>
              <w:jc w:val="center"/>
              <w:rPr>
                <w:rFonts w:ascii="Times New Roman" w:hAnsi="Times New Roman" w:eastAsia="宋体"/>
                <w:b w:val="0"/>
                <w:i w:val="0"/>
                <w:color w:val="000000"/>
                <w:sz w:val="21"/>
                <w:szCs w:val="21"/>
              </w:rPr>
            </w:pPr>
            <w:r>
              <w:rPr>
                <w:rFonts w:hint="eastAsia"/>
                <w:color w:val="08090C"/>
                <w:sz w:val="21"/>
                <w:szCs w:val="21"/>
              </w:rPr>
              <w:t>14%</w:t>
            </w:r>
          </w:p>
        </w:tc>
        <w:tc>
          <w:tcPr>
            <w:tcW w:w="578" w:type="pct"/>
            <w:tcBorders>
              <w:top w:val="nil"/>
              <w:left w:val="nil"/>
              <w:bottom w:val="nil"/>
              <w:right w:val="nil"/>
            </w:tcBorders>
            <w:shd w:val="clear" w:color="auto" w:fill="FFFFFF"/>
            <w:vAlign w:val="center"/>
          </w:tcPr>
          <w:p w14:paraId="667FE033">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15.4%</w:t>
            </w:r>
          </w:p>
        </w:tc>
        <w:tc>
          <w:tcPr>
            <w:tcW w:w="689" w:type="pct"/>
            <w:tcBorders>
              <w:top w:val="nil"/>
              <w:left w:val="nil"/>
              <w:bottom w:val="nil"/>
              <w:right w:val="nil"/>
            </w:tcBorders>
            <w:shd w:val="clear" w:color="auto" w:fill="FFFFFF"/>
            <w:vAlign w:val="center"/>
          </w:tcPr>
          <w:p w14:paraId="27088A04">
            <w:pPr>
              <w:spacing w:line="360" w:lineRule="exact"/>
              <w:jc w:val="center"/>
              <w:rPr>
                <w:rFonts w:ascii="Times New Roman" w:hAnsi="Times New Roman" w:eastAsia="宋体"/>
                <w:b w:val="0"/>
                <w:i w:val="0"/>
                <w:color w:val="000000"/>
                <w:sz w:val="21"/>
                <w:szCs w:val="21"/>
              </w:rPr>
            </w:pPr>
            <w:r>
              <w:rPr>
                <w:rFonts w:hint="eastAsia"/>
                <w:color w:val="08090C"/>
                <w:sz w:val="21"/>
                <w:szCs w:val="21"/>
              </w:rPr>
              <w:t>15</w:t>
            </w:r>
            <w:r>
              <w:rPr>
                <w:rFonts w:hint="eastAsia"/>
                <w:color w:val="08090C"/>
                <w:sz w:val="21"/>
                <w:szCs w:val="21"/>
                <w:lang w:val="en-US" w:eastAsia="zh-CN"/>
              </w:rPr>
              <w:t>.4</w:t>
            </w:r>
            <w:r>
              <w:rPr>
                <w:rFonts w:hint="eastAsia"/>
                <w:color w:val="08090C"/>
                <w:sz w:val="21"/>
                <w:szCs w:val="21"/>
              </w:rPr>
              <w:t>%</w:t>
            </w:r>
          </w:p>
        </w:tc>
      </w:tr>
      <w:tr w14:paraId="1CDE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pct"/>
            <w:tcBorders>
              <w:top w:val="nil"/>
              <w:left w:val="nil"/>
              <w:bottom w:val="nil"/>
              <w:right w:val="nil"/>
            </w:tcBorders>
            <w:shd w:val="clear" w:color="auto" w:fill="F5F8EE" w:themeFill="accent3" w:themeFillTint="19"/>
            <w:vAlign w:val="center"/>
          </w:tcPr>
          <w:p w14:paraId="32F4A793">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双帧相位特征+CFO 特征</w:t>
            </w:r>
          </w:p>
        </w:tc>
        <w:tc>
          <w:tcPr>
            <w:tcW w:w="563" w:type="pct"/>
            <w:tcBorders>
              <w:top w:val="nil"/>
              <w:left w:val="nil"/>
              <w:bottom w:val="nil"/>
              <w:right w:val="nil"/>
            </w:tcBorders>
            <w:shd w:val="clear" w:color="auto" w:fill="F5F8EE" w:themeFill="accent3" w:themeFillTint="19"/>
            <w:vAlign w:val="top"/>
          </w:tcPr>
          <w:p w14:paraId="5FD2F3E3">
            <w:pPr>
              <w:spacing w:line="360" w:lineRule="exact"/>
              <w:jc w:val="center"/>
              <w:rPr>
                <w:rFonts w:ascii="Times New Roman" w:hAnsi="Times New Roman" w:eastAsia="宋体"/>
                <w:b w:val="0"/>
                <w:i w:val="0"/>
                <w:color w:val="000000"/>
                <w:sz w:val="21"/>
                <w:szCs w:val="21"/>
              </w:rPr>
            </w:pPr>
            <w:r>
              <w:rPr>
                <w:rFonts w:hint="eastAsia"/>
                <w:color w:val="08090C"/>
                <w:sz w:val="21"/>
                <w:szCs w:val="21"/>
              </w:rPr>
              <w:t>70%</w:t>
            </w:r>
          </w:p>
        </w:tc>
        <w:tc>
          <w:tcPr>
            <w:tcW w:w="578" w:type="pct"/>
            <w:tcBorders>
              <w:top w:val="nil"/>
              <w:left w:val="nil"/>
              <w:bottom w:val="nil"/>
              <w:right w:val="nil"/>
            </w:tcBorders>
            <w:shd w:val="clear" w:color="auto" w:fill="F5F8EE" w:themeFill="accent3" w:themeFillTint="19"/>
            <w:vAlign w:val="top"/>
          </w:tcPr>
          <w:p w14:paraId="2FD26B6B">
            <w:pPr>
              <w:spacing w:line="360" w:lineRule="exact"/>
              <w:jc w:val="center"/>
              <w:rPr>
                <w:rFonts w:ascii="Times New Roman" w:hAnsi="Times New Roman" w:eastAsia="宋体"/>
                <w:b w:val="0"/>
                <w:i w:val="0"/>
                <w:color w:val="000000"/>
                <w:sz w:val="21"/>
                <w:szCs w:val="21"/>
              </w:rPr>
            </w:pPr>
            <w:r>
              <w:rPr>
                <w:rFonts w:hint="eastAsia"/>
                <w:color w:val="08090C"/>
                <w:sz w:val="21"/>
                <w:szCs w:val="21"/>
              </w:rPr>
              <w:t>70%</w:t>
            </w:r>
          </w:p>
        </w:tc>
        <w:tc>
          <w:tcPr>
            <w:tcW w:w="419" w:type="pct"/>
            <w:tcBorders>
              <w:top w:val="nil"/>
              <w:left w:val="nil"/>
              <w:bottom w:val="nil"/>
              <w:right w:val="nil"/>
            </w:tcBorders>
            <w:shd w:val="clear" w:color="auto" w:fill="F5F8EE" w:themeFill="accent3" w:themeFillTint="19"/>
            <w:vAlign w:val="top"/>
          </w:tcPr>
          <w:p w14:paraId="399E777A">
            <w:pPr>
              <w:spacing w:line="360" w:lineRule="exact"/>
              <w:jc w:val="center"/>
              <w:rPr>
                <w:rFonts w:ascii="Times New Roman" w:hAnsi="Times New Roman" w:eastAsia="宋体"/>
                <w:b w:val="0"/>
                <w:i w:val="0"/>
                <w:color w:val="000000"/>
                <w:sz w:val="21"/>
                <w:szCs w:val="21"/>
              </w:rPr>
            </w:pPr>
            <w:r>
              <w:rPr>
                <w:rFonts w:hint="eastAsia"/>
                <w:color w:val="08090C"/>
                <w:sz w:val="21"/>
                <w:szCs w:val="21"/>
              </w:rPr>
              <w:t>22%</w:t>
            </w:r>
          </w:p>
        </w:tc>
        <w:tc>
          <w:tcPr>
            <w:tcW w:w="419" w:type="pct"/>
            <w:tcBorders>
              <w:top w:val="nil"/>
              <w:left w:val="nil"/>
              <w:bottom w:val="nil"/>
              <w:right w:val="nil"/>
            </w:tcBorders>
            <w:shd w:val="clear" w:color="auto" w:fill="F5F8EE" w:themeFill="accent3" w:themeFillTint="19"/>
            <w:vAlign w:val="top"/>
          </w:tcPr>
          <w:p w14:paraId="491E53C9">
            <w:pPr>
              <w:spacing w:line="360" w:lineRule="exact"/>
              <w:jc w:val="center"/>
              <w:rPr>
                <w:rFonts w:ascii="Times New Roman" w:hAnsi="Times New Roman" w:eastAsia="宋体"/>
                <w:b w:val="0"/>
                <w:i w:val="0"/>
                <w:color w:val="000000"/>
                <w:sz w:val="21"/>
                <w:szCs w:val="21"/>
              </w:rPr>
            </w:pPr>
            <w:r>
              <w:rPr>
                <w:rFonts w:hint="eastAsia"/>
                <w:color w:val="08090C"/>
                <w:sz w:val="21"/>
                <w:szCs w:val="21"/>
              </w:rPr>
              <w:t>23%</w:t>
            </w:r>
          </w:p>
        </w:tc>
        <w:tc>
          <w:tcPr>
            <w:tcW w:w="578" w:type="pct"/>
            <w:tcBorders>
              <w:top w:val="nil"/>
              <w:left w:val="nil"/>
              <w:bottom w:val="nil"/>
              <w:right w:val="nil"/>
            </w:tcBorders>
            <w:shd w:val="clear" w:color="auto" w:fill="F5F8EE" w:themeFill="accent3" w:themeFillTint="19"/>
            <w:vAlign w:val="center"/>
          </w:tcPr>
          <w:p w14:paraId="72C9C9C5">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95.4%</w:t>
            </w:r>
          </w:p>
        </w:tc>
        <w:tc>
          <w:tcPr>
            <w:tcW w:w="689" w:type="pct"/>
            <w:tcBorders>
              <w:top w:val="nil"/>
              <w:left w:val="nil"/>
              <w:bottom w:val="nil"/>
              <w:right w:val="nil"/>
            </w:tcBorders>
            <w:shd w:val="clear" w:color="auto" w:fill="F5F8EE" w:themeFill="accent3" w:themeFillTint="19"/>
            <w:vAlign w:val="center"/>
          </w:tcPr>
          <w:p w14:paraId="60CFF222">
            <w:pPr>
              <w:spacing w:line="360" w:lineRule="exact"/>
              <w:jc w:val="center"/>
              <w:rPr>
                <w:rFonts w:ascii="Times New Roman" w:hAnsi="Times New Roman" w:eastAsia="宋体"/>
                <w:b w:val="0"/>
                <w:i w:val="0"/>
                <w:color w:val="000000"/>
                <w:sz w:val="21"/>
                <w:szCs w:val="21"/>
              </w:rPr>
            </w:pPr>
            <w:r>
              <w:rPr>
                <w:rFonts w:hint="eastAsia"/>
                <w:color w:val="08090C"/>
                <w:sz w:val="21"/>
                <w:szCs w:val="21"/>
                <w:lang w:val="en-US" w:eastAsia="zh-CN"/>
              </w:rPr>
              <w:t>95.4</w:t>
            </w:r>
            <w:r>
              <w:rPr>
                <w:rFonts w:hint="eastAsia"/>
                <w:color w:val="08090C"/>
                <w:sz w:val="21"/>
                <w:szCs w:val="21"/>
              </w:rPr>
              <w:t>%</w:t>
            </w:r>
          </w:p>
        </w:tc>
      </w:tr>
      <w:tr w14:paraId="6EB7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pct"/>
            <w:tcBorders>
              <w:top w:val="nil"/>
              <w:left w:val="nil"/>
              <w:bottom w:val="single" w:color="9BBB59" w:themeColor="accent3" w:sz="6" w:space="0"/>
              <w:right w:val="nil"/>
            </w:tcBorders>
            <w:shd w:val="clear" w:color="auto" w:fill="FFFFFF"/>
            <w:vAlign w:val="center"/>
          </w:tcPr>
          <w:p w14:paraId="356786A3">
            <w:pPr>
              <w:spacing w:before="40" w:after="40" w:line="240" w:lineRule="auto"/>
              <w:jc w:val="center"/>
              <w:rPr>
                <w:rFonts w:ascii="Times New Roman" w:hAnsi="Times New Roman" w:eastAsia="宋体"/>
                <w:b w:val="0"/>
                <w:i w:val="0"/>
                <w:color w:val="000000"/>
                <w:sz w:val="18"/>
                <w:szCs w:val="18"/>
              </w:rPr>
            </w:pPr>
            <w:r>
              <w:rPr>
                <w:rFonts w:ascii="Times New Roman" w:hAnsi="Times New Roman" w:eastAsia="宋体"/>
                <w:b w:val="0"/>
                <w:i w:val="0"/>
                <w:color w:val="000000"/>
                <w:sz w:val="18"/>
                <w:szCs w:val="18"/>
              </w:rPr>
              <w:t>单帧相位特征+CFO 特征</w:t>
            </w:r>
          </w:p>
        </w:tc>
        <w:tc>
          <w:tcPr>
            <w:tcW w:w="563" w:type="pct"/>
            <w:tcBorders>
              <w:top w:val="nil"/>
              <w:left w:val="nil"/>
              <w:bottom w:val="single" w:color="9BBB59" w:themeColor="accent3" w:sz="6" w:space="0"/>
              <w:right w:val="nil"/>
            </w:tcBorders>
            <w:shd w:val="clear" w:color="auto" w:fill="FFFFFF"/>
            <w:vAlign w:val="top"/>
          </w:tcPr>
          <w:p w14:paraId="7CF4B17C">
            <w:pPr>
              <w:spacing w:line="360" w:lineRule="exact"/>
              <w:jc w:val="center"/>
              <w:rPr>
                <w:rFonts w:ascii="Times New Roman" w:hAnsi="Times New Roman" w:eastAsia="宋体"/>
                <w:b w:val="0"/>
                <w:i w:val="0"/>
                <w:color w:val="000000"/>
                <w:sz w:val="21"/>
                <w:szCs w:val="21"/>
              </w:rPr>
            </w:pPr>
            <w:r>
              <w:rPr>
                <w:rFonts w:hint="eastAsia"/>
                <w:color w:val="08090C"/>
                <w:sz w:val="21"/>
                <w:szCs w:val="21"/>
              </w:rPr>
              <w:t>71%</w:t>
            </w:r>
          </w:p>
        </w:tc>
        <w:tc>
          <w:tcPr>
            <w:tcW w:w="578" w:type="pct"/>
            <w:tcBorders>
              <w:top w:val="nil"/>
              <w:left w:val="nil"/>
              <w:bottom w:val="single" w:color="9BBB59" w:themeColor="accent3" w:sz="6" w:space="0"/>
              <w:right w:val="nil"/>
            </w:tcBorders>
            <w:shd w:val="clear" w:color="auto" w:fill="FFFFFF"/>
            <w:vAlign w:val="top"/>
          </w:tcPr>
          <w:p w14:paraId="5BEF0BCC">
            <w:pPr>
              <w:spacing w:line="360" w:lineRule="exact"/>
              <w:jc w:val="center"/>
              <w:rPr>
                <w:rFonts w:ascii="Times New Roman" w:hAnsi="Times New Roman" w:eastAsia="宋体"/>
                <w:b w:val="0"/>
                <w:i w:val="0"/>
                <w:color w:val="000000"/>
                <w:sz w:val="21"/>
                <w:szCs w:val="21"/>
              </w:rPr>
            </w:pPr>
            <w:r>
              <w:rPr>
                <w:rFonts w:hint="eastAsia"/>
                <w:color w:val="08090C"/>
                <w:sz w:val="21"/>
                <w:szCs w:val="21"/>
              </w:rPr>
              <w:t>73%</w:t>
            </w:r>
          </w:p>
        </w:tc>
        <w:tc>
          <w:tcPr>
            <w:tcW w:w="419" w:type="pct"/>
            <w:tcBorders>
              <w:top w:val="nil"/>
              <w:left w:val="nil"/>
              <w:bottom w:val="single" w:color="9BBB59" w:themeColor="accent3" w:sz="6" w:space="0"/>
              <w:right w:val="nil"/>
            </w:tcBorders>
            <w:shd w:val="clear" w:color="auto" w:fill="FFFFFF"/>
            <w:vAlign w:val="top"/>
          </w:tcPr>
          <w:p w14:paraId="0BFDA061">
            <w:pPr>
              <w:spacing w:line="360" w:lineRule="exact"/>
              <w:jc w:val="center"/>
              <w:rPr>
                <w:rFonts w:ascii="Times New Roman" w:hAnsi="Times New Roman" w:eastAsia="宋体"/>
                <w:b w:val="0"/>
                <w:i w:val="0"/>
                <w:color w:val="000000"/>
                <w:sz w:val="21"/>
                <w:szCs w:val="21"/>
              </w:rPr>
            </w:pPr>
            <w:r>
              <w:rPr>
                <w:rFonts w:hint="eastAsia"/>
                <w:color w:val="08090C"/>
                <w:sz w:val="21"/>
                <w:szCs w:val="21"/>
              </w:rPr>
              <w:t>25%</w:t>
            </w:r>
          </w:p>
        </w:tc>
        <w:tc>
          <w:tcPr>
            <w:tcW w:w="419" w:type="pct"/>
            <w:tcBorders>
              <w:top w:val="nil"/>
              <w:left w:val="nil"/>
              <w:bottom w:val="single" w:color="9BBB59" w:themeColor="accent3" w:sz="6" w:space="0"/>
              <w:right w:val="nil"/>
            </w:tcBorders>
            <w:shd w:val="clear" w:color="auto" w:fill="FFFFFF"/>
            <w:vAlign w:val="top"/>
          </w:tcPr>
          <w:p w14:paraId="1F5DB520">
            <w:pPr>
              <w:spacing w:line="360" w:lineRule="exact"/>
              <w:jc w:val="center"/>
              <w:rPr>
                <w:rFonts w:ascii="Times New Roman" w:hAnsi="Times New Roman" w:eastAsia="宋体"/>
                <w:b w:val="0"/>
                <w:i w:val="0"/>
                <w:color w:val="000000"/>
                <w:sz w:val="21"/>
                <w:szCs w:val="21"/>
              </w:rPr>
            </w:pPr>
            <w:r>
              <w:rPr>
                <w:rFonts w:hint="eastAsia"/>
                <w:color w:val="08090C"/>
                <w:sz w:val="21"/>
                <w:szCs w:val="21"/>
              </w:rPr>
              <w:t>25%</w:t>
            </w:r>
          </w:p>
        </w:tc>
        <w:tc>
          <w:tcPr>
            <w:tcW w:w="578" w:type="pct"/>
            <w:tcBorders>
              <w:top w:val="nil"/>
              <w:left w:val="nil"/>
              <w:bottom w:val="single" w:color="9BBB59" w:themeColor="accent3" w:sz="6" w:space="0"/>
              <w:right w:val="nil"/>
            </w:tcBorders>
            <w:shd w:val="clear" w:color="auto" w:fill="FFFFFF"/>
            <w:vAlign w:val="center"/>
          </w:tcPr>
          <w:p w14:paraId="50FDDC36">
            <w:pPr>
              <w:spacing w:line="360" w:lineRule="exact"/>
              <w:jc w:val="center"/>
              <w:rPr>
                <w:rFonts w:ascii="Times New Roman" w:hAnsi="Times New Roman" w:eastAsia="宋体"/>
                <w:b/>
                <w:bCs/>
                <w:i w:val="0"/>
                <w:color w:val="000000"/>
                <w:sz w:val="21"/>
                <w:szCs w:val="21"/>
                <w:u w:val="single"/>
              </w:rPr>
            </w:pPr>
            <w:r>
              <w:rPr>
                <w:rFonts w:hint="eastAsia"/>
                <w:b/>
                <w:bCs/>
                <w:color w:val="08090C"/>
                <w:sz w:val="21"/>
                <w:szCs w:val="21"/>
                <w:u w:val="single"/>
              </w:rPr>
              <w:t>95%</w:t>
            </w:r>
          </w:p>
        </w:tc>
        <w:tc>
          <w:tcPr>
            <w:tcW w:w="689" w:type="pct"/>
            <w:tcBorders>
              <w:top w:val="nil"/>
              <w:left w:val="nil"/>
              <w:bottom w:val="single" w:color="9BBB59" w:themeColor="accent3" w:sz="6" w:space="0"/>
              <w:right w:val="nil"/>
            </w:tcBorders>
            <w:shd w:val="clear" w:color="auto" w:fill="FFFFFF"/>
            <w:vAlign w:val="center"/>
          </w:tcPr>
          <w:p w14:paraId="7FA75D26">
            <w:pPr>
              <w:spacing w:line="360" w:lineRule="exact"/>
              <w:jc w:val="center"/>
              <w:rPr>
                <w:rFonts w:ascii="Times New Roman" w:hAnsi="Times New Roman" w:eastAsia="宋体"/>
                <w:b w:val="0"/>
                <w:i w:val="0"/>
                <w:color w:val="000000"/>
                <w:sz w:val="21"/>
                <w:szCs w:val="21"/>
              </w:rPr>
            </w:pPr>
            <w:r>
              <w:rPr>
                <w:rFonts w:hint="eastAsia"/>
                <w:color w:val="08090C"/>
                <w:sz w:val="21"/>
                <w:szCs w:val="21"/>
                <w:lang w:val="en-US" w:eastAsia="zh-CN"/>
              </w:rPr>
              <w:t>95</w:t>
            </w:r>
            <w:r>
              <w:rPr>
                <w:rFonts w:hint="eastAsia"/>
                <w:color w:val="08090C"/>
                <w:sz w:val="21"/>
                <w:szCs w:val="21"/>
              </w:rPr>
              <w:t>%</w:t>
            </w:r>
          </w:p>
        </w:tc>
      </w:tr>
    </w:tbl>
    <w:p w14:paraId="2A887D45">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9"/>
        <w:rPr>
          <w:rFonts w:hint="eastAsia"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在同一天识别场景下，表5显示，仅使用连续双帧 CFO 特征时，XGBoost 和随机森林均达到 99.3%，KNN 达到 99.8%，而集成学习最终达到 99.8% 的最高正确率。这说明在同环境、同时间条件下，CFO 特征本身已经能够非常充分地区分不同设备，具有极强的设备辨识能力。相比之下，仅使用 RSSI、IQ 或单独相位特征时，识别率明显较低。例如 RSSI 的最高正确率仅为 72%，IQ 的最高正确率为 75%，而单帧相位和双帧相位分别只有 34.7% 和 45.4%。这表明这些特征受噪声、信道波动或瞬时状态影响更大，难以单独支撑高精度识别。</w:t>
      </w:r>
    </w:p>
    <w:p w14:paraId="7C2D13E0">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9"/>
        <w:rPr>
          <w:rFonts w:hint="eastAsia"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在不同天识别场景下，表6进一步反映了各方法的跨时间泛化能力。可以看到，仅使用连续双帧 CFO 特征时，单一分类器性能虽然有一定下降，但依然保持较高水平，其中 KNN 达到 93%，随机森林为 79%，XGBoost 为 72%。更重要的是，采用集成学习后，识别正确率提升至 95.8%，仍然是所有方案中的最高值。这说明 CFO 特征不仅在短时条件下区分能力强，而且在跨天实验中仍能保持较好的稳定性，能够有效反映设备硬件层面的固有差异，而不易被环境变化完全掩盖。</w:t>
      </w:r>
    </w:p>
    <w:p w14:paraId="036B3AA3">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9"/>
        <w:rPr>
          <w:rFonts w:hint="eastAsia"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进一步对比其他特征方案可以发现，虽然连续双帧差分相位 + CFO”在同一天和不同天场景下也分别取得了 99.7% 和 95.0% 的较高结果，但其性能并未明显超过仅使用 CFO 特征”的集成学习方法；而且从特征构造复杂度来看，单独使用 CFO 特征更加简单直接，避免了相位差分计算、均值处理等额外步骤，具有更高的实现效率与工程实用性。换言之，仅用 CFO 特征就已经能够达到甚至超过复杂特征组合的效果，说明 CFO 是当前任务中最关键、最有效的设备指纹信息来源。</w:t>
      </w:r>
    </w:p>
    <w:p w14:paraId="472C8369">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9"/>
        <w:rPr>
          <w:rFonts w:hint="default"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此外，集成学习方法相比单一分类器展现出更强的鲁棒性。以不同天场景为例，单一模型结果分布较分散，SVM 仅为 40%，XGBoost 为 72%，KNN 为 93%，说明不同模型对 CFO 特征的利用能力存在差异；而集成学习通过融合多模型决策，有效降低了单模型不稳定带来的影响，使整体识别率提升到 95.8%。这表明集成策略能够更充分地挖掘 CFO 特征中的判别信息，并增强模型在复杂场景下的稳健性。</w:t>
      </w:r>
    </w:p>
    <w:p w14:paraId="485076A3">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9"/>
        <w:rPr>
          <w:rFonts w:hint="eastAsia"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综上所述，连续双帧下的 CFO 特征是最优的设备指纹特征之一，而基于该特征的集成学习方法在同一天和不同天场景下分别取得了 99.8% 和 95.8% 的识别正确率，兼具高精度与良好的跨时间泛化能力。 与 RSSI、IQ、相位等特征相比，该方法不仅识别性能更优，而且特征维度更简洁、计算流程更清晰，更适合作为后续系统实现和实际部署的核心方案。</w:t>
      </w:r>
    </w:p>
    <w:p w14:paraId="607EF527">
      <w:pPr>
        <w:pStyle w:val="2"/>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rPr>
          <w:rFonts w:hint="eastAsia" w:ascii="黑体" w:hAnsi="黑体" w:eastAsia="黑体" w:cs="黑体"/>
          <w:b w:val="0"/>
          <w:bCs w:val="0"/>
          <w:sz w:val="30"/>
          <w:szCs w:val="30"/>
        </w:rPr>
      </w:pPr>
      <w:bookmarkStart w:id="35" w:name="_Toc31949"/>
      <w:r>
        <w:rPr>
          <w:rFonts w:hint="eastAsia" w:ascii="黑体" w:hAnsi="黑体" w:eastAsia="黑体" w:cs="黑体"/>
          <w:b w:val="0"/>
          <w:bCs w:val="0"/>
          <w:sz w:val="30"/>
          <w:szCs w:val="30"/>
        </w:rPr>
        <w:t>第五章 项目总结</w:t>
      </w:r>
      <w:bookmarkEnd w:id="35"/>
    </w:p>
    <w:p w14:paraId="018FB3AF">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default" w:ascii="黑体" w:hAnsi="黑体" w:eastAsia="黑体" w:cs="黑体"/>
          <w:bCs/>
          <w:color w:val="000000"/>
          <w:kern w:val="2"/>
          <w:sz w:val="28"/>
          <w:szCs w:val="28"/>
          <w:lang w:val="en-US" w:eastAsia="zh-CN" w:bidi="ar-SA"/>
        </w:rPr>
      </w:pPr>
      <w:bookmarkStart w:id="36" w:name="_Toc6453"/>
      <w:r>
        <w:rPr>
          <w:rFonts w:hint="eastAsia" w:ascii="黑体" w:hAnsi="黑体" w:eastAsia="黑体" w:cs="黑体"/>
          <w:bCs/>
          <w:color w:val="000000"/>
          <w:kern w:val="2"/>
          <w:sz w:val="28"/>
          <w:szCs w:val="28"/>
          <w:lang w:val="en-US" w:eastAsia="zh-CN" w:bidi="ar-SA"/>
        </w:rPr>
        <w:t>5.1 项目工作总结</w:t>
      </w:r>
      <w:bookmarkEnd w:id="36"/>
    </w:p>
    <w:p w14:paraId="00ED043D">
      <w:pPr>
        <w:spacing w:before="156" w:beforeLines="50" w:line="360" w:lineRule="exact"/>
        <w:ind w:firstLine="420"/>
        <w:rPr>
          <w:sz w:val="24"/>
          <w:lang w:eastAsia="zh"/>
        </w:rPr>
      </w:pPr>
      <w:r>
        <w:rPr>
          <w:sz w:val="24"/>
          <w:lang w:eastAsia="zh"/>
        </w:rPr>
        <w:t>本项目围绕 LoRa 设备射频指纹识别问题展开，核心目标是在复杂信道环境下实现稳定、可区分的设备身份识别。针对传统单帧特征对信道变化敏感、跨时间稳定性不足的问题，项目从“特征构建”和“模型设计”两个层面进行了系统优化。</w:t>
      </w:r>
    </w:p>
    <w:p w14:paraId="1FC84C77">
      <w:pPr>
        <w:spacing w:before="156" w:beforeLines="50" w:line="360" w:lineRule="exact"/>
        <w:ind w:firstLine="420"/>
        <w:rPr>
          <w:sz w:val="24"/>
          <w:lang w:eastAsia="zh"/>
        </w:rPr>
      </w:pPr>
      <w:r>
        <w:rPr>
          <w:sz w:val="24"/>
          <w:lang w:eastAsia="zh"/>
        </w:rPr>
        <w:t>在具体实现过程中，完成了如下关键工作：</w:t>
      </w:r>
    </w:p>
    <w:p w14:paraId="622A27F6">
      <w:pPr>
        <w:numPr>
          <w:ilvl w:val="0"/>
          <w:numId w:val="5"/>
        </w:numPr>
        <w:spacing w:before="156" w:beforeLines="50" w:line="360" w:lineRule="exact"/>
        <w:rPr>
          <w:sz w:val="24"/>
          <w:lang w:eastAsia="zh"/>
        </w:rPr>
      </w:pPr>
      <w:r>
        <w:rPr>
          <w:sz w:val="24"/>
          <w:lang w:eastAsia="zh"/>
        </w:rPr>
        <w:t xml:space="preserve">构建了 LoRa 信号采集与处理流程。基于软件无线电设备完成多设备数据采集，并通过帧检测与解析方法提取有效信号帧，为后续分析提供基础数据支撑。 </w:t>
      </w:r>
    </w:p>
    <w:p w14:paraId="064BF8CD">
      <w:pPr>
        <w:numPr>
          <w:ilvl w:val="0"/>
          <w:numId w:val="5"/>
        </w:numPr>
        <w:spacing w:before="156" w:beforeLines="50" w:line="360" w:lineRule="exact"/>
        <w:rPr>
          <w:sz w:val="24"/>
          <w:lang w:eastAsia="zh"/>
        </w:rPr>
      </w:pPr>
      <w:r>
        <w:rPr>
          <w:sz w:val="24"/>
          <w:lang w:eastAsia="zh"/>
        </w:rPr>
        <w:t xml:space="preserve">设计了统一的信号预处理流程。包括帧同步、载波频偏补偿以及幅度归一化，有效降低了信道环境与接收条件对信号特征的干扰，使不同采集条件下的数据具备可比性。 </w:t>
      </w:r>
    </w:p>
    <w:p w14:paraId="2B9485F9">
      <w:pPr>
        <w:numPr>
          <w:ilvl w:val="0"/>
          <w:numId w:val="5"/>
        </w:numPr>
        <w:spacing w:before="156" w:beforeLines="50" w:line="360" w:lineRule="exact"/>
        <w:rPr>
          <w:sz w:val="24"/>
          <w:lang w:eastAsia="zh"/>
        </w:rPr>
      </w:pPr>
      <w:r>
        <w:rPr>
          <w:sz w:val="24"/>
          <w:lang w:eastAsia="zh"/>
        </w:rPr>
        <w:t xml:space="preserve">提出了基于连续双帧的特征建模方法。通过将时间上相邻的两帧信号联合建模，构建融合载波频偏的特征表示，引入均值与差分信息，从而同时刻画设备的稳定特性与短时动态变化。 </w:t>
      </w:r>
    </w:p>
    <w:p w14:paraId="7BE46F74">
      <w:pPr>
        <w:numPr>
          <w:ilvl w:val="0"/>
          <w:numId w:val="5"/>
        </w:numPr>
        <w:spacing w:before="156" w:beforeLines="50" w:line="360" w:lineRule="exact"/>
        <w:rPr>
          <w:sz w:val="24"/>
          <w:lang w:eastAsia="zh"/>
        </w:rPr>
      </w:pPr>
      <w:r>
        <w:rPr>
          <w:sz w:val="24"/>
          <w:lang w:eastAsia="zh"/>
        </w:rPr>
        <w:t xml:space="preserve">构建了基于集成学习的识别模型。通过融合多种分类器的判别结果，提高了模型在复杂场景下的稳定性与鲁棒性，降低了单一模型的不确定性。 </w:t>
      </w:r>
    </w:p>
    <w:p w14:paraId="0594B8B8">
      <w:pPr>
        <w:numPr>
          <w:ilvl w:val="0"/>
          <w:numId w:val="5"/>
        </w:numPr>
        <w:spacing w:before="156" w:beforeLines="50" w:line="360" w:lineRule="exact"/>
        <w:rPr>
          <w:sz w:val="24"/>
          <w:lang w:eastAsia="zh"/>
        </w:rPr>
      </w:pPr>
      <w:r>
        <w:rPr>
          <w:sz w:val="24"/>
          <w:lang w:eastAsia="zh"/>
        </w:rPr>
        <w:t xml:space="preserve">完成了多阶段实验验证。实验从小规模设备逐步扩展至大规模设备，并在同一天与跨天两种场景下进行测试。结果表明，在引入新增设备后，系统在同一天和不同天条件下仍分别达到99.1%和97.7%的识别准确率，验证了方法在规模扩展与时间变化条件下的有效性。 </w:t>
      </w:r>
    </w:p>
    <w:p w14:paraId="357F1CD2">
      <w:pPr>
        <w:spacing w:before="156" w:beforeLines="50" w:line="360" w:lineRule="exact"/>
        <w:ind w:firstLine="420"/>
        <w:rPr>
          <w:sz w:val="24"/>
          <w:lang w:eastAsia="zh"/>
        </w:rPr>
      </w:pPr>
      <w:r>
        <w:rPr>
          <w:sz w:val="24"/>
          <w:lang w:eastAsia="zh"/>
        </w:rPr>
        <w:t>通过上述工作，项目形成了一套较为完整的射频指纹识别技术流程，实现了从数据采集、信号处理到特征建模与模型验证的闭环。</w:t>
      </w:r>
    </w:p>
    <w:p w14:paraId="6881840C">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default" w:ascii="黑体" w:hAnsi="黑体" w:eastAsia="黑体" w:cs="黑体"/>
          <w:bCs/>
          <w:color w:val="000000"/>
          <w:kern w:val="2"/>
          <w:sz w:val="28"/>
          <w:szCs w:val="28"/>
          <w:lang w:val="en-US" w:eastAsia="zh-CN" w:bidi="ar-SA"/>
        </w:rPr>
      </w:pPr>
      <w:bookmarkStart w:id="37" w:name="_Toc9214"/>
      <w:r>
        <w:rPr>
          <w:rFonts w:hint="eastAsia" w:ascii="黑体" w:hAnsi="黑体" w:eastAsia="黑体" w:cs="黑体"/>
          <w:bCs/>
          <w:color w:val="000000"/>
          <w:kern w:val="2"/>
          <w:sz w:val="28"/>
          <w:szCs w:val="28"/>
          <w:lang w:val="en-US" w:eastAsia="zh-CN" w:bidi="ar-SA"/>
        </w:rPr>
        <w:t>5.2 项目成果总结</w:t>
      </w:r>
      <w:bookmarkEnd w:id="37"/>
    </w:p>
    <w:p w14:paraId="4BB39F71">
      <w:pPr>
        <w:spacing w:before="156" w:beforeLines="50" w:line="360" w:lineRule="exact"/>
        <w:ind w:firstLine="420"/>
        <w:rPr>
          <w:sz w:val="24"/>
          <w:lang w:eastAsia="zh"/>
        </w:rPr>
      </w:pPr>
      <w:r>
        <w:rPr>
          <w:sz w:val="24"/>
          <w:lang w:eastAsia="zh"/>
        </w:rPr>
        <w:t>本项目的主要成果体现在以下几个方面：</w:t>
      </w:r>
    </w:p>
    <w:p w14:paraId="44F89F25">
      <w:pPr>
        <w:numPr>
          <w:ilvl w:val="0"/>
          <w:numId w:val="6"/>
        </w:numPr>
        <w:spacing w:before="156" w:beforeLines="50" w:line="360" w:lineRule="exact"/>
        <w:rPr>
          <w:sz w:val="24"/>
          <w:lang w:eastAsia="zh"/>
        </w:rPr>
      </w:pPr>
      <w:r>
        <w:rPr>
          <w:sz w:val="24"/>
          <w:lang w:eastAsia="zh"/>
        </w:rPr>
        <w:t xml:space="preserve">在特征方法方面，提出了连续双帧射频指纹建模方法。相比传统单帧特征，该方法通过引入时间关联信息，有效提升了特征稳定性，并增强了不同设备之间的区分能力。 </w:t>
      </w:r>
    </w:p>
    <w:p w14:paraId="10FE3A44">
      <w:pPr>
        <w:numPr>
          <w:ilvl w:val="0"/>
          <w:numId w:val="6"/>
        </w:numPr>
        <w:spacing w:before="156" w:beforeLines="50" w:line="360" w:lineRule="exact"/>
        <w:rPr>
          <w:sz w:val="24"/>
          <w:lang w:eastAsia="zh"/>
        </w:rPr>
      </w:pPr>
      <w:r>
        <w:rPr>
          <w:sz w:val="24"/>
          <w:lang w:eastAsia="zh"/>
        </w:rPr>
        <w:t xml:space="preserve">在特征设计方面，构建了以载波频偏为核心的低维特征表示，并通过均值与差分特征实现对设备静态特性与动态变化的联合刻画，在保证计算复杂度可控的同时获得较高识别精度。 </w:t>
      </w:r>
    </w:p>
    <w:p w14:paraId="040E04CB">
      <w:pPr>
        <w:numPr>
          <w:ilvl w:val="0"/>
          <w:numId w:val="6"/>
        </w:numPr>
        <w:spacing w:before="156" w:beforeLines="50" w:line="360" w:lineRule="exact"/>
        <w:rPr>
          <w:sz w:val="24"/>
          <w:lang w:eastAsia="zh"/>
        </w:rPr>
      </w:pPr>
      <w:r>
        <w:rPr>
          <w:sz w:val="24"/>
          <w:lang w:eastAsia="zh"/>
        </w:rPr>
        <w:t xml:space="preserve">在模型方法方面，引入集成学习策略对多分类器进行融合，提升了模型在跨时间与多设备场景下的泛化能力，相较单一模型表现出更高的稳定性。 </w:t>
      </w:r>
    </w:p>
    <w:p w14:paraId="28DA9B2A">
      <w:pPr>
        <w:numPr>
          <w:ilvl w:val="0"/>
          <w:numId w:val="6"/>
        </w:numPr>
        <w:spacing w:before="156" w:beforeLines="50" w:line="360" w:lineRule="exact"/>
        <w:rPr>
          <w:sz w:val="24"/>
          <w:lang w:eastAsia="zh"/>
        </w:rPr>
      </w:pPr>
      <w:r>
        <w:rPr>
          <w:sz w:val="24"/>
          <w:lang w:eastAsia="zh"/>
        </w:rPr>
        <w:t xml:space="preserve">在实验验证方面，完成了从小规模到大规模设备的系统性测试，验证了所提方法在设备数量增加及信道变化条件下仍能够保持较高识别准确率，具备一定工程应用潜力。 </w:t>
      </w:r>
    </w:p>
    <w:p w14:paraId="657F75AB">
      <w:pPr>
        <w:numPr>
          <w:ilvl w:val="0"/>
          <w:numId w:val="6"/>
        </w:numPr>
        <w:spacing w:before="156" w:beforeLines="50" w:line="360" w:lineRule="exact"/>
        <w:rPr>
          <w:sz w:val="24"/>
          <w:lang w:eastAsia="zh"/>
        </w:rPr>
      </w:pPr>
      <w:r>
        <w:rPr>
          <w:sz w:val="24"/>
          <w:lang w:eastAsia="zh"/>
        </w:rPr>
        <w:t>在成果产出方面，形成了完整的技术方案文档，并完成相关专利内容的整理与撰写，为后续研究与应用提供了基础支撑。</w:t>
      </w:r>
    </w:p>
    <w:p w14:paraId="65D21209">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default" w:ascii="黑体" w:hAnsi="黑体" w:eastAsia="黑体" w:cs="黑体"/>
          <w:bCs/>
          <w:color w:val="000000"/>
          <w:kern w:val="2"/>
          <w:sz w:val="28"/>
          <w:szCs w:val="28"/>
          <w:lang w:val="en-US" w:eastAsia="zh-CN" w:bidi="ar-SA"/>
        </w:rPr>
      </w:pPr>
      <w:bookmarkStart w:id="38" w:name="_Toc4115"/>
      <w:r>
        <w:rPr>
          <w:rFonts w:hint="eastAsia" w:ascii="黑体" w:hAnsi="黑体" w:eastAsia="黑体" w:cs="黑体"/>
          <w:bCs/>
          <w:color w:val="000000"/>
          <w:kern w:val="2"/>
          <w:sz w:val="28"/>
          <w:szCs w:val="28"/>
          <w:lang w:val="en-US" w:eastAsia="zh-CN" w:bidi="ar-SA"/>
        </w:rPr>
        <w:t>5.3 不足与改进方向</w:t>
      </w:r>
      <w:bookmarkEnd w:id="38"/>
    </w:p>
    <w:p w14:paraId="470AD935">
      <w:pPr>
        <w:spacing w:before="156" w:beforeLines="50" w:line="360" w:lineRule="exact"/>
        <w:ind w:firstLine="420"/>
        <w:rPr>
          <w:sz w:val="24"/>
          <w:lang w:eastAsia="zh"/>
        </w:rPr>
      </w:pPr>
      <w:r>
        <w:rPr>
          <w:sz w:val="24"/>
          <w:lang w:eastAsia="zh"/>
        </w:rPr>
        <w:t>尽管本项目取得了一定进展，但仍存在以下不足，有待进一步改进：</w:t>
      </w:r>
    </w:p>
    <w:p w14:paraId="063B9C5A">
      <w:pPr>
        <w:numPr>
          <w:ilvl w:val="0"/>
          <w:numId w:val="7"/>
        </w:numPr>
        <w:spacing w:before="156" w:beforeLines="50" w:line="360" w:lineRule="exact"/>
        <w:rPr>
          <w:sz w:val="24"/>
          <w:lang w:eastAsia="zh"/>
        </w:rPr>
      </w:pPr>
      <w:r>
        <w:rPr>
          <w:sz w:val="24"/>
          <w:lang w:eastAsia="zh"/>
        </w:rPr>
        <w:t xml:space="preserve">数据规模与场景仍有限。目前实验主要集中在有限设备数量及相对单一环境下，尚未覆盖更复杂的室外、多径严重或强干扰场景，模型在极端条件下的表现仍需进一步验证。 </w:t>
      </w:r>
    </w:p>
    <w:p w14:paraId="37E9D0DC">
      <w:pPr>
        <w:numPr>
          <w:ilvl w:val="0"/>
          <w:numId w:val="7"/>
        </w:numPr>
        <w:spacing w:before="156" w:beforeLines="50" w:line="360" w:lineRule="exact"/>
        <w:rPr>
          <w:sz w:val="24"/>
          <w:lang w:eastAsia="zh"/>
        </w:rPr>
      </w:pPr>
      <w:r>
        <w:rPr>
          <w:sz w:val="24"/>
          <w:lang w:eastAsia="zh"/>
        </w:rPr>
        <w:t xml:space="preserve">特征类型仍以单一物理层特征为主。当前方法以 CFO 为核心，虽然表现稳定，但特征维度较为单一，后续可结合多种物理层特征进行融合，以提升系统上限性能。 </w:t>
      </w:r>
    </w:p>
    <w:p w14:paraId="1FFE4930">
      <w:pPr>
        <w:numPr>
          <w:ilvl w:val="0"/>
          <w:numId w:val="7"/>
        </w:numPr>
        <w:spacing w:before="156" w:beforeLines="50" w:line="360" w:lineRule="exact"/>
        <w:rPr>
          <w:sz w:val="24"/>
          <w:lang w:eastAsia="zh"/>
        </w:rPr>
      </w:pPr>
      <w:r>
        <w:rPr>
          <w:sz w:val="24"/>
          <w:lang w:eastAsia="zh"/>
        </w:rPr>
        <w:t xml:space="preserve">模型结构仍以传统方法为主。集成学习虽具有较好稳定性，但在复杂高维特征建模方面仍存在一定局限，未来可尝试引入深度学习方法进行特征自动提取与增强。 </w:t>
      </w:r>
    </w:p>
    <w:p w14:paraId="794A71ED">
      <w:pPr>
        <w:numPr>
          <w:ilvl w:val="0"/>
          <w:numId w:val="7"/>
        </w:numPr>
        <w:spacing w:before="156" w:beforeLines="50" w:line="360" w:lineRule="exact"/>
        <w:rPr>
          <w:sz w:val="24"/>
        </w:rPr>
      </w:pPr>
      <w:r>
        <w:rPr>
          <w:sz w:val="24"/>
          <w:lang w:eastAsia="zh"/>
        </w:rPr>
        <w:t>未知设备检测机制尚不完善。当前实验主要基于封闭集识别，尚未系统设计针对未知设备的判别策略，后续可结合开放集识别或阈值判决方法提升系统安全性。</w:t>
      </w:r>
    </w:p>
    <w:p w14:paraId="380199D8">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default" w:ascii="黑体" w:hAnsi="黑体" w:eastAsia="黑体" w:cs="黑体"/>
          <w:bCs/>
          <w:color w:val="000000"/>
          <w:kern w:val="2"/>
          <w:sz w:val="28"/>
          <w:szCs w:val="28"/>
          <w:lang w:val="en-US" w:eastAsia="zh-CN" w:bidi="ar-SA"/>
        </w:rPr>
      </w:pPr>
      <w:bookmarkStart w:id="39" w:name="_Toc24887"/>
      <w:r>
        <w:rPr>
          <w:rFonts w:hint="eastAsia" w:ascii="黑体" w:hAnsi="黑体" w:eastAsia="黑体" w:cs="黑体"/>
          <w:bCs/>
          <w:color w:val="000000"/>
          <w:kern w:val="2"/>
          <w:sz w:val="28"/>
          <w:szCs w:val="28"/>
          <w:lang w:val="en-US" w:eastAsia="zh-CN" w:bidi="ar-SA"/>
        </w:rPr>
        <w:t>5.4 展望</w:t>
      </w:r>
      <w:bookmarkEnd w:id="39"/>
    </w:p>
    <w:p w14:paraId="3077B9FA">
      <w:pPr>
        <w:spacing w:before="156" w:beforeLines="50" w:line="360" w:lineRule="exact"/>
        <w:ind w:firstLine="420"/>
        <w:rPr>
          <w:sz w:val="24"/>
          <w:lang w:eastAsia="zh"/>
        </w:rPr>
      </w:pPr>
      <w:r>
        <w:rPr>
          <w:sz w:val="24"/>
          <w:lang w:eastAsia="zh"/>
        </w:rPr>
        <w:t>未来工作可在以下几个方向进一步展开：</w:t>
      </w:r>
    </w:p>
    <w:p w14:paraId="7C2682BC">
      <w:pPr>
        <w:numPr>
          <w:ilvl w:val="0"/>
          <w:numId w:val="8"/>
        </w:numPr>
        <w:spacing w:before="156" w:beforeLines="50" w:line="360" w:lineRule="exact"/>
        <w:rPr>
          <w:sz w:val="24"/>
          <w:lang w:eastAsia="zh"/>
        </w:rPr>
      </w:pPr>
      <w:r>
        <w:rPr>
          <w:sz w:val="24"/>
          <w:lang w:eastAsia="zh"/>
        </w:rPr>
        <w:t xml:space="preserve">在特征层面，探索多特征融合方法，将频偏、相位及其他物理层特征进行联合建模，提高系统在复杂信道条件下的判别能力。 </w:t>
      </w:r>
    </w:p>
    <w:p w14:paraId="6C725B1C">
      <w:pPr>
        <w:numPr>
          <w:ilvl w:val="0"/>
          <w:numId w:val="8"/>
        </w:numPr>
        <w:spacing w:before="156" w:beforeLines="50" w:line="360" w:lineRule="exact"/>
        <w:rPr>
          <w:sz w:val="24"/>
          <w:lang w:eastAsia="zh"/>
        </w:rPr>
      </w:pPr>
      <w:r>
        <w:rPr>
          <w:sz w:val="24"/>
          <w:lang w:eastAsia="zh"/>
        </w:rPr>
        <w:t xml:space="preserve">在数据层面，扩展数据采集规模与场景覆盖范围，特别是在跨环境、跨设备类型条件下进行验证，以提升模型的泛化能力。 </w:t>
      </w:r>
    </w:p>
    <w:p w14:paraId="7A1E21E7">
      <w:pPr>
        <w:numPr>
          <w:ilvl w:val="0"/>
          <w:numId w:val="8"/>
        </w:numPr>
        <w:spacing w:before="156" w:beforeLines="50" w:line="360" w:lineRule="exact"/>
        <w:rPr>
          <w:sz w:val="24"/>
          <w:lang w:eastAsia="zh"/>
        </w:rPr>
      </w:pPr>
      <w:r>
        <w:rPr>
          <w:sz w:val="24"/>
          <w:lang w:eastAsia="zh"/>
        </w:rPr>
        <w:t xml:space="preserve">在模型层面，引入轻量化深度学习模型或自适应学习方法，在保证计算开销可控的前提下进一步提升识别性能。 </w:t>
      </w:r>
    </w:p>
    <w:p w14:paraId="710787F0">
      <w:pPr>
        <w:numPr>
          <w:ilvl w:val="0"/>
          <w:numId w:val="8"/>
        </w:numPr>
        <w:spacing w:before="156" w:beforeLines="50" w:line="360" w:lineRule="exact"/>
        <w:rPr>
          <w:sz w:val="24"/>
          <w:lang w:eastAsia="zh"/>
        </w:rPr>
      </w:pPr>
      <w:r>
        <w:rPr>
          <w:sz w:val="24"/>
          <w:lang w:eastAsia="zh"/>
        </w:rPr>
        <w:t xml:space="preserve">在系统层面，结合实际应用需求，探索模型部署与实时识别方案，提高方法的工程可落地性。 </w:t>
      </w:r>
    </w:p>
    <w:p w14:paraId="48F6E71E">
      <w:pPr>
        <w:spacing w:before="156" w:beforeLines="50" w:line="360" w:lineRule="exact"/>
        <w:ind w:firstLine="420"/>
        <w:rPr>
          <w:sz w:val="24"/>
          <w:lang w:eastAsia="zh"/>
        </w:rPr>
      </w:pPr>
      <w:r>
        <w:rPr>
          <w:sz w:val="24"/>
          <w:lang w:eastAsia="zh"/>
        </w:rPr>
        <w:t>总体而言，本项目提出的基于连续双帧 CFO 特征与集成学习的识别方法，在保证计算复杂度较低的前提下，实现了高精度与较强鲁棒性的统一，为 LoRa 设备身份认证提供了一种具有实际应用潜力的解决方案。</w:t>
      </w:r>
    </w:p>
    <w:p w14:paraId="430D3726">
      <w:pPr>
        <w:rPr>
          <w:rFonts w:cs="黑体"/>
          <w:sz w:val="24"/>
          <w:szCs w:val="30"/>
        </w:rPr>
      </w:pPr>
      <w:r>
        <w:rPr>
          <w:rFonts w:hint="eastAsia" w:cs="黑体"/>
          <w:sz w:val="24"/>
          <w:szCs w:val="30"/>
        </w:rPr>
        <w:br w:type="page"/>
      </w:r>
    </w:p>
    <w:p w14:paraId="0E205D76">
      <w:pPr>
        <w:pStyle w:val="2"/>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rPr>
          <w:rFonts w:hint="default" w:ascii="黑体" w:hAnsi="黑体" w:eastAsia="黑体" w:cs="黑体"/>
          <w:b w:val="0"/>
          <w:bCs w:val="0"/>
          <w:sz w:val="30"/>
          <w:szCs w:val="30"/>
          <w:lang w:val="en-US" w:eastAsia="zh-CN"/>
        </w:rPr>
      </w:pPr>
      <w:bookmarkStart w:id="40" w:name="_Toc15762"/>
      <w:r>
        <w:rPr>
          <w:rFonts w:hint="eastAsia" w:ascii="黑体" w:hAnsi="黑体" w:eastAsia="黑体" w:cs="黑体"/>
          <w:b w:val="0"/>
          <w:bCs w:val="0"/>
          <w:sz w:val="30"/>
          <w:szCs w:val="30"/>
          <w:lang w:val="en-US" w:eastAsia="zh-CN"/>
        </w:rPr>
        <w:t>结论</w:t>
      </w:r>
      <w:bookmarkEnd w:id="40"/>
    </w:p>
    <w:p w14:paraId="16AA9482">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9"/>
        <w:rPr>
          <w:rFonts w:hint="eastAsia"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本项目围绕 LoRa 物联网场景下终端身份认证问题，针对传统认证方法难以适应低功耗、低成本、资源受限设备的局限，研究并提出了一种融合连续双帧载波频偏特征与集成学习的 LoRa 终端识别方法。该方法从射频指纹识别角度出发，将同一设备连续发送的两帧信号联合建模，通过提取双帧载波频偏原始值、均值及差分构成四维特征向量，在保留设备稳定硬件特性的同时，进一步挖掘其短时间连续发射过程中的动态漂移信息，从而增强了特征的区分能力与时间稳定性。</w:t>
      </w:r>
    </w:p>
    <w:p w14:paraId="2674E711">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9"/>
        <w:rPr>
          <w:rFonts w:hint="eastAsia"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在识别模型设计上，本项目构建了由支持向量机、随机森林、线性判别分析和 K 近邻组成的异构集成学习框架，并设计了静态权重与动态置信度联合加权的融合策略，使系统能够综合利用不同分类器的决策优势，提高识别结果的准确性和鲁棒性。同时，引入双阈值拒识机制，从绝对置信度和类间区分度两个维度对识别结果进行联合判断，增强了系统对未知设备和非法接入行为的防御能力。</w:t>
      </w:r>
    </w:p>
    <w:p w14:paraId="604CFDFE">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9"/>
        <w:rPr>
          <w:rFonts w:hint="eastAsia"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实验结果表明，本项目方法在 30 台 LoRa 终端设备数据集上取得了良好的识别效果：在同天测试条件下识别准确率达到 99.07%，在跨天测试条件下仍保持 97.68% 的准确率，体现出较高的识别精度和良好的跨时间鲁棒性。与 RSSI、IQ、相位等特征方案相比，连续双帧 CFO 特征在稳定性、区分性和实现复杂度之间取得了更优平衡；与单一分类器相比，集成学习方法进一步提升了系统整体性能与工程适用性。</w:t>
      </w:r>
    </w:p>
    <w:p w14:paraId="078075D4">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9"/>
        <w:rPr>
          <w:rFonts w:hint="eastAsia" w:ascii="Times New Roman" w:hAnsi="Times New Roman" w:eastAsia="宋体" w:cs="Times New Roman"/>
          <w:bCs w:val="0"/>
          <w:color w:val="auto"/>
          <w:kern w:val="2"/>
          <w:sz w:val="24"/>
          <w:szCs w:val="24"/>
          <w:lang w:val="en-US" w:eastAsia="zh-CN" w:bidi="ar-SA"/>
        </w:rPr>
      </w:pPr>
      <w:r>
        <w:rPr>
          <w:rFonts w:hint="eastAsia" w:ascii="Times New Roman" w:hAnsi="Times New Roman" w:eastAsia="宋体" w:cs="Times New Roman"/>
          <w:bCs w:val="0"/>
          <w:color w:val="auto"/>
          <w:kern w:val="2"/>
          <w:sz w:val="24"/>
          <w:szCs w:val="24"/>
          <w:lang w:val="en-US" w:eastAsia="zh-CN" w:bidi="ar-SA"/>
        </w:rPr>
        <w:tab/>
      </w:r>
      <w:r>
        <w:rPr>
          <w:rFonts w:hint="eastAsia" w:ascii="Times New Roman" w:hAnsi="Times New Roman" w:eastAsia="宋体" w:cs="Times New Roman"/>
          <w:bCs w:val="0"/>
          <w:color w:val="auto"/>
          <w:kern w:val="2"/>
          <w:sz w:val="24"/>
          <w:szCs w:val="24"/>
          <w:lang w:val="en-US" w:eastAsia="zh-CN" w:bidi="ar-SA"/>
        </w:rPr>
        <w:t>综上所述，本项目提出的基于连续双帧 CFO 特征与集成学习的 LoRa 设备身份识别方法，能够在较低计算复杂度下实现高精度、高稳定性的身份认证，为 LoRa 网络安全接入提供了一种切实可行的技术路径。该研究不仅验证了连续双帧特征建模在射频指纹识别中的有效性，也为后续开展多特征融合、开放集识别及轻量化部署研究奠定了基础。</w:t>
      </w:r>
    </w:p>
    <w:p w14:paraId="6861CB8F">
      <w:pP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br w:type="page"/>
      </w:r>
    </w:p>
    <w:p w14:paraId="7F0ECCB1">
      <w:pPr>
        <w:pStyle w:val="2"/>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rPr>
          <w:rFonts w:hint="eastAsia" w:ascii="黑体" w:hAnsi="黑体" w:eastAsia="黑体" w:cs="黑体"/>
          <w:b w:val="0"/>
          <w:bCs w:val="0"/>
          <w:sz w:val="30"/>
          <w:szCs w:val="30"/>
          <w:lang w:val="en-US" w:eastAsia="zh-CN"/>
        </w:rPr>
      </w:pPr>
      <w:bookmarkStart w:id="41" w:name="_Toc18782"/>
      <w:r>
        <w:rPr>
          <w:rFonts w:hint="eastAsia" w:ascii="黑体" w:hAnsi="黑体" w:eastAsia="黑体" w:cs="黑体"/>
          <w:b w:val="0"/>
          <w:bCs w:val="0"/>
          <w:sz w:val="30"/>
          <w:szCs w:val="30"/>
          <w:lang w:val="en-US" w:eastAsia="zh-CN"/>
        </w:rPr>
        <w:t>致谢</w:t>
      </w:r>
      <w:bookmarkEnd w:id="41"/>
    </w:p>
    <w:p w14:paraId="3A0A5E3E">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sz w:val="24"/>
          <w:lang w:val="en-US" w:eastAsia="zh-CN"/>
        </w:rPr>
      </w:pPr>
      <w:r>
        <w:rPr>
          <w:rFonts w:hint="eastAsia"/>
          <w:sz w:val="24"/>
          <w:lang w:val="en-US" w:eastAsia="zh-CN"/>
        </w:rPr>
        <w:t>本项目的顺利完成，离不开众多人士的关心、支持与帮助，在此谨致以诚挚的谢意。</w:t>
      </w:r>
    </w:p>
    <w:p w14:paraId="766185C0">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sz w:val="24"/>
          <w:lang w:val="en-US" w:eastAsia="zh-CN"/>
        </w:rPr>
      </w:pPr>
      <w:r>
        <w:rPr>
          <w:rFonts w:hint="eastAsia"/>
          <w:sz w:val="24"/>
          <w:lang w:val="en-US" w:eastAsia="zh-CN"/>
        </w:rPr>
        <w:t>首先，衷心感谢指导教师吴文甲老师。吴老师在项目立项之初便为我们明确了研究方向，在整个研究过程中给予了持续的悉心指导。无论是在文献调研、信号处理算法设计，还是在实验方案的反复讨论与结果分析中，吴老师都不厌其烦地为我们答疑解惑，指出思路上的偏差，并鼓励我们勇于探索。吴老师严谨的学术态度和开阔的科研视野，使我们受益匪浅，是我们最重要的引路人。</w:t>
      </w:r>
    </w:p>
    <w:p w14:paraId="17BBCE7A">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sz w:val="24"/>
          <w:lang w:val="en-US" w:eastAsia="zh-CN"/>
        </w:rPr>
      </w:pPr>
      <w:r>
        <w:rPr>
          <w:rFonts w:hint="eastAsia"/>
          <w:sz w:val="24"/>
          <w:lang w:val="en-US" w:eastAsia="zh-CN"/>
        </w:rPr>
        <w:t>感谢东南大学计算机科学与工程学院（计软智学院）提供的实验室场地与软硬件资源支持。实验室的USRP N210软件无线电平台为本项目的射频信号采集工作提供了关键的硬件保障，使得多设备、多场景、多天的大规模数据采集成为可能。</w:t>
      </w:r>
    </w:p>
    <w:p w14:paraId="7B71AD87">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sz w:val="24"/>
          <w:lang w:val="en-US" w:eastAsia="zh-CN"/>
        </w:rPr>
      </w:pPr>
      <w:r>
        <w:rPr>
          <w:rFonts w:hint="eastAsia"/>
          <w:sz w:val="24"/>
          <w:lang w:val="en-US" w:eastAsia="zh-CN"/>
        </w:rPr>
        <w:t>感谢国家大学生创新创业训练计划（国家级项目，编号202510286066）的立项资助。正是这一平台为项目组提供了宝贵的资金支持和展示机会，使我们得以在本科阶段系统开展具有一定深度的科研训练。</w:t>
      </w:r>
    </w:p>
    <w:p w14:paraId="0DADB962">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sz w:val="24"/>
          <w:lang w:val="en-US" w:eastAsia="zh-CN"/>
        </w:rPr>
      </w:pPr>
      <w:r>
        <w:rPr>
          <w:rFonts w:hint="eastAsia"/>
          <w:sz w:val="24"/>
          <w:lang w:val="en-US" w:eastAsia="zh-CN"/>
        </w:rPr>
        <w:t>特别感谢实验室学长陈梓超同学对本项目的无私帮助。在数据采集阶段，他全程带领项目组完成了从USRP设备配置、GNU Radio流程搭建，到多设备多场景信号采集的全部流程，手把手指导我们应对各种采集中的实际问题，使我们在较短时间内建立起了完备的射频指纹数据库。学长的悉心指导和慷慨付出，是本项目得以顺利推进的重要支柱，在此深表感谢。</w:t>
      </w:r>
    </w:p>
    <w:p w14:paraId="1029613D">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sz w:val="24"/>
          <w:lang w:val="en-US" w:eastAsia="zh-CN"/>
        </w:rPr>
      </w:pPr>
      <w:r>
        <w:rPr>
          <w:rFonts w:hint="eastAsia"/>
          <w:sz w:val="24"/>
          <w:lang w:val="en-US" w:eastAsia="zh-CN"/>
        </w:rPr>
        <w:t>感谢项目组全体成员——曹睿、刘博文、赵子辰、昝召朋同学的紧密协作。项目历时一年，期间我们共同完成了文献调研、系统设计、数据采集、代码开发、实验对比与报告撰写等各项工作。每一次讨论、每一次调试、每一次结果分析，都凝聚着大家的智慧与努力。团队的协作精神和互相鼓励是我们克服困难、持续推进项目的重要动力。</w:t>
      </w:r>
    </w:p>
    <w:p w14:paraId="2823FFDD">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sz w:val="24"/>
          <w:lang w:val="en-US" w:eastAsia="zh-CN"/>
        </w:rPr>
      </w:pPr>
      <w:r>
        <w:rPr>
          <w:rFonts w:hint="eastAsia"/>
          <w:sz w:val="24"/>
          <w:lang w:val="en-US" w:eastAsia="zh-CN"/>
        </w:rPr>
        <w:t>本项目在研究过程中参考了国内外众多学者的研究成果，包括Shen等人在LoRa频谱图CNN识别方面的工作、DR-RFF和DeepCRF等深度学习框架的原创论文，以及Schmidl-Cox同步算法和Robyns等人精同步方案的理论基础。在此对上述研究者的开创性贡献表示感谢。</w:t>
      </w:r>
    </w:p>
    <w:p w14:paraId="5AF319EA">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sz w:val="24"/>
          <w:lang w:val="en-US" w:eastAsia="zh-CN"/>
        </w:rPr>
      </w:pPr>
      <w:r>
        <w:rPr>
          <w:rFonts w:hint="eastAsia"/>
          <w:sz w:val="24"/>
          <w:lang w:val="en-US" w:eastAsia="zh-CN"/>
        </w:rPr>
        <w:t>此外，感谢所有在实验数据采集过程中给予帮助的同学，以及在报告写作阶段提出宝贵意见的朋友们。你们的支持是本项目能够顺利完成的重要保障。</w:t>
      </w:r>
    </w:p>
    <w:p w14:paraId="7E721796">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sz w:val="24"/>
          <w:lang w:val="en-US" w:eastAsia="zh-CN"/>
        </w:rPr>
      </w:pPr>
      <w:r>
        <w:rPr>
          <w:rFonts w:hint="eastAsia"/>
          <w:sz w:val="24"/>
          <w:lang w:val="en-US" w:eastAsia="zh-CN"/>
        </w:rPr>
        <w:t>本项目从CFO+KNN的初步方案，到深度学习框架的探索与复现，再到最终集成学习框架在56台设备上的验证，每一步都凝结着项目组的反复思考与实践。研究过程中我们遇到了诸多困难——同步算法的性能瓶颈、CFO特征提取的数据问题、跨天场景下的泛化挑战，每一次解决问题的过程都是一次深刻的学习经历，让我们对射频指纹识别这一领域有了更扎实、更全面的认识。这段科研经历将成为我们宝贵的财富。</w:t>
      </w:r>
    </w:p>
    <w:p w14:paraId="1A782296">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sz w:val="24"/>
          <w:lang w:val="en-US" w:eastAsia="zh-CN"/>
        </w:rPr>
      </w:pPr>
      <w:r>
        <w:rPr>
          <w:rFonts w:hint="eastAsia"/>
          <w:sz w:val="24"/>
          <w:lang w:val="en-US" w:eastAsia="zh-CN"/>
        </w:rPr>
        <w:t>最后，感谢每一位关注和支持本项目的老师与同学。由于项目组成员能力和经验尚有不足，研究成果难免存在局限与不完善之处，敬请批评指正。我们将在未来的学习与研究中继续努力，不断深化和完善相关工作。</w:t>
      </w:r>
    </w:p>
    <w:p w14:paraId="0D995B87">
      <w:pPr>
        <w:spacing w:before="156" w:beforeLines="50" w:line="360" w:lineRule="exact"/>
        <w:ind w:firstLine="420"/>
        <w:jc w:val="right"/>
        <w:rPr>
          <w:rFonts w:hint="eastAsia"/>
          <w:sz w:val="24"/>
          <w:lang w:val="en-US" w:eastAsia="zh-CN"/>
        </w:rPr>
      </w:pPr>
      <w:r>
        <w:rPr>
          <w:rFonts w:hint="eastAsia"/>
          <w:sz w:val="24"/>
          <w:lang w:val="en-US" w:eastAsia="zh-CN"/>
        </w:rPr>
        <w:t>项目组全体成员</w:t>
      </w:r>
    </w:p>
    <w:p w14:paraId="38371310">
      <w:pPr>
        <w:spacing w:before="156" w:beforeLines="50" w:line="360" w:lineRule="exact"/>
        <w:ind w:firstLine="420"/>
        <w:jc w:val="right"/>
        <w:rPr>
          <w:rFonts w:hint="eastAsia"/>
          <w:sz w:val="24"/>
          <w:lang w:val="en-US" w:eastAsia="zh-CN"/>
        </w:rPr>
      </w:pPr>
      <w:r>
        <w:rPr>
          <w:rFonts w:hint="eastAsia"/>
          <w:sz w:val="24"/>
          <w:lang w:val="en-US" w:eastAsia="zh-CN"/>
        </w:rPr>
        <w:t>2026年4月</w:t>
      </w:r>
    </w:p>
    <w:p w14:paraId="4CD2C66F">
      <w:pP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br w:type="page"/>
      </w:r>
    </w:p>
    <w:p w14:paraId="30648CEF">
      <w:pPr>
        <w:pStyle w:val="2"/>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rPr>
          <w:rFonts w:hint="eastAsia" w:ascii="黑体" w:hAnsi="黑体" w:eastAsia="黑体" w:cs="黑体"/>
          <w:b w:val="0"/>
          <w:bCs w:val="0"/>
          <w:sz w:val="30"/>
          <w:szCs w:val="30"/>
          <w:lang w:val="en-US" w:eastAsia="zh-CN"/>
        </w:rPr>
      </w:pPr>
      <w:bookmarkStart w:id="42" w:name="_Toc21202"/>
      <w:r>
        <w:rPr>
          <w:rFonts w:hint="eastAsia" w:ascii="黑体" w:hAnsi="黑体" w:eastAsia="黑体" w:cs="黑体"/>
          <w:b w:val="0"/>
          <w:bCs w:val="0"/>
          <w:sz w:val="30"/>
          <w:szCs w:val="30"/>
          <w:lang w:val="en-US" w:eastAsia="zh-CN"/>
        </w:rPr>
        <w:t>参考文献</w:t>
      </w:r>
      <w:bookmarkEnd w:id="42"/>
    </w:p>
    <w:p w14:paraId="1ED76C87">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Shen G, Zhang J, Marshall A, et al. Radio frequency fingerprint identification for LoRa using spectrogram and CNN[C]//IEEE INFOCOM 2021 - IEEE Conference on Computer Communications. 2021: 1-10.</w:t>
      </w:r>
    </w:p>
    <w:p w14:paraId="4B3EAB0D">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Gu X, Wu W, Guo N, et al. TeRFF: Temperature-aware radio frequency fingerprinting for smartphones[C]//2022 19th Annual IEEE International Conference on Sensing, Communication, and Networking (SECON). 2022: 127-135.</w:t>
      </w:r>
    </w:p>
    <w:p w14:paraId="508C57CA">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Brik V, Banerjee S, Gruteser M, et al. Wireless device identification with radiometric signatures[C]//Proceedings of the 14th ACM international conference on Mobile computing and networking. 2008: 116-127.</w:t>
      </w:r>
    </w:p>
    <w:p w14:paraId="1D75E123">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Wu X, Jiang Y, Hu A. LoRa devices identification based on differential constellation trace figure[C]//International Conference on Artificial Intelligence and Security. Springer, Cham, 2020: 658-669.</w:t>
      </w:r>
    </w:p>
    <w:p w14:paraId="7FE60E7C">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Robyns P, Marin E, Lamotte W, et al. Physical-layer fingerprinting of LoRa devices using supervised and zero-shot learning[C]//Proceedings of the 10th ACM Conference on Security and Privacy in Wireless and Mobile Networks. 2017: 58-63.</w:t>
      </w:r>
    </w:p>
    <w:p w14:paraId="74098CC8">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Al-Shawabka A, Pietraski P, Pattar S B, et al. DeepLoRa: Fingerprinting LoRa devices at scale through deep learning and data augmentation[C]//Proceedings of the Twenty-second International Symposium on Theory, Algorithmic Foundations, and Protocol Design for Mobile Networks and Mobile Computing. 2021: 251-260.</w:t>
      </w:r>
    </w:p>
    <w:p w14:paraId="65C7FD8F">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Restuccia F, D'Oro S, Al-Shawabka A, et al. DeepRadioID: Real-time channel-resilient optimization of deep learning-based</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radio</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fingerprinting</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algorithms[C]//Proceedings of the Twentieth ACM International Symposium on Mobile Ad Hoc Networking and Computing. 2019: 51-60.</w:t>
      </w:r>
    </w:p>
    <w:p w14:paraId="1A0C65E6">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Dietterich T G. Ensemble methods in machine learning[C]//International workshop on multiple classifier systems. Springer, Berlin, Heidelberg, 2000: 1-15.</w:t>
      </w:r>
    </w:p>
    <w:p w14:paraId="55B0AFC9">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Shen G, Zhang J, Marshall A, et al. Towards scalable and channel-robust radio frequency fingerprint identification for LoRa[J]. IEEE Transactions on Information Forensics and Security, 2022, 17: 774-787.</w:t>
      </w:r>
    </w:p>
    <w:p w14:paraId="7A2C6811">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Huang Y, Wang Y, Zhang J, et al. FSST and supervised contrastive learning for robust RF fingerprinting[J]. IEEE Transactions on Communications, 2022, 70(8): 5432-5446.</w:t>
      </w:r>
    </w:p>
    <w:p w14:paraId="19EA6BA8">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Scheirer W J, de Rezende Rocha A, Sapkota A, et al. Toward open set recognition[J]. IEEE Transactions on Pattern Analysis and Machine Intelligence, 2013, 35(7): 1757-1772.</w:t>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"https://browse-export.arxiv.org/abs/2502.02782" \t "https://chat.deepseek.com/a/chat/s/_blank"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fldChar w:fldCharType="end"/>
      </w:r>
    </w:p>
    <w:p w14:paraId="6FA20C04">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DCNN-RFF-NFC: a novel design of NFC security using deep Convolution neural network-based RF fingerprinting[J]. Neural Computing and Applications, 2024, 37(6): 1-15.</w:t>
      </w:r>
    </w:p>
    <w:p w14:paraId="255342A1">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 G, Yu J, Xing Y, et al. Location-Invariant Physical Layer Identification Approach for WiFi Devices[J]. IEEE Access, 2019, 7: 106974-106986.</w:t>
      </w:r>
    </w:p>
    <w:p w14:paraId="239114FD">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Schmidl T M, Cox D C. Robust frequency and timing synchronization for OFDM[J]. IEEE transactions on communications, 1997, 45(12): 1613-1621.</w:t>
      </w:r>
    </w:p>
    <w:p w14:paraId="43C23222">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Robyns P, Quax P, Lamotte W, et al. A Multi-Channel Software Decoder for the LoRa Modulation Scheme[C]//IoTBDS. 2018: 41-51. </w:t>
      </w:r>
    </w:p>
    <w:p w14:paraId="70517365">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Zhang J, Woods R, Sandell M, et al. Radio Frequency Fingerprint Identification for Narrowband Systems, Modelling and Classification[J]. IEEE Transactions on Information Forensics and Security, 2021, 16: 3974-3987.</w:t>
      </w:r>
    </w:p>
    <w:p w14:paraId="5C91101D">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Hanna S S, Cabric D. Deep Learning Based Transmitter Identification using Power Amplifier Nonlinearity[C]//2019 International Conference on Computing, Networking and Communications (ICNC). 2019: 674-680.</w:t>
      </w:r>
    </w:p>
    <w:p w14:paraId="19ACCD3C">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Peng L, Hu A, Jiang Y, et al. A differential constellation trace figure based device identification method for ZigBee nodes[C]//2016 8th International Conference on Wireless Communications &amp; Signal Processing (WCSP). 2016: 1-6.</w:t>
      </w:r>
    </w:p>
    <w:p w14:paraId="6CB494A1">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Wu X, Jiang Y, Hu A. LoRa Devices Identification Based on Differential Constellation Trace Figure[C]//Sun X, Wang J, Bertino E. Artificial Intelligence and Security. Cham: Springer International Publishing, 2020: 658-669.</w:t>
      </w:r>
    </w:p>
    <w:p w14:paraId="4EDB5D7B">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宋宇波, 耿益瑾, 李古月, 等. 基于差分星座轨迹图的LoRa设备识别方法[J]. 信息网络安全, 2021, 21(01): 41-48.</w:t>
      </w:r>
    </w:p>
    <w:p w14:paraId="1A799A4C">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Kandel L N, Zhang Z, Yu S. Exploiting CSI-MIMO for Accurate and Efficient Device Identification[C]//2019 IEEE Global Communications Conference (GLOBECOM). 2019: 1-6.</w:t>
      </w:r>
    </w:p>
    <w:p w14:paraId="6AC71F6C">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Yan W, Voigt T, Rohner C. RRF: A Robust Radiometric Fingerprint System that Embraces Wireless Channel Diversity[C]//Proceedings of the 15th ACM Conference on Security and Privacy in Wireless and Mobile Networks. New York, NY, USA: Association for Computing Machinery, 2022: 85-97.</w:t>
      </w:r>
    </w:p>
    <w:p w14:paraId="7EB34784">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Zheng T, Sun Z, Ren K. FID: Function Modeling-based Data-Independent and Channel-Robust Physical-Layer Identification[C]//IEEE INFOCOM 2019 - IEEE Conference on Computer Communications. 2019: 199-207.</w:t>
      </w:r>
    </w:p>
    <w:p w14:paraId="78FEC7FB">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Shen G, Zhang J, Marshall A, et al. Radio frequency fingerprint identification for LoRa using deep learning[J]. IEEE Journal on Selected Areas in Communications, 2021, 39(8): 2604-2616.</w:t>
      </w:r>
    </w:p>
    <w:p w14:paraId="09C75F1C">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 Kong and H. Chen, "DeepCRF: Deep Learning-Enhanced CSI-Based RF Fingerprinting for Channel-Resilient WiFi Device Identification," in IEEE Transactions on Information Forensics and Security, vol. 20, pp. 264-278, 2025.</w:t>
      </w:r>
    </w:p>
    <w:p w14:paraId="61C8BD47">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Tiras F E, Altinoluk H S. CrossRF: A Domain-Invariant Deep Learning Approach for RF Fingerprinting[J/OL]. arXiv preprint, 2024, arXiv:2505.18200.</w:t>
      </w:r>
    </w:p>
    <w:p w14:paraId="2C570BA0">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Zhou, Y., et al. (2021). "Multi-modal signal fusion for human activity recognition using deep learning." Information Fusion, 74, 99–110.  </w:t>
      </w:r>
    </w:p>
    <w:p w14:paraId="137F88D1">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Vaswani, A., et al. (2017). "Attention is all you need." In *NeurIPS*, 5998–6008.  </w:t>
      </w:r>
    </w:p>
    <w:p w14:paraId="424040C4">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Shah, S. U. A., Zahid, M. U., Shah, S. A. H., et al. "Robust Radio Frequency Fingerprinting with Signal Denoising and Stacked Multivariate Ensemble Learning for Secure Wireless Communications." IEEE Access, Vol. 13, pp. 104844-104857, 2025</w:t>
      </w:r>
    </w:p>
    <w:p w14:paraId="1C34E0B0">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Xu, S., Shen, G., Li, X., et al. "Ensemble Learning-Enhanced Radio Frequency Fingerprinting." 2025 IEEE Wireless Communications and Networking Conference (WCNC), 2025. </w:t>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"https://library.kiost.ac.kr/search/handler/output?submit=%EC%9D%B8%EC%87%84&amp;brief=Y&amp;holding=Y&amp;data=edseee_edseee-dot-10978487" \t "https://chat.deepseek.com/a/chat/s/_blank"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fldChar w:fldCharType="end"/>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"https://libs.yeungnam.ac.kr/eds/detail/edseee_edseee.10978487?briefLink=/eds/brief/discoveryResult?st=KWRD&amp;service_type=brief&amp;si=SU&amp;q=%22Communication+system%22&amp;" \t "https://chat.deepseek.com/a/chat/s/_blank"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fldChar w:fldCharType="end"/>
      </w:r>
    </w:p>
    <w:p w14:paraId="3AB4C55A">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Yalman, Y., et al. "Comparative analysis of ensemble learning methods for signal classification." 2018 26th Signal Processing and Communications Applications Conference (SIU), pp. 1-4, 2018</w:t>
      </w:r>
    </w:p>
    <w:p w14:paraId="0355A404">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 Kumar, A., et al. "FLAME: A Federated Learning Approach for Multi-Modal RF Fingerprinting." arXiv preprint arXiv:2503.04136, 2025</w:t>
      </w:r>
    </w:p>
    <w:p w14:paraId="0380521E">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Chen Z, Wu Y. Feature Engineering for Image Classification Using Deep Learning[C]//2019 IEEE Conference on Computer Vision and Pattern Recognition (CVPR). 2019: 1-9</w:t>
      </w:r>
    </w:p>
    <w:p w14:paraId="0062709B">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Liu Y, Zhang X. A Comprehensive Study on Feature Engineering for Influence Maximization in Social Networks[J]. Social Network Analysis and Mining, 2021, 11(1): 1-20.</w:t>
      </w:r>
    </w:p>
    <w:p w14:paraId="37281CD3">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Pan Y, Yang S, Peng H, et al. Specific Emitter Identification Based on Deep Residual Networks[J]. IEEE Access, 2019, 7: 54425-54434.</w:t>
      </w:r>
    </w:p>
    <w:p w14:paraId="00EAB397">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Gu X, Wu W, Guo N, et al. TeRFF: Temperature-aware Radio Frequency Fingerprinting for Smartphones[C]//2022 19th Annual IEEE International Conference on Sensing, Communication, and Networking (SECON). 2022: 127-135.</w:t>
      </w:r>
    </w:p>
    <w:p w14:paraId="36D0D40F">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Brik V, Banerjee S, Gruteser M, et al. Wireless device identification with radiometric signatures[C]//Proceedings of the 14th ACM international conference on Mobile computing and networking. New York, NY, USA: Association for Computing Machinery, 2008: 116-127.</w:t>
      </w:r>
    </w:p>
    <w:p w14:paraId="7E849D5E">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Wang X, Wang Q, Fang L, et al. Radio frequency fingerprint authentication based on feature fusion and contrastive learning[J]. Expert Systems with Applications, 2024, 255: 124537</w:t>
      </w:r>
    </w:p>
    <w:p w14:paraId="78A367F9">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Restuccia, F., D'Oro, S., Melodia, T., &amp; Das, S. K. (2021). Bluetooth-based Device Identification Using Ensemble Feature Selection. Proceedings of the ACM on Interactive, Mobile, Wearable and Ubiquitous Technologies (IMWUT), 5(3), 1-26.</w:t>
      </w:r>
    </w:p>
    <w:p w14:paraId="0657FC77">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Soltani, S., Reus-Muns, G., Wang, B., Sankhe, K., Dy, J., &amp; Chowdhury, K. R. (2020). Robust Wireless Device Fingerprinting with Multi-view Learning. IEEE International Conference on Computer Communications (INFOCOM), 271-279.</w:t>
      </w:r>
    </w:p>
    <w:p w14:paraId="6BD588C2">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Al-Shawabka, A. et al. (2021). Exposing the Fingerprint of LoRa Devices via CNN-based Classification. IEEE Symposium on Security and Privacy (S&amp;P).</w:t>
      </w:r>
    </w:p>
    <w:p w14:paraId="782FD9C1">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Vaswani, A. et al. (2017). Attention is All You Need. Advances in Neural Information Processing Systems (NeurIPS).</w:t>
      </w:r>
    </w:p>
    <w:p w14:paraId="35E657C7">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Sankhe, K. et al. (2020). *No Radio Left Behind: Radio Fingerprinting Through Deep Learning of Physical-Layer Hardware Impairments*. In *MobiCom*.</w:t>
      </w:r>
    </w:p>
    <w:p w14:paraId="480D43C2">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Soltanieh, M. et al. (2022). *On the Stability of RF Fingerprinting Features in Dynamic Environments*. *IEEE Transactions on Mobile Computing (TMC)*.</w:t>
      </w:r>
    </w:p>
    <w:p w14:paraId="474D1E4E">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Al-Shawabka, A. et al. (2021). *Exposing the Fingerprint of LoRa Devices via CNN-based Classification*. In *IEEE S&amp;P*.</w:t>
      </w:r>
    </w:p>
    <w:p w14:paraId="3D9AAF0C">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G. Danev, H. Luecken, S. Capkun, and K. El Defrawy, "Attacks on physical-layer identification," *Proceedings of the third ACM conference on Wireless network security*, 2010.</w:t>
      </w:r>
    </w:p>
    <w:p w14:paraId="4B360F2E">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L. Xiao, Y. Li, G. Han, et al., "PHY-layer spoofing detection with reinforcement learning in wireless networks," *IEEE Transactions on Vehicular Technology*, 2017.</w:t>
      </w:r>
    </w:p>
    <w:p w14:paraId="69B2F878">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C. Shen, F. Restuccia, et al., "One-Shot RF Fingerprint Learning for Unauthorized Device Detection," *IEEE Transactions on Information Forensics and Security*, 2022.</w:t>
      </w:r>
    </w:p>
    <w:p w14:paraId="65098217">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M. Lichtman et al., "A primer on physical layer identification: Techniques, applications and challenges," *IEEE Communications Surveys &amp; Tutorials*, 2018.</w:t>
      </w:r>
    </w:p>
    <w:p w14:paraId="6F0EE5B0">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Y. Liu, Z. Zhang, and Z. Han, "Adversarial Data Augmentation for Deep RF Fingerprint Learning under Low SNR," *IEEE Transactions on Wireless Communications*, 2022.</w:t>
      </w:r>
    </w:p>
    <w:p w14:paraId="39B39E0D">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 Riyaz et al., "Deep Learning for RF Fingerprinting in LoRaWAN," *IEEE Internet of Things Journal*, 2021.</w:t>
      </w:r>
    </w:p>
    <w:p w14:paraId="6FC9AEBE">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Y. Huang et al., "FSST and Supervised Contrastive Learning for Robust RF Fingerprinting," *IEEE Transactions on Communications*, 2022.</w:t>
      </w:r>
    </w:p>
    <w:p w14:paraId="6B076846">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C. Shen et al., "Robust Deep Learning-Based RF Fingerprinting under Time-Varying Channel Conditions," *IEEE Transactions on Cognitive Communications and Networking*, 2023.</w:t>
      </w:r>
    </w:p>
    <w:p w14:paraId="3D6CEDB0">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IoT devices installed base worldwide 2015-2025[EB/OL]. [2023-02-10]. </w:t>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"https://www.statista.com/statistics/471264/iot-number-of-connected-devices-worldwide/."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https://www.statista.com/statistics/471264/iot-number-of-connected-devices-worldwide/.</w:t>
      </w:r>
      <w:r>
        <w:rPr>
          <w:rFonts w:hint="default" w:ascii="Times New Roman" w:hAnsi="Times New Roman" w:eastAsia="宋体" w:cs="Times New Roman"/>
          <w:kern w:val="2"/>
          <w:sz w:val="24"/>
          <w:szCs w:val="24"/>
          <w:lang w:val="en-US" w:eastAsia="zh-CN" w:bidi="ar-SA"/>
        </w:rPr>
        <w:fldChar w:fldCharType="end"/>
      </w:r>
    </w:p>
    <w:p w14:paraId="6189E26E">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 C, Cao Z. LoRa Networking Techniques for Large-scale and Long-term IoT: A Down-to-top Survey[J]. ACM Computing Surveys, 2023, 55(3): 1-36.</w:t>
      </w:r>
    </w:p>
    <w:p w14:paraId="136D5165">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He W, Wu W, Gu X, et al. Diff-ADF: Differential Adjacent-dual-frame Radio Frequency Fingerprinting for LoRa Devices[C]//IEEE INFOCOM 2024 - IEEE </w:t>
      </w:r>
    </w:p>
    <w:p w14:paraId="1B422741">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Riyaz S, Sankhe K, Ioannidis S, et al. Deep Learning Convolutional Neural Networks for Radio Identification[J]. IEEE Communications Magazine, 2018, 56(9): 146-152.</w:t>
      </w:r>
    </w:p>
    <w:p w14:paraId="31D57748">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Gong J, Xu X, Lei Y. Unsupervised Specific Emitter Identification Method Using Radio-Frequency Fingerprint Embedded InfoGAN[J]. IEEE Transactions on Information Forensics and Security, 2020, 15: 2898-2913.</w:t>
      </w:r>
    </w:p>
    <w:p w14:paraId="134767FF">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O’Shea, T. J., &amp; Corgan, J. (2016). "Convolutional radio modulation recognition networks." *International Conference on Engineering Applications of Neural Networks*.  </w:t>
      </w:r>
    </w:p>
    <w:p w14:paraId="2EB59BC4">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Reising, D. R., et al. (2010). "Exploiting RF-DNA for Device Classification in Cognitive Radio Networks." *IEEE International Symposium on Dynamic Spectrum Access Networks*.  </w:t>
      </w:r>
    </w:p>
    <w:p w14:paraId="5767F2F3">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Zhang, X., et al. (2021). "Efficient Neural Network Design for Embedded AI: A Review." *ACM Transactions on Embedded Computing Systems*, 20(5s), 1–27.  </w:t>
      </w:r>
    </w:p>
    <w:p w14:paraId="49940C4D">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Howard, A. G., et al. (2017). "MobileNets: Efficient Convolutional Neural Networks for Mobile Vision Applications." *arXiv preprint arXiv:1704.04861*.  </w:t>
      </w:r>
    </w:p>
    <w:p w14:paraId="78981D09">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Ali, M., et al. (2022). "Robust and Low-Complexity RF Fingerprinting for IoT Authentication in Noisy Environments." *IEEE Internet of Things Journal*, 9(6), 4567–4579.  </w:t>
      </w:r>
    </w:p>
    <w:p w14:paraId="6A42EEA3">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Maes, R. (2013). *Physically Unclonable Functions: Constructions, Properties and Applications*. Springer.  </w:t>
      </w:r>
    </w:p>
    <w:p w14:paraId="5A516CA3">
      <w:pPr>
        <w:pStyle w:val="3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Scheirer, W. J., et al. (2013). "Toward Open Set Recognition." *IEEE Transactions on Pattern Analysis and Machine Intelligence*, 35(7), 1757–1772.</w:t>
      </w:r>
    </w:p>
    <w:p w14:paraId="1140A562">
      <w:pPr>
        <w:ind w:left="0" w:leftChars="0" w:firstLine="0" w:firstLineChars="0"/>
      </w:pPr>
    </w:p>
    <w:p w14:paraId="3764DBB4">
      <w:pPr>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both"/>
        <w:textAlignment w:val="auto"/>
        <w:outlineLvl w:val="9"/>
        <w:rPr>
          <w:rFonts w:hint="eastAsia" w:ascii="黑体" w:hAnsi="黑体" w:eastAsia="黑体" w:cs="黑体"/>
          <w:sz w:val="30"/>
          <w:szCs w:val="30"/>
          <w:lang w:val="en-US" w:eastAsia="zh-CN"/>
        </w:rPr>
      </w:pPr>
    </w:p>
    <w:p w14:paraId="39929082">
      <w:pP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br w:type="page"/>
      </w:r>
    </w:p>
    <w:p w14:paraId="1BA285A5">
      <w:pPr>
        <w:pStyle w:val="2"/>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rPr>
          <w:rFonts w:hint="eastAsia" w:cs="黑体"/>
          <w:sz w:val="24"/>
          <w:szCs w:val="30"/>
        </w:rPr>
      </w:pPr>
      <w:bookmarkStart w:id="43" w:name="_Toc16796"/>
      <w:r>
        <w:rPr>
          <w:rFonts w:hint="eastAsia" w:ascii="黑体" w:hAnsi="黑体" w:eastAsia="黑体" w:cs="黑体"/>
          <w:sz w:val="30"/>
          <w:szCs w:val="30"/>
          <w:lang w:val="en-US" w:eastAsia="zh-CN"/>
        </w:rPr>
        <w:t>附录</w:t>
      </w:r>
      <w:bookmarkEnd w:id="43"/>
    </w:p>
    <w:p w14:paraId="6D09910E">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lang w:val="en-US" w:eastAsia="zh-CN" w:bidi="ar-SA"/>
        </w:rPr>
      </w:pPr>
      <w:bookmarkStart w:id="44" w:name="_Toc24254"/>
      <w:r>
        <w:rPr>
          <w:rFonts w:hint="eastAsia" w:ascii="黑体" w:hAnsi="黑体" w:eastAsia="黑体" w:cs="黑体"/>
          <w:bCs/>
          <w:color w:val="000000"/>
          <w:kern w:val="2"/>
          <w:sz w:val="28"/>
          <w:szCs w:val="28"/>
          <w:lang w:val="en-US" w:eastAsia="zh-CN" w:bidi="ar-SA"/>
        </w:rPr>
        <w:t>项目成果简介</w:t>
      </w:r>
      <w:bookmarkEnd w:id="44"/>
    </w:p>
    <w:p w14:paraId="1A52C8BF">
      <w:pPr>
        <w:spacing w:before="156" w:beforeLines="50" w:line="360" w:lineRule="exact"/>
        <w:rPr>
          <w:sz w:val="24"/>
        </w:rPr>
      </w:pPr>
      <w:r>
        <w:rPr>
          <w:sz w:val="24"/>
        </w:rPr>
        <w:t>本项目围绕“基于连续双帧射频指纹的 LoRa 设备识别”开展系统性研究，完成了从信号采集、特征建模到模型验证的完整技术实现，主要成果如下：</w:t>
      </w:r>
    </w:p>
    <w:p w14:paraId="4458F742">
      <w:pPr>
        <w:keepNext w:val="0"/>
        <w:keepLines w:val="0"/>
        <w:pageBreakBefore w:val="0"/>
        <w:widowControl w:val="0"/>
        <w:kinsoku/>
        <w:wordWrap/>
        <w:overflowPunct/>
        <w:topLinePunct w:val="0"/>
        <w:autoSpaceDE/>
        <w:autoSpaceDN/>
        <w:bidi w:val="0"/>
        <w:adjustRightInd/>
        <w:snapToGrid/>
        <w:spacing w:before="156" w:beforeLines="50" w:line="360" w:lineRule="exact"/>
        <w:textAlignment w:val="auto"/>
        <w:rPr>
          <w:sz w:val="24"/>
        </w:rPr>
      </w:pPr>
      <w:r>
        <w:rPr>
          <w:sz w:val="24"/>
        </w:rPr>
        <w:t>（1）在方法设计方面，提出了一种基于连续双帧的射频指纹建模方法。通过将时间上相邻两帧信号进行联合分析，引入时间关联信息，有效缓解了单帧特征对信道变化敏感的问题，显著提升了特征的稳定性与设备区分能力。</w:t>
      </w:r>
    </w:p>
    <w:p w14:paraId="33A20968">
      <w:pPr>
        <w:keepNext w:val="0"/>
        <w:keepLines w:val="0"/>
        <w:pageBreakBefore w:val="0"/>
        <w:widowControl w:val="0"/>
        <w:kinsoku/>
        <w:wordWrap/>
        <w:overflowPunct/>
        <w:topLinePunct w:val="0"/>
        <w:autoSpaceDE/>
        <w:autoSpaceDN/>
        <w:bidi w:val="0"/>
        <w:adjustRightInd/>
        <w:snapToGrid/>
        <w:spacing w:before="156" w:beforeLines="50" w:line="360" w:lineRule="exact"/>
        <w:textAlignment w:val="auto"/>
        <w:rPr>
          <w:sz w:val="24"/>
        </w:rPr>
      </w:pPr>
      <w:r>
        <w:rPr>
          <w:sz w:val="24"/>
        </w:rPr>
        <w:t>（2）在信号处理方面，设计并实现了一套完整的预处理流程，包括帧同步、载波频偏（CFO）估计与补偿以及幅度归一化处理。该流程有效消除了信道环境及接收条件对信号的影响，为后续特征提取提供了统一且稳定的数据基础。</w:t>
      </w:r>
    </w:p>
    <w:p w14:paraId="6621D98B">
      <w:pPr>
        <w:spacing w:before="156" w:beforeLines="50" w:line="360" w:lineRule="exact"/>
        <w:rPr>
          <w:sz w:val="24"/>
        </w:rPr>
      </w:pPr>
      <w:r>
        <w:rPr>
          <w:sz w:val="24"/>
        </w:rPr>
        <w:t>（3）在特征构建方面，提出了以载波频偏为核心的低维特征表示方法，并通过引入双帧均值与差分特征，实现对设备静态硬件偏差与短时动态变化的联合刻画，在保证计算复杂度较低的同时显著提升识别性能。</w:t>
      </w:r>
    </w:p>
    <w:p w14:paraId="5DE204C5">
      <w:pPr>
        <w:spacing w:before="156" w:beforeLines="50" w:line="360" w:lineRule="exact"/>
        <w:rPr>
          <w:sz w:val="24"/>
        </w:rPr>
      </w:pPr>
      <w:r>
        <w:rPr>
          <w:sz w:val="24"/>
        </w:rPr>
        <w:t>（4）在模型设计方面，引入集成学习方法对多分类器进行融合，通过综合不同模型的判别结果，提高了系统在复杂环境下的稳定性与泛化能力，降低了单一模型带来的性能波动。</w:t>
      </w:r>
    </w:p>
    <w:p w14:paraId="5B9BA8DF">
      <w:pPr>
        <w:spacing w:before="156" w:beforeLines="50" w:line="360" w:lineRule="exact"/>
        <w:rPr>
          <w:sz w:val="24"/>
        </w:rPr>
      </w:pPr>
      <w:r>
        <w:rPr>
          <w:sz w:val="24"/>
        </w:rPr>
        <w:t>（5）在实验验证方面，构建了多设备、多场景的数据集，并完成从小规模设备到扩展规模设备的系统性测试。在新增设备条件下，系统在同一天与跨天场景中分别达到9</w:t>
      </w:r>
      <w:r>
        <w:rPr>
          <w:rFonts w:hint="eastAsia"/>
          <w:sz w:val="24"/>
          <w:lang w:val="en-US" w:eastAsia="zh-CN"/>
        </w:rPr>
        <w:t>8.38</w:t>
      </w:r>
      <w:r>
        <w:rPr>
          <w:sz w:val="24"/>
        </w:rPr>
        <w:t>%与97.</w:t>
      </w:r>
      <w:r>
        <w:rPr>
          <w:rFonts w:hint="eastAsia"/>
          <w:sz w:val="24"/>
          <w:lang w:val="en-US" w:eastAsia="zh-CN"/>
        </w:rPr>
        <w:t>21</w:t>
      </w:r>
      <w:r>
        <w:rPr>
          <w:sz w:val="24"/>
        </w:rPr>
        <w:t>%的识别准确率，验证了所提方法在设备规模扩展及时间变化条件下的有效性与鲁棒性。</w:t>
      </w:r>
    </w:p>
    <w:p w14:paraId="082380F8">
      <w:pPr>
        <w:spacing w:before="156" w:beforeLines="50" w:line="360" w:lineRule="exact"/>
        <w:rPr>
          <w:sz w:val="24"/>
        </w:rPr>
      </w:pPr>
      <w:r>
        <w:rPr>
          <w:sz w:val="24"/>
        </w:rPr>
        <w:drawing>
          <wp:anchor distT="0" distB="0" distL="114300" distR="114300" simplePos="0" relativeHeight="251661312" behindDoc="0" locked="0" layoutInCell="1" allowOverlap="1">
            <wp:simplePos x="0" y="0"/>
            <wp:positionH relativeFrom="column">
              <wp:posOffset>36830</wp:posOffset>
            </wp:positionH>
            <wp:positionV relativeFrom="paragraph">
              <wp:posOffset>72390</wp:posOffset>
            </wp:positionV>
            <wp:extent cx="5671185" cy="2722880"/>
            <wp:effectExtent l="0" t="0" r="5715" b="7620"/>
            <wp:wrapTopAndBottom/>
            <wp:docPr id="6" name="图片 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2"/>
                    <pic:cNvPicPr>
                      <a:picLocks noChangeAspect="1"/>
                    </pic:cNvPicPr>
                  </pic:nvPicPr>
                  <pic:blipFill>
                    <a:blip r:embed="rId26"/>
                    <a:stretch>
                      <a:fillRect/>
                    </a:stretch>
                  </pic:blipFill>
                  <pic:spPr>
                    <a:xfrm>
                      <a:off x="0" y="0"/>
                      <a:ext cx="5671185" cy="2722880"/>
                    </a:xfrm>
                    <a:prstGeom prst="rect">
                      <a:avLst/>
                    </a:prstGeom>
                  </pic:spPr>
                </pic:pic>
              </a:graphicData>
            </a:graphic>
          </wp:anchor>
        </w:drawing>
      </w:r>
      <w:r>
        <w:rPr>
          <w:sz w:val="24"/>
        </w:rPr>
        <w:t>（6）在成果产出方面，完成了完整技术方案设计与实现，形成了规范化实验流程与技术文档，并基于核心方法开展了专利</w:t>
      </w:r>
      <w:r>
        <w:rPr>
          <w:rFonts w:hint="eastAsia"/>
          <w:sz w:val="24"/>
          <w:lang w:val="en-US" w:eastAsia="zh-CN"/>
        </w:rPr>
        <w:t>申请</w:t>
      </w:r>
      <w:r>
        <w:rPr>
          <w:sz w:val="24"/>
        </w:rPr>
        <w:t>工作，为后续研究与工程应用提供了基础支撑。</w:t>
      </w:r>
    </w:p>
    <w:p w14:paraId="5D9B83BB">
      <w:pPr>
        <w:spacing w:before="156" w:beforeLines="50" w:line="360" w:lineRule="exact"/>
        <w:rPr>
          <w:sz w:val="24"/>
        </w:rPr>
      </w:pPr>
    </w:p>
    <w:p w14:paraId="66905D29">
      <w:pPr>
        <w:spacing w:before="156" w:beforeLines="50" w:line="360" w:lineRule="exact"/>
        <w:rPr>
          <w:sz w:val="24"/>
        </w:rPr>
      </w:pPr>
      <w:r>
        <w:rPr>
          <w:sz w:val="24"/>
        </w:rPr>
        <w:br w:type="page"/>
      </w:r>
    </w:p>
    <w:p w14:paraId="2652DD50">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default" w:ascii="黑体" w:hAnsi="黑体" w:eastAsia="黑体" w:cs="黑体"/>
          <w:bCs/>
          <w:color w:val="000000"/>
          <w:kern w:val="2"/>
          <w:sz w:val="28"/>
          <w:szCs w:val="28"/>
          <w:lang w:val="en-US" w:eastAsia="zh-CN" w:bidi="ar-SA"/>
        </w:rPr>
      </w:pPr>
      <w:bookmarkStart w:id="45" w:name="_Toc27149"/>
      <w:r>
        <w:rPr>
          <w:rFonts w:hint="eastAsia" w:ascii="黑体" w:hAnsi="黑体" w:eastAsia="黑体" w:cs="黑体"/>
          <w:bCs/>
          <w:color w:val="000000"/>
          <w:kern w:val="2"/>
          <w:sz w:val="28"/>
          <w:szCs w:val="28"/>
          <w:lang w:val="en-US" w:eastAsia="zh-CN" w:bidi="ar-SA"/>
        </w:rPr>
        <w:t>查重报告</w:t>
      </w:r>
      <w:bookmarkEnd w:id="45"/>
    </w:p>
    <w:p w14:paraId="58EF31F2">
      <w:pPr>
        <w:rPr>
          <w:rFonts w:hint="eastAsia" w:ascii="黑体" w:hAnsi="黑体" w:eastAsia="黑体" w:cs="黑体"/>
          <w:bCs/>
          <w:color w:val="000000"/>
          <w:kern w:val="2"/>
          <w:sz w:val="28"/>
          <w:szCs w:val="28"/>
          <w:lang w:val="en-US" w:eastAsia="zh-CN" w:bidi="ar-SA"/>
        </w:rPr>
      </w:pPr>
      <w:r>
        <w:rPr>
          <w:rFonts w:hint="eastAsia" w:ascii="黑体" w:hAnsi="黑体" w:eastAsia="黑体" w:cs="黑体"/>
          <w:bCs/>
          <w:color w:val="000000"/>
          <w:kern w:val="2"/>
          <w:sz w:val="28"/>
          <w:szCs w:val="28"/>
          <w:lang w:val="en-US" w:eastAsia="zh-CN" w:bidi="ar-SA"/>
        </w:rPr>
        <w:br w:type="page"/>
      </w:r>
    </w:p>
    <w:p w14:paraId="10359664">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lang w:val="en-US" w:eastAsia="zh-CN" w:bidi="ar-SA"/>
        </w:rPr>
      </w:pPr>
      <w:bookmarkStart w:id="46" w:name="_Toc621"/>
      <w:r>
        <w:rPr>
          <w:rFonts w:hint="eastAsia" w:ascii="黑体" w:hAnsi="黑体" w:eastAsia="黑体" w:cs="黑体"/>
          <w:bCs/>
          <w:color w:val="000000"/>
          <w:kern w:val="2"/>
          <w:sz w:val="28"/>
          <w:szCs w:val="28"/>
          <w:lang w:val="en-US" w:eastAsia="zh-CN" w:bidi="ar-SA"/>
        </w:rPr>
        <w:t>文献综述</w:t>
      </w:r>
      <w:bookmarkEnd w:id="46"/>
    </w:p>
    <w:p w14:paraId="145B6CBF">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jc w:val="center"/>
        <w:textAlignment w:val="auto"/>
        <w:outlineLvl w:val="2"/>
        <w:rPr>
          <w:rFonts w:hint="eastAsia" w:ascii="黑体" w:hAnsi="黑体" w:eastAsia="黑体" w:cs="黑体"/>
          <w:bCs/>
          <w:color w:val="000000"/>
          <w:kern w:val="2"/>
          <w:sz w:val="32"/>
          <w:szCs w:val="32"/>
          <w:lang w:val="en-US" w:eastAsia="zh-CN" w:bidi="ar-SA"/>
        </w:rPr>
      </w:pPr>
      <w:bookmarkStart w:id="47" w:name="_Toc8978"/>
      <w:r>
        <w:rPr>
          <w:rFonts w:hint="eastAsia" w:ascii="黑体" w:hAnsi="黑体" w:eastAsia="黑体" w:cs="黑体"/>
          <w:bCs/>
          <w:color w:val="000000"/>
          <w:kern w:val="2"/>
          <w:sz w:val="32"/>
          <w:szCs w:val="32"/>
          <w:lang w:val="en-US" w:eastAsia="zh-CN" w:bidi="ar-SA"/>
        </w:rPr>
        <w:t>LoRa设备射频指纹提取与识别技术研究综述</w:t>
      </w:r>
      <w:bookmarkEnd w:id="47"/>
    </w:p>
    <w:p w14:paraId="129CA459">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480" w:firstLineChars="200"/>
        <w:textAlignment w:val="auto"/>
        <w:outlineLvl w:val="9"/>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摘要：射频指纹（Radio Frequency Fingerprinting, RFF）技术依托无线设备硬件固有特性实现身份认证，是物联网安全领域的核心研究方向之一。为明晰射频指纹识别技术的研究现状与发展趋势，本文从研究现状、核心支撑技术、现存局限性及未来发展方向四个维度展开系统综述。首先梳理基于深度学习和特征工程的两类射频指纹识别主流方法的研究进展，重点分析其在LoRa设备识别中的应用特征与性能表现；其次详细阐述物理层信号预处理、深度学习、特征工程三大核心技术的原理、方法及应用要点；进而剖析当前两类方法在泛化能力、可扩展性、鲁棒性等方面存在的共性与个性化问题；最后提出融合自动特征提取与特征工程可解释性的混合模型设计、面向物联网边缘部署的低功耗高鲁棒性优化、构建射频指纹识别与物理层加密结合的开放集安全识别体系三大发展方向。</w:t>
      </w:r>
    </w:p>
    <w:p w14:paraId="5384D2E9">
      <w:pPr>
        <w:spacing w:before="156" w:beforeLines="50" w:line="360" w:lineRule="exact"/>
        <w:ind w:firstLine="480" w:firstLineChars="200"/>
        <w:outlineLvl w:val="9"/>
        <w:rPr>
          <w:rFonts w:hint="eastAsia" w:ascii="Times New Roman" w:hAnsi="Times New Roman" w:eastAsia="宋体" w:cstheme="minorBidi"/>
          <w:sz w:val="24"/>
          <w:lang w:val="en-US" w:eastAsia="zh-CN"/>
          <w14:ligatures w14:val="standardContextual"/>
        </w:rPr>
      </w:pPr>
      <w:r>
        <w:rPr>
          <w:rFonts w:hint="eastAsia" w:ascii="Times New Roman" w:hAnsi="Times New Roman" w:eastAsia="宋体" w:cstheme="minorBidi"/>
          <w:sz w:val="24"/>
          <w14:ligatures w14:val="standardContextual"/>
        </w:rPr>
        <w:t>关键词：射频指纹；LoRa设备识别；深度学习；特征工程；物理层信号处理；物联网安全</w:t>
      </w:r>
    </w:p>
    <w:p w14:paraId="7684160D">
      <w:pPr>
        <w:pStyle w:val="6"/>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outlineLvl w:val="3"/>
        <w:rPr>
          <w:rFonts w:hint="eastAsia" w:ascii="黑体" w:hAnsi="黑体" w:eastAsia="黑体" w:cs="黑体"/>
          <w:sz w:val="30"/>
          <w:szCs w:val="30"/>
          <w:lang w:val="en-US" w:eastAsia="zh-CN"/>
        </w:rPr>
      </w:pPr>
      <w:r>
        <w:rPr>
          <w:rFonts w:hint="eastAsia" w:ascii="黑体" w:hAnsi="黑体" w:eastAsia="黑体" w:cs="黑体"/>
          <w:b w:val="0"/>
          <w:bCs w:val="0"/>
          <w:sz w:val="30"/>
          <w:szCs w:val="30"/>
          <w:lang w:val="en-US" w:eastAsia="zh-CN"/>
        </w:rPr>
        <w:t>第一章 引言</w:t>
      </w:r>
      <w:r>
        <w:rPr>
          <w:rFonts w:hint="eastAsia" w:ascii="黑体" w:hAnsi="黑体" w:eastAsia="黑体" w:cs="黑体"/>
          <w:sz w:val="30"/>
          <w:szCs w:val="30"/>
          <w:lang w:val="en-US" w:eastAsia="zh-CN"/>
        </w:rPr>
        <w:t xml:space="preserve"> </w:t>
      </w:r>
    </w:p>
    <w:p w14:paraId="65B448B8">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物联网技术的快速发展使得无线设备接入规模呈指数级增长，设备身份认证与通信安全成为物联网领域的关键挑战。射频指纹技术利用无线设备发射机硬件固有的非理想特性（如载波频率偏移、IQ不平衡、功率放大器非线性等）形成独特的设备“指纹”，实现无附加标签的设备身份识别，因具备唯一性、不可克隆性等优势，成为物联网物理层安全认证的重要技术手段。 </w:t>
      </w:r>
    </w:p>
    <w:p w14:paraId="165170B0">
      <w:pPr>
        <w:spacing w:before="156" w:beforeLines="50" w:line="360" w:lineRule="exact"/>
        <w:ind w:firstLine="480" w:firstLineChars="200"/>
        <w:rPr>
          <w:rFonts w:hint="eastAsia" w:ascii="Times New Roman" w:hAnsi="Times New Roman" w:eastAsia="宋体" w:cstheme="minorBidi"/>
          <w:sz w:val="24"/>
          <w:lang w:val="en-US" w:eastAsia="zh-CN"/>
          <w14:ligatures w14:val="standardContextual"/>
        </w:rPr>
      </w:pPr>
      <w:r>
        <w:rPr>
          <w:rFonts w:hint="eastAsia" w:ascii="Times New Roman" w:hAnsi="Times New Roman" w:eastAsia="宋体" w:cstheme="minorBidi"/>
          <w:sz w:val="24"/>
          <w14:ligatures w14:val="standardContextual"/>
        </w:rPr>
        <w:t>LoRa作为低功耗广域网的主流通信技术，广泛应用于物联网终端设备，其射频指纹识别技术的研究对提升LoRa物联网系统的安全性具有重要意义。当前射频指纹识别研究主要分为基于深度学习和基于特征工程两大方向，同时依托物理层信号预处理技术实现信号的有效解析，结合集成学习、多模态融合等技术提升识别性能。本文通过系统调研国内外相关研究成果，分析射频指纹识别技术的研究现状、核心技术体系，指出当前研究的局限性，并展望未来发展方向</w:t>
      </w:r>
      <w:r>
        <w:rPr>
          <w:rFonts w:hint="eastAsia" w:ascii="Times New Roman" w:hAnsi="Times New Roman" w:eastAsia="宋体" w:cstheme="minorBidi"/>
          <w:sz w:val="24"/>
          <w:lang w:val="en-US" w:eastAsia="zh-CN"/>
          <w14:ligatures w14:val="standardContextual"/>
        </w:rPr>
        <w:t>.</w:t>
      </w:r>
    </w:p>
    <w:p w14:paraId="61A6776A">
      <w:pPr>
        <w:pStyle w:val="5"/>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outlineLvl w:val="3"/>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 xml:space="preserve">第二章 射频指纹识别研究现状 </w:t>
      </w:r>
    </w:p>
    <w:p w14:paraId="7AA70A7B">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射频指纹识别的核心是挖掘无线设备硬件损伤特征并实现设备差异化识别，针对LoRa设备的识别研究主要围绕基于深度学习的方法和基于特征工程的方法展开，同时研究者开始探索连续双帧信号分析在提升识别性能中的应用潜力。</w:t>
      </w:r>
    </w:p>
    <w:p w14:paraId="1CDA1823">
      <w:pPr>
        <w:spacing w:before="156" w:beforeLines="50" w:line="360" w:lineRule="exac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2.1基于深度学习的射频指纹识别 </w:t>
      </w:r>
    </w:p>
    <w:p w14:paraId="6FA10B6E">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深度学习凭借自动高维特征提取能力，成为LoRa射频指纹识别的研究热点，其研究进展主要体现在模型设计、硬件损伤特征挖掘、信道效应鲁棒性优化和非法设备检测扩展性研究四个方面。 </w:t>
      </w:r>
    </w:p>
    <w:p w14:paraId="06DB8441">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早期研究聚焦于LoRa信号与深度学习的结合方式及信号表现形式选择。Robyns等人受图像领域学习方法启发，提出基于整帧LoRa信号的神经网络分类器，在相同与不同芯片设备识别中取得59%~100%的准确率，零样本学习和近距离识别性能均优于逻辑回归、支持向量机等传统方法。</w:t>
      </w:r>
      <w:r>
        <w:rPr>
          <w:rFonts w:hint="eastAsia" w:ascii="Times New Roman" w:hAnsi="Times New Roman" w:eastAsia="宋体" w:cstheme="minorBidi"/>
          <w:sz w:val="24"/>
          <w:lang w:val="en-US" w:eastAsia="zh-CN"/>
          <w14:ligatures w14:val="standardContextual"/>
        </w:rPr>
        <w:t>[5]</w:t>
      </w:r>
      <w:r>
        <w:rPr>
          <w:rFonts w:hint="eastAsia" w:ascii="Times New Roman" w:hAnsi="Times New Roman" w:eastAsia="宋体" w:cstheme="minorBidi"/>
          <w:sz w:val="24"/>
          <w14:ligatures w14:val="standardContextual"/>
        </w:rPr>
        <w:t>Shen等人对比原始IQ样本、FFT结果和频谱图的识别效果，证实频谱图在CNN模型中兼具高识别率和快训练速度的优势；</w:t>
      </w:r>
      <w:r>
        <w:rPr>
          <w:rFonts w:hint="eastAsia" w:ascii="Times New Roman" w:hAnsi="Times New Roman" w:eastAsia="宋体" w:cstheme="minorBidi"/>
          <w:sz w:val="24"/>
          <w:lang w:val="en-US" w:eastAsia="zh-CN"/>
          <w14:ligatures w14:val="standardContextual"/>
        </w:rPr>
        <w:t>[1]</w:t>
      </w:r>
      <w:r>
        <w:rPr>
          <w:rFonts w:hint="eastAsia" w:ascii="Times New Roman" w:hAnsi="Times New Roman" w:eastAsia="宋体" w:cstheme="minorBidi"/>
          <w:sz w:val="24"/>
          <w14:ligatures w14:val="standardContextual"/>
        </w:rPr>
        <w:t>Al-Shawabka等人进一步验证幅度-相位和频谱图在中小规模LoRa设备识别中的优越性，且发现LoRa帧有效载荷部分的识别效果优于前导部分，</w:t>
      </w:r>
      <w:r>
        <w:rPr>
          <w:rFonts w:hint="eastAsia" w:ascii="Times New Roman" w:hAnsi="Times New Roman" w:eastAsia="宋体" w:cstheme="minorBidi"/>
          <w:sz w:val="24"/>
          <w:lang w:val="en-US" w:eastAsia="zh-CN"/>
          <w14:ligatures w14:val="standardContextual"/>
        </w:rPr>
        <w:t>[6]</w:t>
      </w:r>
      <w:r>
        <w:rPr>
          <w:rFonts w:hint="eastAsia" w:ascii="Times New Roman" w:hAnsi="Times New Roman" w:eastAsia="宋体" w:cstheme="minorBidi"/>
          <w:sz w:val="24"/>
          <w14:ligatures w14:val="standardContextual"/>
        </w:rPr>
        <w:t xml:space="preserve">为多帧时序特征挖掘提供了思路。 </w:t>
      </w:r>
    </w:p>
    <w:p w14:paraId="2C8EBC58">
      <w:pPr>
        <w:spacing w:before="156" w:beforeLines="50" w:line="360" w:lineRule="exact"/>
        <w:ind w:firstLine="420" w:firstLineChars="200"/>
        <w:rPr>
          <w:rFonts w:hint="eastAsia" w:ascii="Times New Roman" w:hAnsi="Times New Roman" w:eastAsia="宋体" w:cstheme="minorBidi"/>
          <w:sz w:val="24"/>
          <w14:ligatures w14:val="standardContextual"/>
        </w:rPr>
      </w:pPr>
      <w:r>
        <w:drawing>
          <wp:anchor distT="0" distB="0" distL="114300" distR="114300" simplePos="0" relativeHeight="251659264" behindDoc="0" locked="0" layoutInCell="1" allowOverlap="1">
            <wp:simplePos x="0" y="0"/>
            <wp:positionH relativeFrom="column">
              <wp:posOffset>572135</wp:posOffset>
            </wp:positionH>
            <wp:positionV relativeFrom="paragraph">
              <wp:posOffset>143510</wp:posOffset>
            </wp:positionV>
            <wp:extent cx="5266690" cy="2094865"/>
            <wp:effectExtent l="0" t="0" r="6350" b="8255"/>
            <wp:wrapSquare wrapText="bothSides"/>
            <wp:docPr id="5" name="图片 5" descr="设备硬件损伤.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设备硬件损伤.drawio"/>
                    <pic:cNvPicPr>
                      <a:picLocks noChangeAspect="1"/>
                    </pic:cNvPicPr>
                  </pic:nvPicPr>
                  <pic:blipFill>
                    <a:blip r:embed="rId36"/>
                    <a:stretch>
                      <a:fillRect/>
                    </a:stretch>
                  </pic:blipFill>
                  <pic:spPr>
                    <a:xfrm>
                      <a:off x="0" y="0"/>
                      <a:ext cx="5266690" cy="2094865"/>
                    </a:xfrm>
                    <a:prstGeom prst="rect">
                      <a:avLst/>
                    </a:prstGeom>
                  </pic:spPr>
                </pic:pic>
              </a:graphicData>
            </a:graphic>
          </wp:anchor>
        </w:drawing>
      </w:r>
    </w:p>
    <w:p w14:paraId="117E1F04">
      <w:pPr>
        <w:spacing w:before="156" w:beforeLines="50" w:line="360" w:lineRule="exact"/>
        <w:ind w:firstLine="480" w:firstLineChars="200"/>
        <w:rPr>
          <w:rFonts w:hint="eastAsia" w:ascii="Times New Roman" w:hAnsi="Times New Roman" w:eastAsia="宋体" w:cstheme="minorBidi"/>
          <w:sz w:val="24"/>
          <w14:ligatures w14:val="standardContextual"/>
        </w:rPr>
      </w:pPr>
    </w:p>
    <w:p w14:paraId="785DD5C0">
      <w:pPr>
        <w:spacing w:before="156" w:beforeLines="50" w:line="360" w:lineRule="exact"/>
        <w:ind w:firstLine="480" w:firstLineChars="200"/>
        <w:rPr>
          <w:rFonts w:hint="eastAsia" w:ascii="Times New Roman" w:hAnsi="Times New Roman" w:eastAsia="宋体" w:cstheme="minorBidi"/>
          <w:sz w:val="24"/>
          <w14:ligatures w14:val="standardContextual"/>
        </w:rPr>
      </w:pPr>
    </w:p>
    <w:p w14:paraId="22B7AAA8">
      <w:pPr>
        <w:spacing w:before="156" w:beforeLines="50" w:line="360" w:lineRule="exact"/>
        <w:ind w:firstLine="480" w:firstLineChars="200"/>
        <w:rPr>
          <w:rFonts w:hint="eastAsia" w:ascii="Times New Roman" w:hAnsi="Times New Roman" w:eastAsia="宋体" w:cstheme="minorBidi"/>
          <w:sz w:val="24"/>
          <w14:ligatures w14:val="standardContextual"/>
        </w:rPr>
      </w:pPr>
    </w:p>
    <w:p w14:paraId="79AB2218">
      <w:pPr>
        <w:spacing w:before="156" w:beforeLines="50" w:line="360" w:lineRule="exact"/>
        <w:ind w:firstLine="480" w:firstLineChars="200"/>
        <w:rPr>
          <w:rFonts w:hint="eastAsia" w:ascii="Times New Roman" w:hAnsi="Times New Roman" w:eastAsia="宋体" w:cstheme="minorBidi"/>
          <w:sz w:val="24"/>
          <w14:ligatures w14:val="standardContextual"/>
        </w:rPr>
      </w:pPr>
    </w:p>
    <w:p w14:paraId="690F43CF">
      <w:pPr>
        <w:spacing w:before="156" w:beforeLines="50" w:line="360" w:lineRule="exact"/>
        <w:ind w:firstLine="480" w:firstLineChars="200"/>
        <w:rPr>
          <w:rFonts w:hint="eastAsia" w:ascii="Times New Roman" w:hAnsi="Times New Roman" w:eastAsia="宋体" w:cstheme="minorBidi"/>
          <w:sz w:val="24"/>
          <w14:ligatures w14:val="standardContextual"/>
        </w:rPr>
      </w:pPr>
    </w:p>
    <w:p w14:paraId="146A9597">
      <w:pPr>
        <w:spacing w:before="156" w:beforeLines="50" w:line="360" w:lineRule="exact"/>
        <w:ind w:firstLine="480" w:firstLineChars="200"/>
        <w:rPr>
          <w:rFonts w:hint="eastAsia" w:ascii="Times New Roman" w:hAnsi="Times New Roman" w:eastAsia="宋体" w:cstheme="minorBidi"/>
          <w:sz w:val="24"/>
          <w14:ligatures w14:val="standardContextual"/>
        </w:rPr>
      </w:pPr>
    </w:p>
    <w:p w14:paraId="0E6A6A7B">
      <w:pPr>
        <w:spacing w:before="156" w:beforeLines="50" w:line="360" w:lineRule="exact"/>
        <w:jc w:val="center"/>
        <w:rPr>
          <w:rFonts w:hint="eastAsia" w:ascii="Times New Roman" w:hAnsi="Times New Roman" w:eastAsia="宋体" w:cstheme="minorBidi"/>
          <w:sz w:val="24"/>
          <w14:ligatures w14:val="standardContextual"/>
        </w:rPr>
      </w:pPr>
      <w:r>
        <w:rPr>
          <w:sz w:val="24"/>
        </w:rPr>
        <w:t>图</w:t>
      </w:r>
      <w:r>
        <w:rPr>
          <w:rFonts w:hint="eastAsia"/>
          <w:sz w:val="24"/>
          <w:lang w:val="en-US" w:eastAsia="zh-CN"/>
        </w:rPr>
        <w:t>1 具有硬件损伤的发射机链</w:t>
      </w:r>
    </w:p>
    <w:p w14:paraId="68451803">
      <w:pPr>
        <w:spacing w:before="156" w:beforeLines="50" w:line="360" w:lineRule="exact"/>
        <w:ind w:firstLine="480" w:firstLineChars="200"/>
        <w:rPr>
          <w:rFonts w:hint="eastAsia" w:ascii="Times New Roman" w:hAnsi="Times New Roman" w:eastAsia="宋体" w:cstheme="minorBidi"/>
          <w:sz w:val="24"/>
          <w:lang w:eastAsia="zh-CN"/>
          <w14:ligatures w14:val="standardContextual"/>
        </w:rPr>
      </w:pPr>
      <w:r>
        <w:rPr>
          <w:rFonts w:hint="eastAsia" w:ascii="Times New Roman" w:hAnsi="Times New Roman" w:eastAsia="宋体" w:cstheme="minorBidi"/>
          <w:sz w:val="24"/>
          <w14:ligatures w14:val="standardContextual"/>
        </w:rPr>
        <w:t>硬件损伤是射频指纹的物理基础，研究者通过深度学习对载波频率偏移（CFO）、IQ不平衡、功率放大器非线性等损伤特征建模。Shen等人利用CFO时漂特性，经补偿后结合频谱图输入CNN构建混合分类器，在20个LoRa设备中实现97.61%的识别准确率；</w:t>
      </w:r>
      <w:r>
        <w:rPr>
          <w:rFonts w:hint="eastAsia" w:ascii="Times New Roman" w:hAnsi="Times New Roman" w:eastAsia="宋体" w:cstheme="minorBidi"/>
          <w:sz w:val="24"/>
          <w:lang w:val="en-US" w:eastAsia="zh-CN"/>
          <w14:ligatures w14:val="standardContextual"/>
        </w:rPr>
        <w:t>[1]</w:t>
      </w:r>
      <w:r>
        <w:rPr>
          <w:rFonts w:hint="eastAsia" w:ascii="Times New Roman" w:hAnsi="Times New Roman" w:eastAsia="宋体" w:cstheme="minorBidi"/>
          <w:sz w:val="24"/>
          <w14:ligatures w14:val="standardContextual"/>
        </w:rPr>
        <w:t>Zhang等人对窄带系统硬件损伤进行系统建模，发现IQ不平衡和功率放大器非线性的特征稳定性优于受温度影响的CFO，在50个和200个设备识别中分别达到99%和89%的准确率；</w:t>
      </w:r>
      <w:r>
        <w:rPr>
          <w:rFonts w:hint="eastAsia" w:ascii="Times New Roman" w:hAnsi="Times New Roman" w:eastAsia="宋体" w:cstheme="minorBidi"/>
          <w:sz w:val="24"/>
          <w:lang w:val="en-US" w:eastAsia="zh-CN"/>
          <w14:ligatures w14:val="standardContextual"/>
        </w:rPr>
        <w:t>[16]</w:t>
      </w:r>
      <w:r>
        <w:rPr>
          <w:rFonts w:hint="eastAsia" w:ascii="Times New Roman" w:hAnsi="Times New Roman" w:eastAsia="宋体" w:cstheme="minorBidi"/>
          <w:sz w:val="24"/>
          <w14:ligatures w14:val="standardContextual"/>
        </w:rPr>
        <w:t>Hanna等人通过对功率放大器非线性曲线建模，验证了深度学习在复杂信道下的识别有效性，为连续双帧捕捉帧间硬件损伤连续性变化提供了理论支撑。</w:t>
      </w:r>
      <w:r>
        <w:rPr>
          <w:rFonts w:hint="eastAsia" w:ascii="Times New Roman" w:hAnsi="Times New Roman" w:eastAsia="宋体" w:cstheme="minorBidi"/>
          <w:sz w:val="24"/>
          <w:lang w:val="en-US" w:eastAsia="zh-CN"/>
          <w14:ligatures w14:val="standardContextual"/>
        </w:rPr>
        <w:t>[17]</w:t>
      </w:r>
    </w:p>
    <w:p w14:paraId="2EB9E0A2">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信道时变性易导致深度学习模型过拟合，鲁棒性研究成为关键方向。Al-Shawabka等人发现训练与测试数据非同期采集时，10个LoRa设备的识别准确率骤降至19%，数据扩增可将其提升至36%；</w:t>
      </w:r>
      <w:r>
        <w:rPr>
          <w:rFonts w:hint="eastAsia" w:ascii="Times New Roman" w:hAnsi="Times New Roman" w:eastAsia="宋体" w:cstheme="minorBidi"/>
          <w:sz w:val="24"/>
          <w:lang w:val="en-US" w:eastAsia="zh-CN"/>
          <w14:ligatures w14:val="standardContextual"/>
        </w:rPr>
        <w:t>[6]</w:t>
      </w:r>
      <w:r>
        <w:rPr>
          <w:rFonts w:hint="eastAsia" w:ascii="Times New Roman" w:hAnsi="Times New Roman" w:eastAsia="宋体" w:cstheme="minorBidi"/>
          <w:sz w:val="24"/>
          <w14:ligatures w14:val="standardContextual"/>
        </w:rPr>
        <w:t>Restuccia等人通过发射端FIR滤波器波形优化，在500个设备数据集上将识别准确率提升50%以上；</w:t>
      </w:r>
      <w:r>
        <w:rPr>
          <w:rFonts w:hint="eastAsia" w:ascii="Times New Roman" w:hAnsi="Times New Roman" w:eastAsia="宋体" w:cstheme="minorBidi"/>
          <w:sz w:val="24"/>
          <w:lang w:val="en-US" w:eastAsia="zh-CN"/>
          <w14:ligatures w14:val="standardContextual"/>
        </w:rPr>
        <w:t>[7]</w:t>
      </w:r>
      <w:r>
        <w:rPr>
          <w:rFonts w:hint="eastAsia" w:ascii="Times New Roman" w:hAnsi="Times New Roman" w:eastAsia="宋体" w:cstheme="minorBidi"/>
          <w:sz w:val="24"/>
          <w14:ligatures w14:val="standardContextual"/>
        </w:rPr>
        <w:t>Shen等人针对低信噪比场景，采用Transformer模型处理可变长度信号，结合数据扩增和多包推理将低SNR下的识别性能提升70%以上，</w:t>
      </w:r>
      <w:r>
        <w:rPr>
          <w:rFonts w:hint="eastAsia" w:ascii="Times New Roman" w:hAnsi="Times New Roman" w:eastAsia="宋体" w:cstheme="minorBidi"/>
          <w:sz w:val="24"/>
          <w:lang w:val="en-US" w:eastAsia="zh-CN"/>
          <w14:ligatures w14:val="standardContextual"/>
        </w:rPr>
        <w:t>[1]</w:t>
      </w:r>
      <w:r>
        <w:rPr>
          <w:rFonts w:hint="eastAsia" w:ascii="Times New Roman" w:hAnsi="Times New Roman" w:eastAsia="宋体" w:cstheme="minorBidi"/>
          <w:sz w:val="24"/>
          <w14:ligatures w14:val="standardContextual"/>
        </w:rPr>
        <w:t xml:space="preserve">为缓解连续双帧帧间信道时变效应提供了方法参考。 </w:t>
      </w:r>
    </w:p>
    <w:p w14:paraId="478A2AF5">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针对设备动态接入的扩展性问题，研究者开展非法设备检测研究。Shen等人设计一次训练的射频指纹提取器，结合信道无关频谱图和数据扩增，在60个LoRa设备中实现88.67%的识别准确率和0.9905的ROC-AUC值；</w:t>
      </w:r>
      <w:r>
        <w:rPr>
          <w:rFonts w:hint="eastAsia" w:ascii="Times New Roman" w:hAnsi="Times New Roman" w:eastAsia="宋体" w:cstheme="minorBidi"/>
          <w:sz w:val="24"/>
          <w:lang w:val="en-US" w:eastAsia="zh-CN"/>
          <w14:ligatures w14:val="standardContextual"/>
        </w:rPr>
        <w:t>[9]</w:t>
      </w:r>
      <w:r>
        <w:rPr>
          <w:rFonts w:hint="eastAsia" w:ascii="Times New Roman" w:hAnsi="Times New Roman" w:eastAsia="宋体" w:cstheme="minorBidi"/>
          <w:sz w:val="24"/>
          <w14:ligatures w14:val="standardContextual"/>
        </w:rPr>
        <w:t>Li等人利用OFDM导频和频域变换提取设备无关指纹，在高SNR下实现95%以上的识别准确率；</w:t>
      </w:r>
      <w:r>
        <w:rPr>
          <w:rFonts w:hint="eastAsia" w:ascii="Times New Roman" w:hAnsi="Times New Roman" w:eastAsia="宋体" w:cstheme="minorBidi"/>
          <w:sz w:val="24"/>
          <w:lang w:val="en-US" w:eastAsia="zh-CN"/>
          <w14:ligatures w14:val="standardContextual"/>
        </w:rPr>
        <w:t>[13]</w:t>
      </w:r>
      <w:r>
        <w:rPr>
          <w:rFonts w:hint="eastAsia" w:ascii="Times New Roman" w:hAnsi="Times New Roman" w:eastAsia="宋体" w:cstheme="minorBidi"/>
          <w:sz w:val="24"/>
          <w14:ligatures w14:val="standardContextual"/>
        </w:rPr>
        <w:t>Huang等人基于傅里叶同步压缩变换（FSST）和监督对比学习，在5dB低SNR下达到82%的准确率，</w:t>
      </w:r>
      <w:r>
        <w:rPr>
          <w:rFonts w:hint="eastAsia" w:ascii="Times New Roman" w:hAnsi="Times New Roman" w:eastAsia="宋体" w:cstheme="minorBidi"/>
          <w:sz w:val="24"/>
          <w:lang w:val="en-US" w:eastAsia="zh-CN"/>
          <w14:ligatures w14:val="standardContextual"/>
        </w:rPr>
        <w:t>[10]</w:t>
      </w:r>
      <w:r>
        <w:rPr>
          <w:rFonts w:hint="eastAsia" w:ascii="Times New Roman" w:hAnsi="Times New Roman" w:eastAsia="宋体" w:cstheme="minorBidi"/>
          <w:sz w:val="24"/>
          <w14:ligatures w14:val="standardContextual"/>
        </w:rPr>
        <w:t xml:space="preserve">证实连续双帧可通过帧间特征一致性检测非法设备，提升系统扩展性与安全性。 </w:t>
      </w:r>
    </w:p>
    <w:p w14:paraId="436BBD81">
      <w:pPr>
        <w:spacing w:before="156" w:beforeLines="50" w:line="360" w:lineRule="exac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2.2基于特征工程的射频指纹识别 </w:t>
      </w:r>
    </w:p>
    <w:p w14:paraId="6DCEDFE0">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基于特征工程的方法依托专家知识提取硬件损伤特征，具有可解释性强、计算需求低的优势，其研究主要围绕特征提取与表示、多特征联合分析、外界因素建模三个方面展开。 </w:t>
      </w:r>
    </w:p>
    <w:p w14:paraId="5B799613">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差分星座图是主流的特征表示方法，被广泛应用于射频指纹识别。Peng等人通过相邻符号差分消除信道影响，保留CFO和IQ不平衡特征，在15dB SNR下实现16个Zigbee设备90%以上的识别准确率；</w:t>
      </w:r>
      <w:r>
        <w:rPr>
          <w:rFonts w:hint="eastAsia" w:ascii="Times New Roman" w:hAnsi="Times New Roman" w:eastAsia="宋体" w:cstheme="minorBidi"/>
          <w:sz w:val="24"/>
          <w:lang w:val="en-US" w:eastAsia="zh-CN"/>
          <w14:ligatures w14:val="standardContextual"/>
        </w:rPr>
        <w:t>[18]</w:t>
      </w:r>
      <w:r>
        <w:rPr>
          <w:rFonts w:hint="eastAsia" w:ascii="Times New Roman" w:hAnsi="Times New Roman" w:eastAsia="宋体" w:cstheme="minorBidi"/>
          <w:sz w:val="24"/>
          <w14:ligatures w14:val="standardContextual"/>
        </w:rPr>
        <w:t>Wu等人将该方法应用于LoRa设备识别，4个设备的识别准确率达98.66%；</w:t>
      </w:r>
      <w:r>
        <w:rPr>
          <w:rFonts w:hint="eastAsia" w:ascii="Times New Roman" w:hAnsi="Times New Roman" w:eastAsia="宋体" w:cstheme="minorBidi"/>
          <w:sz w:val="24"/>
          <w:lang w:val="en-US" w:eastAsia="zh-CN"/>
          <w14:ligatures w14:val="standardContextual"/>
        </w:rPr>
        <w:t>[19]</w:t>
      </w:r>
      <w:r>
        <w:rPr>
          <w:rFonts w:hint="eastAsia" w:ascii="Times New Roman" w:hAnsi="Times New Roman" w:eastAsia="宋体" w:cstheme="minorBidi"/>
          <w:sz w:val="24"/>
          <w14:ligatures w14:val="standardContextual"/>
        </w:rPr>
        <w:t>Song等人结合K最近邻（KNN）算法，在15dB SNR下4个LoRa设备识别准确率为99%，即使在-12dB低SNR下仍达86%，</w:t>
      </w:r>
      <w:r>
        <w:rPr>
          <w:rFonts w:hint="eastAsia" w:ascii="Times New Roman" w:hAnsi="Times New Roman" w:eastAsia="宋体" w:cstheme="minorBidi"/>
          <w:sz w:val="24"/>
          <w:lang w:val="en-US" w:eastAsia="zh-CN"/>
          <w14:ligatures w14:val="standardContextual"/>
        </w:rPr>
        <w:t>[20]</w:t>
      </w:r>
      <w:r>
        <w:rPr>
          <w:rFonts w:hint="eastAsia" w:ascii="Times New Roman" w:hAnsi="Times New Roman" w:eastAsia="宋体" w:cstheme="minorBidi"/>
          <w:sz w:val="24"/>
          <w14:ligatures w14:val="standardContextual"/>
        </w:rPr>
        <w:t xml:space="preserve">表明连续双帧可通过帧间特征差分进一步增强指纹独特性。 </w:t>
      </w:r>
    </w:p>
    <w:p w14:paraId="1C72E144">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多特征联合分析通过融合多种硬件损伤特征提升识别性能。Brik等人设计PARADIS系统，综合调制域CFO、IQ不平衡等特征，结合KNN和SVM实现100多个802.11b网卡的99%以上识别准确率；</w:t>
      </w:r>
      <w:r>
        <w:rPr>
          <w:rFonts w:hint="eastAsia" w:ascii="Times New Roman" w:hAnsi="Times New Roman" w:eastAsia="宋体" w:cstheme="minorBidi"/>
          <w:sz w:val="24"/>
          <w:lang w:val="en-US" w:eastAsia="zh-CN"/>
          <w14:ligatures w14:val="standardContextual"/>
        </w:rPr>
        <w:t>[3]</w:t>
      </w:r>
      <w:r>
        <w:rPr>
          <w:rFonts w:hint="eastAsia" w:ascii="Times New Roman" w:hAnsi="Times New Roman" w:eastAsia="宋体" w:cstheme="minorBidi"/>
          <w:sz w:val="24"/>
          <w14:ligatures w14:val="standardContextual"/>
        </w:rPr>
        <w:t>Kandel等人利用MIMO-OFDM发射机的相位偏移差值，在17个Intel网卡的静止和移动场景中分别实现97%和92%的准确率；</w:t>
      </w:r>
      <w:r>
        <w:rPr>
          <w:rFonts w:hint="eastAsia" w:ascii="Times New Roman" w:hAnsi="Times New Roman" w:eastAsia="宋体" w:cstheme="minorBidi"/>
          <w:sz w:val="24"/>
          <w:lang w:val="en-US" w:eastAsia="zh-CN"/>
          <w14:ligatures w14:val="standardContextual"/>
        </w:rPr>
        <w:t>[21]</w:t>
      </w:r>
      <w:r>
        <w:rPr>
          <w:rFonts w:hint="eastAsia" w:ascii="Times New Roman" w:hAnsi="Times New Roman" w:eastAsia="宋体" w:cstheme="minorBidi"/>
          <w:sz w:val="24"/>
          <w14:ligatures w14:val="standardContextual"/>
        </w:rPr>
        <w:t>Yan等人通过数据扩增和信噪比补偿设计RRF系统，在复杂信道下对10个设备的识别准确率达99%，</w:t>
      </w:r>
      <w:r>
        <w:rPr>
          <w:rFonts w:hint="eastAsia" w:ascii="Times New Roman" w:hAnsi="Times New Roman" w:eastAsia="宋体" w:cstheme="minorBidi"/>
          <w:sz w:val="24"/>
          <w:lang w:val="en-US" w:eastAsia="zh-CN"/>
          <w14:ligatures w14:val="standardContextual"/>
        </w:rPr>
        <w:t>[22]</w:t>
      </w:r>
      <w:r>
        <w:rPr>
          <w:rFonts w:hint="eastAsia" w:ascii="Times New Roman" w:hAnsi="Times New Roman" w:eastAsia="宋体" w:cstheme="minorBidi"/>
          <w:sz w:val="24"/>
          <w14:ligatures w14:val="standardContextual"/>
        </w:rPr>
        <w:t xml:space="preserve">验证了连续双帧多特征联合分析的可行性。 </w:t>
      </w:r>
    </w:p>
    <w:p w14:paraId="5ED11301">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外界因素（温度、信道等）对特征稳定性影响显著，外界因素建模成为提升鲁棒性的关键。Gu等人针对CFO受温度变化的问题提出TeRFF系统，通过温度感知和CFO估计，在15台智能手机中实现70%的识别准确率</w:t>
      </w:r>
      <w:r>
        <w:rPr>
          <w:rFonts w:hint="eastAsia" w:ascii="Times New Roman" w:hAnsi="Times New Roman" w:eastAsia="宋体" w:cstheme="minorBidi"/>
          <w:sz w:val="24"/>
          <w:lang w:val="en-US" w:eastAsia="zh-CN"/>
          <w14:ligatures w14:val="standardContextual"/>
        </w:rPr>
        <w:t>[2]</w:t>
      </w:r>
      <w:r>
        <w:rPr>
          <w:rFonts w:hint="eastAsia" w:ascii="Times New Roman" w:hAnsi="Times New Roman" w:eastAsia="宋体" w:cstheme="minorBidi"/>
          <w:sz w:val="24"/>
          <w14:ligatures w14:val="standardContextual"/>
        </w:rPr>
        <w:t>；Zheng等人将信号生成过程建模为FID函数，有效抵御重放攻击，在33个设备中实现99%以上的准确率，</w:t>
      </w:r>
      <w:r>
        <w:rPr>
          <w:rFonts w:hint="eastAsia" w:ascii="Times New Roman" w:hAnsi="Times New Roman" w:eastAsia="宋体" w:cstheme="minorBidi"/>
          <w:sz w:val="24"/>
          <w:lang w:val="en-US" w:eastAsia="zh-CN"/>
          <w14:ligatures w14:val="standardContextual"/>
        </w:rPr>
        <w:t>[23]</w:t>
      </w:r>
      <w:r>
        <w:rPr>
          <w:rFonts w:hint="eastAsia" w:ascii="Times New Roman" w:hAnsi="Times New Roman" w:eastAsia="宋体" w:cstheme="minorBidi"/>
          <w:sz w:val="24"/>
          <w14:ligatures w14:val="standardContextual"/>
        </w:rPr>
        <w:t>证实连续双帧可通过帧间特征变化建模外界影响，提升识别鲁棒性。</w:t>
      </w:r>
    </w:p>
    <w:p w14:paraId="1E26DF5C">
      <w:pPr>
        <w:pStyle w:val="5"/>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outlineLvl w:val="3"/>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 xml:space="preserve">第三章 射频指纹识别核心支撑技术 </w:t>
      </w:r>
    </w:p>
    <w:p w14:paraId="58F96ECE">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射频指纹识别的实现依赖于物理层信号预处理技术对原始信号的解析与优化，深度学习技术和特征工程技术对指纹特征的提取与建模，三大技术构成射频指纹识别的核心支撑体系，其中集成学习作为补充技术，进一步提升了信号分类的性能与鲁棒性。 </w:t>
      </w:r>
    </w:p>
    <w:p w14:paraId="25F5222F">
      <w:pPr>
        <w:spacing w:before="156" w:beforeLines="50" w:line="360" w:lineRule="exac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3.1 物理层信号预处理技术 </w:t>
      </w:r>
    </w:p>
    <w:p w14:paraId="3FF7497F">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LoRa信号的物理层预处理是射频指纹提取的前提，通过噪声抑制与多径效应补偿、帧同步、前导码提取、载波频偏补偿和归一化五个步骤，实现原始信号的有效解析与特征提纯，为后续指纹识别奠定基础。 </w:t>
      </w:r>
    </w:p>
    <w:p w14:paraId="69E41D92">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LoRa凭借长符号周期和扩频增益具备天然的多径抵抗能力，但恶劣环境下仍需通过均衡器设计补偿多径效应，通过构造信道逆模型的均衡器，可有效恢复原始信号；其Chirp扩频调制特性具备强噪声抑制能力，结合解调前后的数字滤波器可实现带外噪声的有效抑制。 </w:t>
      </w:r>
    </w:p>
    <w:p w14:paraId="32A5C580">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帧同步分为粗同步和精同步，用于定位LoRa帧起点。粗同步采用Schmidl-Cox算法，通过计算信号自相关系数与归一化指标M(n)的极值，实现LoRa帧前导码的初步定位；精同步参考Robyns等人提出的算法，通过生成理想基带upchirp信号并计算其瞬时频率，与粗同步后信号的瞬时频率做互相关分析，实现帧起点的精准定位，解决Schmidl-Cox算法极值平台区域导致的定位不确定性问题。 </w:t>
      </w:r>
    </w:p>
    <w:p w14:paraId="6433811F">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前导码作为LoRa帧的起始部分，由多个重复upchirp符号组成，具有内容确定性，是射频指纹识别的重要特征载体。同步完成后，通过提取LoRa帧开头的前m个符号获取前导码，为后续特征提取提供基础。 </w:t>
      </w:r>
    </w:p>
    <w:p w14:paraId="61E9385D">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载波频偏（CFO）是关键的硬件损伤特征，但会影响识别准确率，在Shen等人的研究中,他们重点讨论了长期和短期内温度变化对于LoRa信号CFO的影响，同时也指出，CFO会对LoRa射频指纹识别的准确率造成较大影响所以需要对信号的产生的CFO进行补偿操作</w:t>
      </w:r>
      <w:r>
        <w:rPr>
          <w:rFonts w:hint="eastAsia" w:ascii="Times New Roman" w:hAnsi="Times New Roman" w:eastAsia="宋体" w:cstheme="minorBidi"/>
          <w:sz w:val="24"/>
          <w:lang w:eastAsia="zh-CN"/>
          <w14:ligatures w14:val="standardContextual"/>
        </w:rPr>
        <w:t>，</w:t>
      </w:r>
      <w:r>
        <w:rPr>
          <w:rFonts w:hint="eastAsia" w:ascii="Times New Roman" w:hAnsi="Times New Roman" w:eastAsia="宋体" w:cstheme="minorBidi"/>
          <w:sz w:val="24"/>
          <w:lang w:val="en-US" w:eastAsia="zh-CN"/>
          <w14:ligatures w14:val="standardContextual"/>
        </w:rPr>
        <w:t>[24]</w:t>
      </w:r>
      <w:r>
        <w:rPr>
          <w:rFonts w:hint="eastAsia" w:ascii="Times New Roman" w:hAnsi="Times New Roman" w:eastAsia="宋体" w:cstheme="minorBidi"/>
          <w:sz w:val="24"/>
          <w14:ligatures w14:val="standardContextual"/>
        </w:rPr>
        <w:t>与同步操作类似</w:t>
      </w:r>
      <w:r>
        <w:rPr>
          <w:rFonts w:hint="eastAsia" w:ascii="Times New Roman" w:hAnsi="Times New Roman" w:eastAsia="宋体" w:cstheme="minorBidi"/>
          <w:sz w:val="24"/>
          <w:lang w:eastAsia="zh-CN"/>
          <w14:ligatures w14:val="standardContextual"/>
        </w:rPr>
        <w:t>，</w:t>
      </w:r>
      <w:r>
        <w:rPr>
          <w:rFonts w:hint="eastAsia" w:ascii="Times New Roman" w:hAnsi="Times New Roman" w:eastAsia="宋体" w:cstheme="minorBidi"/>
          <w:sz w:val="24"/>
          <w14:ligatures w14:val="standardContextual"/>
        </w:rPr>
        <w:t xml:space="preserve">需进行粗、精两级补偿。粗CFO补偿通过计算前导码瞬时频率的均值估计CFO并进行信号补偿；精CFO补偿通过对粗补偿后信号的自相关分析，估计残余CFO并完成二次补偿，最大程度消除CFO对指纹特征的干扰。 </w:t>
      </w:r>
    </w:p>
    <w:p w14:paraId="75DBF538">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信号强度受发射功率和通信距离影响较大，需通过幅度归一化消除其干扰。以CFO补偿后信号幅度的均方根为基准，对信号进行归一化处理，保留硬件损伤带来的特征差异，提升指纹特征的有效性。 </w:t>
      </w:r>
    </w:p>
    <w:p w14:paraId="20B241F6">
      <w:pPr>
        <w:spacing w:before="156" w:beforeLines="50" w:line="360" w:lineRule="exac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3.2 深度学习技术 </w:t>
      </w:r>
    </w:p>
    <w:p w14:paraId="5AB9CFA6">
      <w:pPr>
        <w:spacing w:before="156" w:beforeLines="50" w:line="360" w:lineRule="exact"/>
        <w:ind w:firstLine="480" w:firstLineChars="200"/>
        <w:rPr>
          <w:rFonts w:hint="eastAsia" w:ascii="Times New Roman" w:hAnsi="Times New Roman" w:eastAsia="宋体" w:cstheme="minorBidi"/>
          <w:sz w:val="24"/>
          <w:lang w:val="en-US" w:eastAsia="zh-CN"/>
          <w14:ligatures w14:val="standardContextual"/>
        </w:rPr>
      </w:pPr>
      <w:r>
        <w:rPr>
          <w:rFonts w:hint="eastAsia" w:ascii="Times New Roman" w:hAnsi="Times New Roman" w:eastAsia="宋体" w:cstheme="minorBidi"/>
          <w:sz w:val="24"/>
          <w14:ligatures w14:val="standardContextual"/>
        </w:rPr>
        <w:t>深度学习技术为射频指纹识别提供了自动特征提取与端到端建模能力，其在射频指纹识别中的应用主要体现在信号处理、信号识别、分类模型设计</w:t>
      </w:r>
      <w:r>
        <w:rPr>
          <w:rFonts w:hint="eastAsia" w:ascii="Times New Roman" w:hAnsi="Times New Roman" w:eastAsia="宋体" w:cstheme="minorBidi"/>
          <w:sz w:val="24"/>
          <w:lang w:val="en-US" w:eastAsia="zh-CN"/>
          <w14:ligatures w14:val="standardContextual"/>
        </w:rPr>
        <w:t>三个方面。</w:t>
      </w:r>
    </w:p>
    <w:p w14:paraId="562C30E9">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在信号处理领域，深度神经网络（DNN）可自动从原始信号中学习多层次特征表示，相比傅里叶变换、小波分析等传统方法，显著提升分类与识别精度。卷积神经网络（CNN）凭借局部感知和权值共享机制，被广泛应用于一维无线信号分类；递归神经网络（RNN）及其变种（LSTM、GRU）擅长捕捉时间序列信号的长时依赖关系，适用于射频信号的时序特征分析。 </w:t>
      </w:r>
    </w:p>
    <w:p w14:paraId="48E9DD9F">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在信号识别领域，深度学习有效解决了传统方法的局限性。基于原始IQ样本的传统方法依赖专用设备，CSI方法在复杂信道下性能下降，而深度学习可实现硬件指纹与信道影响的有效分离，如DeepCRF模型可显著降低信道时变性对识别的影响；</w:t>
      </w:r>
      <w:r>
        <w:rPr>
          <w:rFonts w:hint="eastAsia" w:ascii="Times New Roman" w:hAnsi="Times New Roman" w:eastAsia="宋体" w:cstheme="minorBidi"/>
          <w:sz w:val="24"/>
          <w:lang w:val="en-US" w:eastAsia="zh-CN"/>
          <w14:ligatures w14:val="standardContextual"/>
        </w:rPr>
        <w:t>[25]</w:t>
      </w:r>
      <w:r>
        <w:rPr>
          <w:rFonts w:hint="eastAsia" w:ascii="Times New Roman" w:hAnsi="Times New Roman" w:eastAsia="宋体" w:cstheme="minorBidi"/>
          <w:sz w:val="24"/>
          <w14:ligatures w14:val="standardContextual"/>
        </w:rPr>
        <w:t>同时，域自适应深度学习方法（如CrossRF）可实现跨频率/跨信道识别，仅需少量目标域标注数据即可保持高识别精度，适配物联网动态变化的应用场景。</w:t>
      </w:r>
      <w:r>
        <w:rPr>
          <w:rFonts w:hint="eastAsia" w:ascii="Times New Roman" w:hAnsi="Times New Roman" w:eastAsia="宋体" w:cstheme="minorBidi"/>
          <w:sz w:val="24"/>
          <w:lang w:val="en-US" w:eastAsia="zh-CN"/>
          <w14:ligatures w14:val="standardContextual"/>
        </w:rPr>
        <w:t>[26]</w:t>
      </w:r>
      <w:r>
        <w:rPr>
          <w:rFonts w:hint="eastAsia" w:ascii="Times New Roman" w:hAnsi="Times New Roman" w:eastAsia="宋体" w:cstheme="minorBidi"/>
          <w:sz w:val="24"/>
          <w14:ligatures w14:val="standardContextual"/>
        </w:rPr>
        <w:t xml:space="preserve">当前深度学习方法仍存在单一信号表征利用不足、低SNR下鲁棒性差等问题，而McAFF模型通过多通道特征提取-注意力自适应融合-信号识别的三阶段流程，有效解决了上述局限，推动了深度学习在射频指纹识别中的应用发展。 </w:t>
      </w:r>
    </w:p>
    <w:p w14:paraId="75E6B7B8">
      <w:pPr>
        <w:spacing w:before="156" w:beforeLines="50" w:line="360" w:lineRule="exact"/>
        <w:ind w:firstLine="480" w:firstLineChars="200"/>
        <w:rPr>
          <w:rFonts w:hint="eastAsia" w:ascii="Times New Roman" w:hAnsi="Times New Roman" w:eastAsia="宋体" w:cstheme="minorBidi"/>
          <w:sz w:val="24"/>
          <w:lang w:eastAsia="zh-CN"/>
          <w14:ligatures w14:val="standardContextual"/>
        </w:rPr>
      </w:pPr>
      <w:r>
        <w:rPr>
          <w:rFonts w:hint="eastAsia" w:ascii="Times New Roman" w:hAnsi="Times New Roman" w:eastAsia="宋体" w:cstheme="minorBidi"/>
          <w:sz w:val="24"/>
          <w14:ligatures w14:val="standardContextual"/>
        </w:rPr>
        <w:t>在分类任务中，深度学习以监督学习为主要框架，多模态深度学习、注意力机制融合、对比学习等方法被广泛应用。多模态融合通过整合多个传感器或特征源的信息，增强分类鲁棒性；CNN与注意力机制的融合可提升信号分类的准确率与泛化能力；</w:t>
      </w:r>
      <w:r>
        <w:rPr>
          <w:rFonts w:hint="eastAsia" w:ascii="Times New Roman" w:hAnsi="Times New Roman" w:eastAsia="宋体" w:cstheme="minorBidi"/>
          <w:sz w:val="24"/>
          <w:lang w:val="en-US" w:eastAsia="zh-CN"/>
          <w14:ligatures w14:val="standardContextual"/>
        </w:rPr>
        <w:t>[27]</w:t>
      </w:r>
      <w:r>
        <w:rPr>
          <w:rFonts w:hint="eastAsia" w:ascii="Times New Roman" w:hAnsi="Times New Roman" w:eastAsia="宋体" w:cstheme="minorBidi"/>
          <w:sz w:val="24"/>
          <w14:ligatures w14:val="standardContextual"/>
        </w:rPr>
        <w:t>对比学习则有效解决了训练与测试数据分布不一致导致的域自适应问题，避免了对抗训练的不稳定性。此外，Transformer架构凭借强大的全局建模能力，被逐步引入一维射频信号建模，在复杂信号识别中展现出显著竞争优势。</w:t>
      </w:r>
      <w:r>
        <w:rPr>
          <w:rFonts w:hint="eastAsia" w:ascii="Times New Roman" w:hAnsi="Times New Roman" w:eastAsia="宋体" w:cstheme="minorBidi"/>
          <w:sz w:val="24"/>
          <w:lang w:val="en-US" w:eastAsia="zh-CN"/>
          <w14:ligatures w14:val="standardContextual"/>
        </w:rPr>
        <w:t>[28]</w:t>
      </w:r>
    </w:p>
    <w:p w14:paraId="45E876C3">
      <w:pPr>
        <w:spacing w:before="156" w:beforeLines="50" w:line="360" w:lineRule="exact"/>
        <w:outlineLvl w:val="4"/>
        <w:rPr>
          <w:rFonts w:hint="eastAsia" w:ascii="Times New Roman" w:hAnsi="Times New Roman" w:eastAsia="宋体" w:cstheme="minorBidi"/>
          <w:sz w:val="24"/>
          <w:lang w:eastAsia="zh-CN"/>
          <w14:ligatures w14:val="standardContextual"/>
        </w:rPr>
      </w:pPr>
      <w:r>
        <w:rPr>
          <w:rFonts w:hint="eastAsia" w:ascii="黑体" w:hAnsi="黑体" w:eastAsia="黑体" w:cs="黑体"/>
          <w:sz w:val="28"/>
          <w:szCs w:val="28"/>
          <w:lang w:val="en-US" w:eastAsia="zh-CN"/>
        </w:rPr>
        <w:t>3.3 集成学习</w:t>
      </w:r>
    </w:p>
    <w:p w14:paraId="7B263662">
      <w:pPr>
        <w:spacing w:before="156" w:beforeLines="50" w:line="360" w:lineRule="exact"/>
        <w:ind w:firstLine="480" w:firstLineChars="200"/>
        <w:rPr>
          <w:rFonts w:hint="eastAsia" w:ascii="Times New Roman" w:hAnsi="Times New Roman" w:eastAsia="宋体" w:cstheme="minorBidi"/>
          <w:sz w:val="24"/>
          <w:lang w:val="en-US" w:eastAsia="zh-CN"/>
          <w14:ligatures w14:val="standardContextual"/>
        </w:rPr>
      </w:pPr>
      <w:r>
        <w:rPr>
          <w:rFonts w:hint="eastAsia" w:ascii="Times New Roman" w:hAnsi="Times New Roman" w:eastAsia="宋体" w:cstheme="minorBidi"/>
          <w:sz w:val="24"/>
          <w:lang w:val="en-US" w:eastAsia="zh-CN"/>
          <w14:ligatures w14:val="standardContextual"/>
        </w:rPr>
        <w:t>集成学习在信号分类任务中具有多方面的显著优势。首先，集成学习能够显著提升分类的准确性和稳定性。单个分类器在信号分类任务中往往存在局限性，例如支持向量机对参数选择敏感、决策树容易过拟合、K近邻受噪声干扰较大等，而无线信号受信道噪声、多径效应、环境干扰等多种因素影响，单一分类器难以在所有条件下保持稳定。集成学习通过组合多个异构分类器，将不同分类器的决策边界进行融合，能够有效降低单一分类器的偏差和方差。当各基分类器的错误模式相互独立时，集成决策可以抵消个别分类器的错误判断，从而使整体分类准确率超越任何单个分类器。Shah等人提出的堆叠多元集成学习框架结合信号去噪，在多个真实数据集上验证了集成学习在射频指纹识别中优于现有深度学习方法，[29]”Xu等人也通过多接收机训练和集成学习实现了最高24%的准确率提升，[30]充分体现了集成学习在提升识别鲁棒性方面的有效性。</w:t>
      </w:r>
    </w:p>
    <w:p w14:paraId="2BBA3601">
      <w:pPr>
        <w:spacing w:before="156" w:beforeLines="50" w:line="360" w:lineRule="exact"/>
        <w:ind w:firstLine="480" w:firstLineChars="200"/>
        <w:rPr>
          <w:rFonts w:hint="eastAsia" w:ascii="Times New Roman" w:hAnsi="Times New Roman" w:eastAsia="宋体" w:cstheme="minorBidi"/>
          <w:sz w:val="24"/>
          <w:lang w:val="en-US" w:eastAsia="zh-CN"/>
          <w14:ligatures w14:val="standardContextual"/>
        </w:rPr>
      </w:pPr>
      <w:r>
        <w:rPr>
          <w:rFonts w:hint="eastAsia" w:ascii="Times New Roman" w:hAnsi="Times New Roman" w:eastAsia="宋体" w:cstheme="minorBidi"/>
          <w:sz w:val="24"/>
          <w:lang w:val="en-US" w:eastAsia="zh-CN"/>
          <w14:ligatures w14:val="standardContextual"/>
        </w:rPr>
        <w:t>集成学习具有良好的泛化能力和抗过拟合特性。深度学习模型在信号分类任务中虽然能够取得较高精度，但容易对训练数据中的信道特性产生过拟合，导致跨时间、跨场景采集时性能大幅下降。相比之下，集成学习基于传统机器学习分类器，其模型复杂度相对较低，不易过度拟合训练数据中的噪声和信道特征。特别是当采用随机森林等Bagging类集成方法时，通过自助采样和特征随机选择，能够有效降低模型方差，提升对未见数据的泛化能力。Yalman等人在14个信号数据集上的对比研究发现，基于Bagging的随机森林算法分类效果最佳，[31]验证了集成方法在多样化信号分类任务中的泛化优势。</w:t>
      </w:r>
    </w:p>
    <w:p w14:paraId="42D64F06">
      <w:pPr>
        <w:spacing w:before="156" w:beforeLines="50" w:line="360" w:lineRule="exact"/>
        <w:ind w:firstLine="480" w:firstLineChars="200"/>
        <w:rPr>
          <w:rFonts w:hint="eastAsia" w:ascii="Times New Roman" w:hAnsi="Times New Roman" w:eastAsia="宋体" w:cstheme="minorBidi"/>
          <w:sz w:val="24"/>
          <w:lang w:val="en-US" w:eastAsia="zh-CN"/>
          <w14:ligatures w14:val="standardContextual"/>
        </w:rPr>
      </w:pPr>
      <w:r>
        <w:rPr>
          <w:rFonts w:hint="eastAsia" w:ascii="Times New Roman" w:hAnsi="Times New Roman" w:eastAsia="宋体" w:cstheme="minorBidi"/>
          <w:sz w:val="24"/>
          <w:lang w:val="en-US" w:eastAsia="zh-CN"/>
          <w14:ligatures w14:val="standardContextual"/>
        </w:rPr>
        <w:t>集成学习天然支持开集识别与拒识机制。实际信号分类场景中，常常面临未知设备、非法接入等开放集识别问题，而传统分类器多为闭集设计，会将未知样本强行归类为已知类别，造成误识风险。集成学习通过多个分类器的协同输出，能够获得更可靠的置信度估计。基于集成后验概率可以构建多维度拒识机制，例如同时考察绝对置信度和类间区分度，当置信度不足或类间区分不明确时判定为未知类别并予以拒识，这种机制相比单一分类器具有更强的未知样本检测能力。Kumar等人提出的多模态联邦学习框架FLAME在融合多种互补模态时，[32]也体现了集成思想在开放场景下的适应性。</w:t>
      </w:r>
    </w:p>
    <w:p w14:paraId="0816A5E4">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lang w:val="en-US" w:eastAsia="zh-CN"/>
          <w14:ligatures w14:val="standardContextual"/>
        </w:rPr>
        <w:t>集成学习能够有效融合多模态信号特征。在信号分类任务中，单一特征表示往往难以全面反映设备特性，例如IQ样本包含完整的幅度和相位信息，频谱图能够展示时频域特征，CSI则反映信道状态。集成学习可以将不同特征表示分别输入适合的基分类器，通过融合多个分类器的输出实现多模态特征的协同利用。Kumar等人的研究表明，通过融合IQ样本之外的多种互补模态，识别性能较单模态方法可提升达30%，[32]充分验证了异构特征融合策略在充分利用不同表示形式互补信息方面的优势。综上所述，集成学习在准确性与稳定性提升、泛化能力强、可解释性好、资源开销可控、支持开集识别以及多模态融合等多个维度均展现出显著优势，特别适合LoRa终端识别等资源受限、环境复杂且对安全性要求较高的物联网应用场景。</w:t>
      </w:r>
    </w:p>
    <w:p w14:paraId="60D3DFF8">
      <w:pPr>
        <w:spacing w:before="156" w:beforeLines="50" w:line="360" w:lineRule="exac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3.4 特征工程技术 </w:t>
      </w:r>
    </w:p>
    <w:p w14:paraId="1FB76963">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特征工程通过对原始数据的提取、转换、筛选和组合，构造有效表征设备硬件特性的指纹特征，是基于特征工程的射频指纹识别方法的核心，其核心目标是增强特征与识别任务的相关性，减少噪声与冗余，提升模型性能与泛化能力。常用技术手段包括特征提取、特征转换、特征选择、特征编码和特征交互等，需结合领域知识完成设计与优化。 </w:t>
      </w:r>
    </w:p>
    <w:p w14:paraId="57356943">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default" w:ascii="Times New Roman" w:hAnsi="Times New Roman" w:eastAsia="宋体" w:cstheme="minorBidi"/>
          <w:sz w:val="24"/>
          <w:lang w:val="en-US" w:eastAsia="zh-CN"/>
          <w14:ligatures w14:val="standardContextual"/>
        </w:rPr>
        <w:t>在图像识别领域，特征工程的应用尤为广泛。例如，Chen等人提出了一种基于SIFT（尺度不变特征变换）、HOG（方向梯度直方图）和PCA（主成分分析）的图像特征提取框架，通过提取图像的边缘结构、纹理分布与颜色直方图等关键视觉特征，结合降维处理，显著提升了图像分类模型在复杂背景下的鲁棒性与识别准确率。[</w:t>
      </w:r>
      <w:r>
        <w:rPr>
          <w:rFonts w:hint="eastAsia" w:ascii="Times New Roman" w:hAnsi="Times New Roman" w:eastAsia="宋体" w:cstheme="minorBidi"/>
          <w:sz w:val="24"/>
          <w:lang w:val="en-US" w:eastAsia="zh-CN"/>
          <w14:ligatures w14:val="standardContextual"/>
        </w:rPr>
        <w:t>33</w:t>
      </w:r>
      <w:r>
        <w:rPr>
          <w:rFonts w:hint="default" w:ascii="Times New Roman" w:hAnsi="Times New Roman" w:eastAsia="宋体" w:cstheme="minorBidi"/>
          <w:sz w:val="24"/>
          <w:lang w:val="en-US" w:eastAsia="zh-CN"/>
          <w14:ligatures w14:val="standardContextual"/>
        </w:rPr>
        <w:t>]在社交网络分析中，Zhang等人则聚焦于图结构特征的构建，提出了基于节点度中心性、PageRank影响力评分以及节点间特征交互的社交影响最大化模型，有效识别关键传播节点，为信息传播和营销策略提供了数据基础。[3</w:t>
      </w:r>
      <w:r>
        <w:rPr>
          <w:rFonts w:hint="eastAsia" w:ascii="Times New Roman" w:hAnsi="Times New Roman" w:eastAsia="宋体" w:cstheme="minorBidi"/>
          <w:sz w:val="24"/>
          <w:lang w:val="en-US" w:eastAsia="zh-CN"/>
          <w14:ligatures w14:val="standardContextual"/>
        </w:rPr>
        <w:t>4</w:t>
      </w:r>
      <w:r>
        <w:rPr>
          <w:rFonts w:hint="default" w:ascii="Times New Roman" w:hAnsi="Times New Roman" w:eastAsia="宋体" w:cstheme="minorBidi"/>
          <w:sz w:val="24"/>
          <w:lang w:val="en-US" w:eastAsia="zh-CN"/>
          <w14:ligatures w14:val="standardContextual"/>
        </w:rPr>
        <w:t>]</w:t>
      </w:r>
    </w:p>
    <w:p w14:paraId="4D4E4FEA">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lang w:val="en-US" w:eastAsia="zh-CN"/>
          <w14:ligatures w14:val="standardContextual"/>
        </w:rPr>
        <w:t>同样，</w:t>
      </w:r>
      <w:r>
        <w:rPr>
          <w:rFonts w:hint="eastAsia" w:ascii="Times New Roman" w:hAnsi="Times New Roman" w:eastAsia="宋体" w:cstheme="minorBidi"/>
          <w:sz w:val="24"/>
          <w14:ligatures w14:val="standardContextual"/>
        </w:rPr>
        <w:t>特征工程在射频指纹识别中已形成丰富的研究成果，载波频率偏移（CFO）、IQ不平衡、相位噪声等硬件损伤特征被证实是有效的设备指纹。Peng等人提出基于相邻符号差分的CFO估计方法，消除信道线性偏移影响，</w:t>
      </w:r>
      <w:r>
        <w:rPr>
          <w:rFonts w:hint="eastAsia" w:ascii="Times New Roman" w:hAnsi="Times New Roman" w:eastAsia="宋体" w:cstheme="minorBidi"/>
          <w:sz w:val="24"/>
          <w:lang w:val="en-US" w:eastAsia="zh-CN"/>
          <w14:ligatures w14:val="standardContextual"/>
        </w:rPr>
        <w:t>[35]</w:t>
      </w:r>
      <w:r>
        <w:rPr>
          <w:rFonts w:hint="eastAsia" w:ascii="Times New Roman" w:hAnsi="Times New Roman" w:eastAsia="宋体" w:cstheme="minorBidi"/>
          <w:sz w:val="24"/>
          <w14:ligatures w14:val="standardContextual"/>
        </w:rPr>
        <w:t>在Zigbee设备识别中取得优异性能；Gu等人建立温度与CFO的映射关系模型，提升了动态温度场景下的特征稳定性；</w:t>
      </w:r>
      <w:r>
        <w:rPr>
          <w:rFonts w:hint="eastAsia" w:ascii="Times New Roman" w:hAnsi="Times New Roman" w:eastAsia="宋体" w:cstheme="minorBidi"/>
          <w:sz w:val="24"/>
          <w:lang w:val="en-US" w:eastAsia="zh-CN"/>
          <w14:ligatures w14:val="standardContextual"/>
        </w:rPr>
        <w:t>[36]</w:t>
      </w:r>
      <w:r>
        <w:rPr>
          <w:rFonts w:hint="eastAsia" w:ascii="Times New Roman" w:hAnsi="Times New Roman" w:eastAsia="宋体" w:cstheme="minorBidi"/>
          <w:sz w:val="24"/>
          <w14:ligatures w14:val="standardContextual"/>
        </w:rPr>
        <w:t>Brik等人通过联合分析CFO与IQ不平衡特征，结合传统分类器实现了大规模设备的高精度识别。</w:t>
      </w:r>
      <w:r>
        <w:rPr>
          <w:rFonts w:hint="eastAsia" w:ascii="Times New Roman" w:hAnsi="Times New Roman" w:eastAsia="宋体" w:cstheme="minorBidi"/>
          <w:sz w:val="24"/>
          <w:lang w:val="en-US" w:eastAsia="zh-CN"/>
          <w14:ligatures w14:val="standardContextual"/>
        </w:rPr>
        <w:t>[37]</w:t>
      </w:r>
      <w:r>
        <w:rPr>
          <w:rFonts w:hint="eastAsia" w:ascii="Times New Roman" w:hAnsi="Times New Roman" w:eastAsia="宋体" w:cstheme="minorBidi"/>
          <w:sz w:val="24"/>
          <w14:ligatures w14:val="standardContextual"/>
        </w:rPr>
        <w:t xml:space="preserve">此外，研究者还探索了手工特征与深度学习自动特征的融合、时域与频域特征的集成选择、瞬态与稳态信号的多视图特征学习等方法，进一步拓展了特征工程在射频指纹识别中的应用边界，提升了特征的判别力与鲁棒性。 </w:t>
      </w:r>
    </w:p>
    <w:p w14:paraId="6D78CC73">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lang w:val="en-US" w:eastAsia="zh-CN"/>
          <w14:ligatures w14:val="standardContextual"/>
        </w:rPr>
        <w:t>除了上述典型研究，近年来多篇论文进一步拓展了特征工程在射频指纹识别中的应用边界。例如，Wang等人提出了一种结合手工特征与深度学习自动特征的融合方法，显著增强了模型对低功率设备的辨识能力。[38]Restuccia等人系统评估了多种时域与频域特征在蓝牙设备识别中的有效性，并采用集成特征选择策略提升系统效率。[39]Soltani等人在Robust Wireless Device Fingerprinting with Multi-view Learning中则探索了多视图特征学习方法，结合瞬态信号与稳态信号特征，构建了对抗设备固件更新的鲁棒识别系统。[40]</w:t>
      </w:r>
    </w:p>
    <w:p w14:paraId="14218A10">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特征工程兼具控制灵活性与模型可解释性优势，但设计过程高度依赖领域知识、反复实验与分析评估，是射频指纹识别项目中耗时最长、影响最关键的环节之一。随着自动化机器学习（AutoML）和端到端特征学习技术的发展，特征工程正逐步向半自动化、自动化方向演进，但其在射频指纹识别中的核心地位仍不可替代。 </w:t>
      </w:r>
    </w:p>
    <w:p w14:paraId="3938E5F1">
      <w:pPr>
        <w:pStyle w:val="5"/>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outlineLvl w:val="3"/>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第四章 当前研究的局限性</w:t>
      </w:r>
    </w:p>
    <w:p w14:paraId="253F7A13">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当前射频指纹识别技术虽在实验室理想条件下取得较高的识别准确率，但在实际物联网应用场景中，基于深度学习和基于特征工程的方法均存在显著局限性，同时两类方法面临共同的技术挑战，限制了其大规模实际部署。 </w:t>
      </w:r>
    </w:p>
    <w:p w14:paraId="07113F33">
      <w:pPr>
        <w:spacing w:before="156" w:beforeLines="50" w:line="360" w:lineRule="exac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4.1 基于深度学习方法的局限性 </w:t>
      </w:r>
    </w:p>
    <w:p w14:paraId="4CB875C1">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一是泛化能力不足，模型对信道时变性高度敏感，训练与测试数据的时间、场景差异会导致识别性能大幅下降。研究表明，当LoRa设备识别模型的训练与测试数据采集间隔超过24小时，识别准确率会从98%骤降至36%，</w:t>
      </w:r>
      <w:r>
        <w:rPr>
          <w:rFonts w:hint="eastAsia" w:ascii="Times New Roman" w:hAnsi="Times New Roman" w:eastAsia="宋体" w:cstheme="minorBidi"/>
          <w:sz w:val="24"/>
          <w:lang w:val="en-US" w:eastAsia="zh-CN"/>
          <w14:ligatures w14:val="standardContextual"/>
        </w:rPr>
        <w:t>[41]</w:t>
      </w:r>
      <w:r>
        <w:rPr>
          <w:rFonts w:hint="eastAsia" w:ascii="Times New Roman" w:hAnsi="Times New Roman" w:eastAsia="宋体" w:cstheme="minorBidi"/>
          <w:sz w:val="24"/>
          <w14:ligatures w14:val="standardContextual"/>
        </w:rPr>
        <w:t>核心原因是模型将信道特征误判为设备指纹，导致严重的过拟合风险。</w:t>
      </w:r>
    </w:p>
    <w:p w14:paraId="395508EF">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 二是系统可扩展性差，深度学习模型多为闭集”学习，设备集合的动态变化（新设备加入、旧设备离网）需要重新训练整个模型，在大规模物联网动态环境中部署成本极高。</w:t>
      </w:r>
      <w:r>
        <w:rPr>
          <w:rFonts w:hint="eastAsia" w:ascii="Times New Roman" w:hAnsi="Times New Roman" w:eastAsia="宋体" w:cstheme="minorBidi"/>
          <w:sz w:val="24"/>
          <w:lang w:val="en-US" w:eastAsia="zh-CN"/>
          <w14:ligatures w14:val="standardContextual"/>
        </w:rPr>
        <w:t>尤其是在引入Transformer结构后对算力的需求进一步提高。这使得模型难以迁移到资源受限的边缘设备或低功耗场景中运行，严重限制了其实用性[42]。</w:t>
      </w:r>
    </w:p>
    <w:p w14:paraId="42A7F377">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三是算力需求高，模型训练与推理依赖GPU等高性能计算资源，尤其是Transformer等复杂架构的引入进一步提升了算力要求，难以迁移到资源受限的物联网边缘设备或低功耗场景中运行，实用性受限。</w:t>
      </w:r>
    </w:p>
    <w:p w14:paraId="74BFDF77">
      <w:pPr>
        <w:spacing w:before="156" w:beforeLines="50" w:line="360" w:lineRule="exac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4.2 基于特征工程方法的局限性 </w:t>
      </w:r>
    </w:p>
    <w:p w14:paraId="2A04FB17">
      <w:pPr>
        <w:spacing w:before="156" w:beforeLines="50" w:line="360" w:lineRule="exact"/>
        <w:ind w:firstLine="480" w:firstLineChars="200"/>
        <w:rPr>
          <w:rFonts w:hint="eastAsia" w:ascii="Times New Roman" w:hAnsi="Times New Roman" w:eastAsia="宋体" w:cstheme="minorBidi"/>
          <w:sz w:val="24"/>
          <w:lang w:eastAsia="zh-CN"/>
          <w14:ligatures w14:val="standardContextual"/>
        </w:rPr>
      </w:pPr>
      <w:r>
        <w:rPr>
          <w:rFonts w:hint="eastAsia" w:ascii="Times New Roman" w:hAnsi="Times New Roman" w:eastAsia="宋体" w:cstheme="minorBidi"/>
          <w:sz w:val="24"/>
          <w14:ligatures w14:val="standardContextual"/>
        </w:rPr>
        <w:t>一是协议依赖性强，以差分星座图为代表的特征提取方法需要针对特定通信协议定制化设计，如LoRa系统中需精确的符号边界对齐，而该对齐算法与LoRa的调制和符号结构紧密耦合，难以泛化到OFDM等其他通信协议，限制了技术的跨协议、跨系统复用。</w:t>
      </w:r>
      <w:r>
        <w:rPr>
          <w:rFonts w:hint="eastAsia" w:ascii="Times New Roman" w:hAnsi="Times New Roman" w:eastAsia="宋体" w:cstheme="minorBidi"/>
          <w:sz w:val="24"/>
          <w:lang w:val="en-US" w:eastAsia="zh-CN"/>
          <w14:ligatures w14:val="standardContextual"/>
        </w:rPr>
        <w:t>[43]</w:t>
      </w:r>
    </w:p>
    <w:p w14:paraId="718EF4AD">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二是特征稳定性存在矛盾，CFO等判别力强的特征易受温度、设备老化、硬件漂移等外界因素影响，长期稳定性差；</w:t>
      </w:r>
      <w:r>
        <w:rPr>
          <w:rFonts w:hint="eastAsia" w:ascii="Times New Roman" w:hAnsi="Times New Roman" w:eastAsia="宋体" w:cstheme="minorBidi"/>
          <w:sz w:val="24"/>
          <w:lang w:val="en-US" w:eastAsia="zh-CN"/>
          <w14:ligatures w14:val="standardContextual"/>
        </w:rPr>
        <w:t>[44]</w:t>
      </w:r>
      <w:r>
        <w:rPr>
          <w:rFonts w:hint="eastAsia" w:ascii="Times New Roman" w:hAnsi="Times New Roman" w:eastAsia="宋体" w:cstheme="minorBidi"/>
          <w:sz w:val="24"/>
          <w14:ligatures w14:val="standardContextual"/>
        </w:rPr>
        <w:t>而相位噪声等稳定性高的特征，其提取过程需要复杂的预处理步骤，显著增加了系统实现的复杂度，特征的</w:t>
      </w:r>
      <w:r>
        <w:rPr>
          <w:rFonts w:hint="eastAsia" w:cstheme="minorBidi"/>
          <w:sz w:val="24"/>
          <w:lang w:eastAsia="zh-CN"/>
          <w14:ligatures w14:val="standardContextual"/>
        </w:rPr>
        <w:t>“</w:t>
      </w:r>
      <w:r>
        <w:rPr>
          <w:rFonts w:hint="eastAsia" w:ascii="Times New Roman" w:hAnsi="Times New Roman" w:eastAsia="宋体" w:cstheme="minorBidi"/>
          <w:sz w:val="24"/>
          <w14:ligatures w14:val="standardContextual"/>
        </w:rPr>
        <w:t>判别力”与“稳定性”难以兼顾。</w:t>
      </w:r>
    </w:p>
    <w:p w14:paraId="5441F583">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三是低SNR下鲁棒性不足，当信噪比低于10dB时，特征提取的准确性大幅下降，识别准确率普遍降至80%以下，</w:t>
      </w:r>
      <w:r>
        <w:rPr>
          <w:rFonts w:hint="eastAsia" w:ascii="Times New Roman" w:hAnsi="Times New Roman" w:eastAsia="宋体" w:cstheme="minorBidi"/>
          <w:sz w:val="24"/>
          <w:lang w:val="en-US" w:eastAsia="zh-CN"/>
          <w14:ligatures w14:val="standardContextual"/>
        </w:rPr>
        <w:t>[45]</w:t>
      </w:r>
      <w:r>
        <w:rPr>
          <w:rFonts w:hint="eastAsia" w:ascii="Times New Roman" w:hAnsi="Times New Roman" w:eastAsia="宋体" w:cstheme="minorBidi"/>
          <w:sz w:val="24"/>
          <w14:ligatures w14:val="standardContextual"/>
        </w:rPr>
        <w:t>在复杂城市环境、远距离通信、强干扰等实际场景中易出现性能骤降甚至误识别，影响系统可靠性。</w:t>
      </w:r>
    </w:p>
    <w:p w14:paraId="758BAAE2">
      <w:pPr>
        <w:spacing w:before="156" w:beforeLines="50" w:line="360" w:lineRule="exac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4.3 共性技术挑战 </w:t>
      </w:r>
    </w:p>
    <w:p w14:paraId="5C4B9947">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一是非法设备检测能力缺失，当前多数研究聚焦于封闭集分类，假设待识别设备均在训练阶段见过，无法应对物联网中新型设备动态接入和恶意设备非法接入的开放场景，模型对未知设备的误接受率通常在15%~20%之间。</w:t>
      </w:r>
      <w:r>
        <w:rPr>
          <w:rFonts w:hint="eastAsia" w:ascii="Times New Roman" w:hAnsi="Times New Roman" w:eastAsia="宋体" w:cstheme="minorBidi"/>
          <w:sz w:val="24"/>
          <w:lang w:val="en-US" w:eastAsia="zh-CN"/>
          <w14:ligatures w14:val="standardContextual"/>
        </w:rPr>
        <w:t>[46][47]</w:t>
      </w:r>
      <w:r>
        <w:rPr>
          <w:rFonts w:hint="eastAsia" w:ascii="Times New Roman" w:hAnsi="Times New Roman" w:eastAsia="宋体" w:cstheme="minorBidi"/>
          <w:sz w:val="24"/>
          <w14:ligatures w14:val="standardContextual"/>
        </w:rPr>
        <w:t>虽有研究提出基于异常检测的开放集识别方法，可将非法设备接受率降至10%左右，</w:t>
      </w:r>
      <w:r>
        <w:rPr>
          <w:rFonts w:hint="eastAsia" w:ascii="Times New Roman" w:hAnsi="Times New Roman" w:eastAsia="宋体" w:cstheme="minorBidi"/>
          <w:sz w:val="24"/>
          <w:lang w:val="en-US" w:eastAsia="zh-CN"/>
          <w14:ligatures w14:val="standardContextual"/>
        </w:rPr>
        <w:t>[48]</w:t>
      </w:r>
      <w:r>
        <w:rPr>
          <w:rFonts w:hint="eastAsia" w:ascii="Times New Roman" w:hAnsi="Times New Roman" w:eastAsia="宋体" w:cstheme="minorBidi"/>
          <w:sz w:val="24"/>
          <w14:ligatures w14:val="standardContextual"/>
        </w:rPr>
        <w:t xml:space="preserve">但仍依赖大量数据扩增与手动阈值设定，鲁棒性和自动化程度不足。 </w:t>
      </w:r>
    </w:p>
    <w:p w14:paraId="6295AF2F">
      <w:pPr>
        <w:spacing w:before="156" w:beforeLines="50" w:line="360" w:lineRule="exact"/>
        <w:ind w:firstLine="480" w:firstLineChars="200"/>
        <w:rPr>
          <w:rFonts w:hint="eastAsia" w:ascii="Times New Roman" w:hAnsi="Times New Roman" w:eastAsia="宋体" w:cstheme="minorBidi"/>
          <w:sz w:val="24"/>
          <w:lang w:val="en-US" w:eastAsia="zh-CN"/>
          <w14:ligatures w14:val="standardContextual"/>
        </w:rPr>
      </w:pPr>
      <w:r>
        <w:rPr>
          <w:rFonts w:hint="eastAsia" w:ascii="Times New Roman" w:hAnsi="Times New Roman" w:eastAsia="宋体" w:cstheme="minorBidi"/>
          <w:sz w:val="24"/>
          <w14:ligatures w14:val="standardContextual"/>
        </w:rPr>
        <w:t>二是低SNR下识别性能差，</w:t>
      </w:r>
      <w:r>
        <w:rPr>
          <w:rFonts w:hint="eastAsia" w:ascii="Times New Roman" w:hAnsi="Times New Roman" w:eastAsia="宋体" w:cstheme="minorBidi"/>
          <w:sz w:val="24"/>
          <w:lang w:val="en-US" w:eastAsia="zh-CN"/>
          <w14:ligatures w14:val="standardContextual"/>
        </w:rPr>
        <w:t>传统基于相位噪声（Phase Noise）的指纹方案在SNR低于10dB时，准确率往往降至80%以下，主要由于相位信息极易被噪声污染[49]。而深度学习方法尽管在高SNR条件下具有显著优势，但其在低SNR场景下的泛化能力严重依赖于复杂的数据增强技术（如混合样本、加噪重构、对比损失等）[50][51]。例如，Huang 等人引入傅里叶同步压缩变换（FSST）结合对比学习策略，在5dB下实现82%准确率，[52]但仍需依赖大量训练数据与精细调参。Shen 等人则采用多包融合推理与Transformer结构提升抗噪能力，在低SNR下显著改善性能，[53]但训练成本与计算复杂度也相应提高。</w:t>
      </w:r>
    </w:p>
    <w:p w14:paraId="7F16F30F">
      <w:pPr>
        <w:spacing w:before="156" w:beforeLines="50" w:line="360" w:lineRule="exact"/>
        <w:ind w:firstLine="480" w:firstLineChars="200"/>
        <w:rPr>
          <w:rFonts w:hint="eastAsia" w:ascii="Times New Roman" w:hAnsi="Times New Roman" w:eastAsia="宋体" w:cstheme="minorBidi"/>
          <w:sz w:val="24"/>
          <w14:ligatures w14:val="standardContextual"/>
        </w:rPr>
      </w:pPr>
    </w:p>
    <w:p w14:paraId="3822ECAE">
      <w:pPr>
        <w:pStyle w:val="5"/>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outlineLvl w:val="3"/>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 xml:space="preserve">第五章 未来发展方向 </w:t>
      </w:r>
    </w:p>
    <w:p w14:paraId="24C3BA6C">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针对当前射频指纹识别技术的局限性，结合物联网安全的实际需求，未来研究应围绕混合模型设计、边缘部署优化、开放集安全识别三大方向展开，实现技术的实用性、鲁棒性与安全性提升。 </w:t>
      </w:r>
    </w:p>
    <w:p w14:paraId="430D427D">
      <w:pPr>
        <w:spacing w:before="156" w:beforeLines="50" w:line="360" w:lineRule="exac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5.1 混合模型设计</w:t>
      </w:r>
    </w:p>
    <w:p w14:paraId="39BB4705">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针对深度学习“黑盒”特性与特征工程手工设计的局限性，构建融合深度学习自动特征提取与特征工程可解释性的混合模型架构是核心方向之一。前端采用轻量化CNN等深度学习模型，提取射频信号中的时频域高维数据驱动特征；中间层融合CFO、IQ不平衡、相位噪声等具有物理意义的手工特征，兼顾特征的表达力与可解释性；后端设计可裁剪的判别模块，适配不同的识别需求与计算平台。混合模型设计需在不牺牲识别精度的前提下，降低计算复杂度，提升模型的泛化能力，解决深度学习过拟合与特征工程泛化性差的问题。 </w:t>
      </w:r>
    </w:p>
    <w:p w14:paraId="65FA5D16">
      <w:pPr>
        <w:numPr>
          <w:ilvl w:val="0"/>
          <w:numId w:val="0"/>
        </w:numPr>
        <w:spacing w:before="240" w:after="120"/>
        <w:ind w:leftChars="0"/>
        <w:jc w:val="lef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5.2 低功耗与高鲁棒性优化</w:t>
      </w:r>
    </w:p>
    <w:p w14:paraId="694F5ED2">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物联网终端设备的计算资源受限、电池供电、传输带宽狭窄等特点，要求射频指纹识别技术向边缘部署方向优化。一方面，探索轻量级神经网络结构（如MobileNet、TinyML），结合模型剪枝、量化等技术压缩模型参数，减少算力与存储需求，提升边缘设备上的推理效率，实现射频指纹识别的端侧部署；另一方面，开发噪声自适应算法，针对低信噪比（SNR &lt; 5dB）场景，通过动态调节特征加权机制、多帧联合分析、信道自适应补偿等方法，提升系统对强干扰、噪声污染、信道时变等复杂环境的鲁棒性，保障实际场景中的识别性能。 </w:t>
      </w:r>
    </w:p>
    <w:p w14:paraId="121FB8A2">
      <w:pPr>
        <w:numPr>
          <w:ilvl w:val="0"/>
          <w:numId w:val="0"/>
        </w:numPr>
        <w:spacing w:before="240" w:after="120"/>
        <w:ind w:leftChars="0"/>
        <w:jc w:val="left"/>
        <w:outlineLvl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5.3 安全与开放集识 </w:t>
      </w:r>
    </w:p>
    <w:p w14:paraId="44803610">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针对物联网中的伪造攻击、非法设备接入等安全问题，需构建兼具射频指纹识别与物理层加密的双重安全防线。一方面，利用射频指纹的物理层不可克隆特性，实现设备级的身份认证，从源头阻止非法设备接入；另一方面，引入物理不可克隆函数（PUF）等轻量级物理层加密机制，保障设备间通信链路的安全性，防止指纹特征被窃取、伪造。同时，突破传统闭集分类的限制，探索基于最大熵、可信度边界的开放集识别方法，实现对未知设备的有效拒识与审核，提升系统在开放物联网环境中的安全鲁棒性。 </w:t>
      </w:r>
    </w:p>
    <w:p w14:paraId="77987763">
      <w:pPr>
        <w:pStyle w:val="6"/>
        <w:keepNext/>
        <w:keepLines/>
        <w:pageBreakBefore w:val="0"/>
        <w:widowControl w:val="0"/>
        <w:numPr>
          <w:ilvl w:val="0"/>
          <w:numId w:val="0"/>
        </w:numPr>
        <w:kinsoku/>
        <w:wordWrap/>
        <w:overflowPunct/>
        <w:topLinePunct w:val="0"/>
        <w:autoSpaceDE/>
        <w:autoSpaceDN/>
        <w:bidi w:val="0"/>
        <w:adjustRightInd/>
        <w:snapToGrid/>
        <w:spacing w:before="360" w:after="240" w:line="579" w:lineRule="auto"/>
        <w:jc w:val="center"/>
        <w:textAlignment w:val="auto"/>
        <w:outlineLvl w:val="3"/>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 xml:space="preserve">第六章 结论 </w:t>
      </w:r>
    </w:p>
    <w:p w14:paraId="2D4C4319">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射频指纹识别技术作为物联网物理层安全认证的核心手段，依托无线设备硬件固有特性实现无标签设备身份识别，在LoRa等物联网通信技术中展现出重要的应用价值。当前研究形成了基于深度学习和基于特征工程的两大主流方法，依托物理层信号预处理、深度学习、特征工程三大核心技术实现了较高的实验室识别准确率，但在泛化能力、可扩展性、鲁棒性、开放集识别等方面仍存在显著局限性，难以满足实际物联网场景的部署需求。 </w:t>
      </w:r>
    </w:p>
    <w:p w14:paraId="663973BF">
      <w:pPr>
        <w:spacing w:before="156" w:beforeLines="50" w:line="360" w:lineRule="exact"/>
        <w:ind w:firstLine="480" w:firstLineChars="200"/>
        <w:rPr>
          <w:rFonts w:hint="eastAsia" w:ascii="Times New Roman" w:hAnsi="Times New Roman" w:eastAsia="宋体" w:cstheme="minorBidi"/>
          <w:sz w:val="24"/>
          <w14:ligatures w14:val="standardContextual"/>
        </w:rPr>
      </w:pPr>
      <w:r>
        <w:rPr>
          <w:rFonts w:hint="eastAsia" w:ascii="Times New Roman" w:hAnsi="Times New Roman" w:eastAsia="宋体" w:cstheme="minorBidi"/>
          <w:sz w:val="24"/>
          <w14:ligatures w14:val="standardContextual"/>
        </w:rPr>
        <w:t xml:space="preserve">未来射频指纹识别技术的研究，需以实际物联网安全需求为导向，通过融合深度学习与特征工程的混合模型设计，兼顾特征表达力与可解释性；通过轻量化、低功耗优化与噪声自适应算法设计，实现面向边缘设备的部署与复杂环境的鲁棒识别；通过射频指纹识别与物理层加密的结合及开放集识别方法的探索，构建双重安全防线，提升系统的安全性与开放场景适应性。随着物联网技术的持续发展，射频指纹识别技术将朝着高精度、低功耗、高鲁棒、可扩展、强安全的方向不断演进，成为物联网物理层安全体系的核心支撑技术，为大规模物联网设备的安全接入与通信提供保障。 </w:t>
      </w:r>
    </w:p>
    <w:p w14:paraId="3678F90E">
      <w:pPr>
        <w:spacing w:before="156" w:beforeLines="50" w:line="360" w:lineRule="exact"/>
        <w:rPr>
          <w:rFonts w:hint="default" w:ascii="Times New Roman" w:hAnsi="Times New Roman" w:eastAsia="宋体" w:cstheme="minorBidi"/>
          <w:sz w:val="24"/>
          <w:lang w:val="en-US" w:eastAsia="zh-CN"/>
          <w14:ligatures w14:val="standardContextual"/>
        </w:rPr>
      </w:pPr>
      <w:r>
        <w:rPr>
          <w:rFonts w:hint="eastAsia" w:ascii="Times New Roman" w:hAnsi="Times New Roman" w:eastAsia="宋体" w:cstheme="minorBidi"/>
          <w:sz w:val="24"/>
          <w:lang w:val="en-US" w:eastAsia="zh-CN"/>
          <w14:ligatures w14:val="standardContextual"/>
        </w:rPr>
        <w:t>参考文献</w:t>
      </w:r>
      <w:r>
        <w:rPr>
          <w:rFonts w:hint="eastAsia" w:cstheme="minorBidi"/>
          <w:sz w:val="24"/>
          <w:lang w:val="en-US" w:eastAsia="zh-CN"/>
          <w14:ligatures w14:val="standardContextual"/>
        </w:rPr>
        <w:t>：</w:t>
      </w:r>
    </w:p>
    <w:p w14:paraId="6FAE5E37">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Shen G, Zhang J, Marshall A, et al. Radio frequency fingerprint identification for LoRa using spectrogram and CNN[C]//IEEE INFOCOM 2021 - IEEE Conference on Computer Communications. 2021: 1-10.</w:t>
      </w:r>
    </w:p>
    <w:p w14:paraId="70C63301">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Gu X, Wu W, Guo N, et al. TeRFF: Temperature-aware radio frequency fingerprinting for smartphones[C]//2022 19th Annual IEEE International Conference on Sensing, Communication, and Networking (SECON). 2022: 127-135.</w:t>
      </w:r>
    </w:p>
    <w:p w14:paraId="26E23A3A">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Brik V, Banerjee S, Gruteser M, et al. Wireless device identification with radiometric signatures[C]//Proceedings of the 14th ACM international conference on Mobile computing and networking. 2008: 116-127.</w:t>
      </w:r>
    </w:p>
    <w:p w14:paraId="50501469">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Wu X, Jiang Y, Hu A. LoRa devices identification based on differential constellation trace figure[C]//International Conference on Artificial Intelligence and Security. Springer, Cham, 2020: 658-669.</w:t>
      </w:r>
    </w:p>
    <w:p w14:paraId="73E03174">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Robyns P, Marin E, Lamotte W, et al. Physical-layer fingerprinting of LoRa devices using supervised and zero-shot learning[C]//Proceedings of the 10th ACM Conference on Security and Privacy in Wireless and Mobile Networks. 2017: 58-63.</w:t>
      </w:r>
    </w:p>
    <w:p w14:paraId="7DF254C3">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Al-Shawabka A, Pietraski P, Pattar S B, et al. DeepLoRa: Fingerprinting LoRa devices at scale through deep learning and data augmentation[C]//Proceedings of the Twenty-second International Symposium on Theory, Algorithmic Foundations, and Protocol Design for Mobile Networks and Mobile Computing. 2021: 251-260.</w:t>
      </w:r>
    </w:p>
    <w:p w14:paraId="72F1077C">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Restuccia F, D'Oro S, Al-Shawabka A, et al. DeepRadioID: Real-time channel-resilient optimization of deep learning-based</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radio</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fingerprinting</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algorithms[C]//Proceedings of the Twentieth ACM International Symposium on Mobile Ad Hoc Networking and Computing. 2019: 51-60.</w:t>
      </w:r>
    </w:p>
    <w:p w14:paraId="788D627E">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Dietterich T G. Ensemble methods in machine learning[C]//International workshop on multiple classifier systems. Springer, Berlin, Heidelberg, 2000: 1-15.</w:t>
      </w:r>
    </w:p>
    <w:p w14:paraId="5718C81D">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Shen G, Zhang J, Marshall A, et al. Towards scalable and channel-robust radio frequency fingerprint identification for LoRa[J]. IEEE Transactions on Information Forensics and Security, 2022, 17: 774-787.</w:t>
      </w:r>
    </w:p>
    <w:p w14:paraId="26C527EF">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Huang Y, Wang Y, Zhang J, et al. FSST and supervised contrastive learning for robust RF fingerprinting[J]. IEEE Transactions on Communications, 2022, 70(8): 5432-5446.</w:t>
      </w:r>
    </w:p>
    <w:p w14:paraId="0224D532">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Scheirer W J, de Rezende Rocha A, Sapkota A, et al. Toward open set recognition[J]. IEEE Transactions on Pattern Analysis and Machine Intelligence, 2013, 35(7): 1757-1772.</w:t>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"https://browse-export.arxiv.org/abs/2502.02782" \t "https://chat.deepseek.com/a/chat/s/_blank"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fldChar w:fldCharType="end"/>
      </w:r>
    </w:p>
    <w:p w14:paraId="035C6B8A">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DCNN-RFF-NFC: a novel design of NFC security using deep Convolution neural network-based RF fingerprinting[J]. Neural Computing and Applications, 2024, 37(6): 1-15.</w:t>
      </w:r>
    </w:p>
    <w:p w14:paraId="35E1C622">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 G, Yu J, Xing Y, et al. Location-Invariant Physical Layer Identification Approach for WiFi Devices[J]. IEEE Access, 2019, 7: 106974-106986.</w:t>
      </w:r>
    </w:p>
    <w:p w14:paraId="64B1CB7B">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Schmidl T M, Cox D C. Robust frequency and timing synchronization for OFDM[J]. IEEE transactions on communications, 1997, 45(12): 1613-1621.</w:t>
      </w:r>
    </w:p>
    <w:p w14:paraId="4A0B7DC8">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Robyns P, Quax P, Lamotte W, et al. A Multi-Channel Software Decoder for the LoRa Modulation Scheme[C]//IoTBDS. 2018: 41-51. </w:t>
      </w:r>
    </w:p>
    <w:p w14:paraId="157E0253">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Zhang J, Woods R, Sandell M, et al. Radio Frequency Fingerprint Identification for Narrowband Systems, Modelling and Classification[J]. IEEE Transactions on Information Forensics and Security, 2021, 16: 3974-3987.</w:t>
      </w:r>
    </w:p>
    <w:p w14:paraId="69E8978F">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Hanna S S, Cabric D. Deep Learning Based Transmitter Identification using Power Amplifier Nonlinearity[C]//2019 International Conference on Computing, Networking and Communications (ICNC). 2019: 674-680.</w:t>
      </w:r>
    </w:p>
    <w:p w14:paraId="0DABA239">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Peng L, Hu A, Jiang Y, et al. A differential constellation trace figure based device identification method for ZigBee nodes[C]//2016 8th International Conference on Wireless Communications &amp; Signal Processing (WCSP). 2016: 1-6.</w:t>
      </w:r>
    </w:p>
    <w:p w14:paraId="43E33DE8">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Wu X, Jiang Y, Hu A. LoRa Devices Identification Based on Differential Constellation Trace Figure[C]//Sun X, Wang J, Bertino E. Artificial Intelligence and Security. Cham: Springer International Publishing, 2020: 658-669.</w:t>
      </w:r>
    </w:p>
    <w:p w14:paraId="5406F29C">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宋宇波, 耿益瑾, 李古月, 等. 基于差分星座轨迹图的LoRa设备识别方法[J]. 信息网络安全, 2021, 21(01): 41-48.</w:t>
      </w:r>
    </w:p>
    <w:p w14:paraId="351FBCA5">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Kandel L N, Zhang Z, Yu S. Exploiting CSI-MIMO for Accurate and Efficient Device Identification[C]//2019 IEEE Global Communications Conference (GLOBECOM). 2019: 1-6.</w:t>
      </w:r>
    </w:p>
    <w:p w14:paraId="7E70C552">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Yan W, Voigt T, Rohner C. RRF: A Robust Radiometric Fingerprint System that Embraces Wireless Channel Diversity[C]//Proceedings of the 15th ACM Conference on Security and Privacy in Wireless and Mobile Networks. New York, NY, USA: Association for Computing Machinery, 2022: 85-97.</w:t>
      </w:r>
    </w:p>
    <w:p w14:paraId="7E3D0DE0">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Zheng T, Sun Z, Ren K. FID: Function Modeling-based Data-Independent and Channel-Robust Physical-Layer Identification[C]//IEEE INFOCOM 2019 - IEEE Conference on Computer Communications. 2019: 199-207.</w:t>
      </w:r>
    </w:p>
    <w:p w14:paraId="02898D7D">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Shen G, Zhang J, Marshall A, et al. Radio frequency fingerprint identification for LoRa using deep learning[J]. IEEE Journal on Selected Areas in Communications, 2021, 39(8): 2604-2616.</w:t>
      </w:r>
    </w:p>
    <w:p w14:paraId="00897BD8">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 Kong and H. Chen, "DeepCRF: Deep Learning-Enhanced CSI-Based RF Fingerprinting for Channel-Resilient WiFi Device Identification," in IEEE Transactions on Information Forensics and Security, vol. 20, pp. 264-278, 2025.</w:t>
      </w:r>
    </w:p>
    <w:p w14:paraId="7BCB860E">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Tiras F E, Altinoluk H S. CrossRF: A Domain-Invariant Deep Learning Approach for RF Fingerprinting[J/OL]. arXiv preprint, 2024, arXiv:2505.18200.</w:t>
      </w:r>
    </w:p>
    <w:p w14:paraId="6AE06D40">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Zhou, Y., et al. (2021). "Multi-modal signal fusion for human activity recognition using deep learning." Information Fusion, 74, 99–110.  </w:t>
      </w:r>
    </w:p>
    <w:p w14:paraId="4D14142E">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Vaswani, A., et al. (2017). "Attention is all you need." In *NeurIPS*, 5998–6008.  </w:t>
      </w:r>
    </w:p>
    <w:p w14:paraId="5EE1423A">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Shah, S. U. A., Zahid, M. U., Shah, S. A. H., et al. "Robust Radio Frequency Fingerprinting with Signal Denoising and Stacked Multivariate Ensemble Learning for Secure Wireless Communications." IEEE Access, Vol. 13, pp. 104844-104857, 2025</w:t>
      </w:r>
    </w:p>
    <w:p w14:paraId="03FD794E">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Xu, S., Shen, G., Li, X., et al. "Ensemble Learning-Enhanced Radio Frequency Fingerprinting." 2025 IEEE Wireless Communications and Networking Conference (WCNC), 2025. </w:t>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"https://library.kiost.ac.kr/search/handler/output?submit=%EC%9D%B8%EC%87%84&amp;brief=Y&amp;holding=Y&amp;data=edseee_edseee-dot-10978487" \t "https://chat.deepseek.com/a/chat/s/_blank"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fldChar w:fldCharType="end"/>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"https://libs.yeungnam.ac.kr/eds/detail/edseee_edseee.10978487?briefLink=/eds/brief/discoveryResult?st=KWRD&amp;service_type=brief&amp;si=SU&amp;q=%22Communication+system%22&amp;" \t "https://chat.deepseek.com/a/chat/s/_blank"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fldChar w:fldCharType="end"/>
      </w:r>
    </w:p>
    <w:p w14:paraId="41FD3708">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Yalman, Y., et al. "Comparative analysis of ensemble learning methods for signal classification." 2018 26th Signal Processing and Communications Applications Conference (SIU), pp. 1-4, 2018</w:t>
      </w:r>
    </w:p>
    <w:p w14:paraId="176C64BC">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 Kumar, A., et al. "FLAME: A Federated Learning Approach for Multi-Modal RF Fingerprinting." arXiv preprint arXiv:2503.04136, 2025</w:t>
      </w:r>
    </w:p>
    <w:p w14:paraId="59933A52">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Chen Z, Wu Y. Feature Engineering for Image Classification Using Deep Learning[C]//2019 IEEE Conference on Computer Vision and Pattern Recognition (CVPR). 2019: 1-9</w:t>
      </w:r>
    </w:p>
    <w:p w14:paraId="703E222D">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Liu Y, Zhang X. A Comprehensive Study on Feature Engineering for Influence Maximization in Social Networks[J]. Social Network Analysis and Mining, 2021, 11(1): 1-20.</w:t>
      </w:r>
    </w:p>
    <w:p w14:paraId="6BE44AD2">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Pan Y, Yang S, Peng H, et al. Specific Emitter Identification Based on Deep Residual Networks[J]. IEEE Access, 2019, 7: 54425-54434.</w:t>
      </w:r>
    </w:p>
    <w:p w14:paraId="3D6710B3">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Gu X, Wu W, Guo N, et al. TeRFF: Temperature-aware Radio Frequency Fingerprinting for Smartphones[C]//2022 19th Annual IEEE International Conference on Sensing, Communication, and Networking (SECON). 2022: 127-135.</w:t>
      </w:r>
    </w:p>
    <w:p w14:paraId="3F6FF01A">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Brik V, Banerjee S, Gruteser M, et al. Wireless device identification with radiometric signatures[C]//Proceedings of the 14th ACM international conference on Mobile computing and networking. New York, NY, USA: Association for Computing Machinery, 2008: 116-127.</w:t>
      </w:r>
    </w:p>
    <w:p w14:paraId="6BA3C2D8">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Wang X, Wang Q, Fang L, et al. Radio frequency fingerprint authentication based on feature fusion and contrastive learning[J]. Expert Systems with Applications, 2024, 255: 124537</w:t>
      </w:r>
    </w:p>
    <w:p w14:paraId="672FE59D">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Restuccia, F., D'Oro, S., Melodia, T., &amp; Das, S. K. (2021). Bluetooth-based Device Identification Using Ensemble Feature Selection. Proceedings of the ACM on Interactive, Mobile, Wearable and Ubiquitous Technologies (IMWUT), 5(3), 1-26.</w:t>
      </w:r>
    </w:p>
    <w:p w14:paraId="365DDAB1">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Soltani, S., Reus-Muns, G., Wang, B., Sankhe, K., Dy, J., &amp; Chowdhury, K. R. (2020). Robust Wireless Device Fingerprinting with Multi-view Learning. IEEE International Conference on Computer Communications (INFOCOM), 271-279.</w:t>
      </w:r>
    </w:p>
    <w:p w14:paraId="44182B07">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Al-Shawabka, A. et al. (2021). Exposing the Fingerprint of LoRa Devices via CNN-based Classification. IEEE Symposium on Security and Privacy (S&amp;P).</w:t>
      </w:r>
    </w:p>
    <w:p w14:paraId="35D076E6">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Vaswani, A. et al. (2017). Attention is All You Need. Advances in Neural Information Processing Systems (NeurIPS).</w:t>
      </w:r>
    </w:p>
    <w:p w14:paraId="00DB2770">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Sankhe, K. et al. (2020). *No Radio Left Behind: Radio Fingerprinting Through Deep Learning of Physical-Layer Hardware Impairments*. In *MobiCom*.</w:t>
      </w:r>
    </w:p>
    <w:p w14:paraId="6EA3A56C">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Soltanieh, M. et al. (2022). *On the Stability of RF Fingerprinting Features in Dynamic Environments*. *IEEE Transactions on Mobile Computing (TMC)*.</w:t>
      </w:r>
    </w:p>
    <w:p w14:paraId="0735D6DB">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Al-Shawabka, A. et al. (2021). *Exposing the Fingerprint of LoRa Devices via CNN-based Classification*. In *IEEE S&amp;P*.</w:t>
      </w:r>
    </w:p>
    <w:p w14:paraId="482EAAFA">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G. Danev, H. Luecken, S. Capkun, and K. El Defrawy, "Attacks on physical-layer identification," *Proceedings of the third ACM conference on Wireless network security*, 2010.</w:t>
      </w:r>
    </w:p>
    <w:p w14:paraId="0538B81D">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L. Xiao, Y. Li, G. Han, et al., "PHY-layer spoofing detection with reinforcement learning in wireless networks," *IEEE Transactions on Vehicular Technology*, 2017.</w:t>
      </w:r>
    </w:p>
    <w:p w14:paraId="06DA54E8">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C. Shen, F. Restuccia, et al., "One-Shot RF Fingerprint Learning for Unauthorized Device Detection," *IEEE Transactions on Information Forensics and Security*, 2022.</w:t>
      </w:r>
    </w:p>
    <w:p w14:paraId="76F07C6C">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M. Lichtman et al., "A primer on physical layer identification: Techniques, applications and challenges," *IEEE Communications Surveys &amp; Tutorials*, 2018.</w:t>
      </w:r>
    </w:p>
    <w:p w14:paraId="2AD859C0">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Y. Liu, Z. Zhang, and Z. Han, "Adversarial Data Augmentation for Deep RF Fingerprint Learning under Low SNR," *IEEE Transactions on Wireless Communications*, 2022.</w:t>
      </w:r>
    </w:p>
    <w:p w14:paraId="1F3A5536">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 Riyaz et al., "Deep Learning for RF Fingerprinting in LoRaWAN," *IEEE Internet of Things Journal*, 2021.</w:t>
      </w:r>
    </w:p>
    <w:p w14:paraId="6AE45B22">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Y. Huang et al., "FSST and Supervised Contrastive Learning for Robust RF Fingerprinting," *IEEE Transactions on Communications*, 2022.</w:t>
      </w:r>
    </w:p>
    <w:p w14:paraId="047DF420">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C. Shen et al., "Robust Deep Learning-Based RF Fingerprinting under Time-Varying Channel Conditions," *IEEE Transactions on Cognitive Communications and Networking*, 2023.</w:t>
      </w:r>
    </w:p>
    <w:p w14:paraId="6FB6E1A8">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IoT devices installed base worldwide 2015-2025[EB/OL]. [2023-02-10]. </w:t>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"https://www.statista.com/statistics/471264/iot-number-of-connected-devices-worldwide/."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https://www.statista.com/statistics/471264/iot-number-of-connected-devices-worldwide/.</w:t>
      </w:r>
      <w:r>
        <w:rPr>
          <w:rFonts w:hint="default" w:ascii="Times New Roman" w:hAnsi="Times New Roman" w:eastAsia="宋体" w:cs="Times New Roman"/>
          <w:kern w:val="2"/>
          <w:sz w:val="24"/>
          <w:szCs w:val="24"/>
          <w:lang w:val="en-US" w:eastAsia="zh-CN" w:bidi="ar-SA"/>
        </w:rPr>
        <w:fldChar w:fldCharType="end"/>
      </w:r>
    </w:p>
    <w:p w14:paraId="6955A321">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 C, Cao Z. LoRa Networking Techniques for Large-scale and Long-term IoT: A Down-to-top Survey[J]. ACM Computing Surveys, 2023, 55(3): 1-36.</w:t>
      </w:r>
    </w:p>
    <w:p w14:paraId="7C393B0D">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He W, Wu W, Gu X, et al. Diff-ADF: Differential Adjacent-dual-frame Radio Frequency Fingerprinting for LoRa Devices[C]//IEEE INFOCOM 2024 - IEEE </w:t>
      </w:r>
    </w:p>
    <w:p w14:paraId="1D84F714">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Riyaz S, Sankhe K, Ioannidis S, et al. Deep Learning Convolutional Neural Networks for Radio Identification[J]. IEEE Communications Magazine, 2018, 56(9): 146-152.</w:t>
      </w:r>
    </w:p>
    <w:p w14:paraId="5B519539">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Gong J, Xu X, Lei Y. Unsupervised Specific Emitter Identification Method Using Radio-Frequency Fingerprint Embedded InfoGAN[J]. IEEE Transactions on Information Forensics and Security, 2020, 15: 2898-2913.</w:t>
      </w:r>
    </w:p>
    <w:p w14:paraId="567C6D67">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O’Shea, T. J., &amp; Corgan, J. (2016). "Convolutional radio modulation recognition networks." *International Conference on Engineering Applications of Neural Networks*.  </w:t>
      </w:r>
    </w:p>
    <w:p w14:paraId="5CBCB40B">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Reising, D. R., et al. (2010). "Exploiting RF-DNA for Device Classification in Cognitive Radio Networks." *IEEE International Symposium on Dynamic Spectrum Access Networks*.  </w:t>
      </w:r>
    </w:p>
    <w:p w14:paraId="49353DAD">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Zhang, X., et al. (2021). "Efficient Neural Network Design for Embedded AI: A Review." *ACM Transactions on Embedded Computing Systems*, 20(5s), 1–27.  </w:t>
      </w:r>
    </w:p>
    <w:p w14:paraId="7A8100A4">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Howard, A. G., et al. (2017). "MobileNets: Efficient Convolutional Neural Networks for Mobile Vision Applications." *arXiv preprint arXiv:1704.04861*.  </w:t>
      </w:r>
    </w:p>
    <w:p w14:paraId="15512735">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Ali, M., et al. (2022). "Robust and Low-Complexity RF Fingerprinting for IoT Authentication in Noisy Environments." *IEEE Internet of Things Journal*, 9(6), 4567–4579.  </w:t>
      </w:r>
    </w:p>
    <w:p w14:paraId="29A992A8">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 xml:space="preserve">Maes, R. (2013). *Physically Unclonable Functions: Constructions, Properties and Applications*. Springer.  </w:t>
      </w:r>
    </w:p>
    <w:p w14:paraId="74F70174">
      <w:pPr>
        <w:pStyle w:val="3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Scheirer, W. J., et al. (2013). "Toward Open Set Recognition." *IEEE Transactions on Pattern Analysis and Machine Intelligence*, 35(7), 1757–1772.</w:t>
      </w:r>
    </w:p>
    <w:p w14:paraId="0F519D7D">
      <w:pPr>
        <w:rPr>
          <w:rFonts w:hint="eastAsia" w:ascii="黑体" w:hAnsi="黑体" w:eastAsia="黑体" w:cs="黑体"/>
          <w:bCs/>
          <w:color w:val="000000"/>
          <w:kern w:val="2"/>
          <w:sz w:val="28"/>
          <w:szCs w:val="28"/>
          <w:lang w:val="en-US" w:eastAsia="zh-CN" w:bidi="ar-SA"/>
        </w:rPr>
      </w:pPr>
    </w:p>
    <w:p w14:paraId="09CAC668">
      <w:pPr>
        <w:rPr>
          <w:rFonts w:hint="eastAsia" w:ascii="黑体" w:hAnsi="黑体" w:eastAsia="黑体" w:cs="黑体"/>
          <w:bCs/>
          <w:color w:val="000000"/>
          <w:kern w:val="2"/>
          <w:sz w:val="28"/>
          <w:szCs w:val="28"/>
          <w:lang w:val="en-US" w:eastAsia="zh-CN" w:bidi="ar-SA"/>
        </w:rPr>
      </w:pPr>
    </w:p>
    <w:p w14:paraId="5684DA6B">
      <w:pPr>
        <w:rPr>
          <w:rFonts w:hint="eastAsia" w:ascii="黑体" w:hAnsi="黑体" w:eastAsia="黑体" w:cs="黑体"/>
          <w:bCs/>
          <w:color w:val="000000"/>
          <w:kern w:val="2"/>
          <w:sz w:val="28"/>
          <w:szCs w:val="28"/>
          <w:lang w:val="en-US" w:eastAsia="zh-CN" w:bidi="ar-SA"/>
        </w:rPr>
      </w:pPr>
    </w:p>
    <w:p w14:paraId="756B449C">
      <w:pPr>
        <w:rPr>
          <w:rFonts w:hint="eastAsia" w:ascii="黑体" w:hAnsi="黑体" w:eastAsia="黑体" w:cs="黑体"/>
          <w:bCs/>
          <w:color w:val="000000"/>
          <w:kern w:val="2"/>
          <w:sz w:val="28"/>
          <w:szCs w:val="28"/>
          <w:lang w:val="en-US" w:eastAsia="zh-CN" w:bidi="ar-SA"/>
        </w:rPr>
      </w:pPr>
    </w:p>
    <w:p w14:paraId="3BB3C497">
      <w:pPr>
        <w:rPr>
          <w:rFonts w:hint="eastAsia" w:ascii="黑体" w:hAnsi="黑体" w:eastAsia="黑体" w:cs="黑体"/>
          <w:bCs/>
          <w:color w:val="000000"/>
          <w:kern w:val="2"/>
          <w:sz w:val="28"/>
          <w:szCs w:val="28"/>
          <w:lang w:val="en-US" w:eastAsia="zh-CN" w:bidi="ar-SA"/>
        </w:rPr>
      </w:pPr>
    </w:p>
    <w:p w14:paraId="287BAF26">
      <w:pPr>
        <w:rPr>
          <w:rFonts w:hint="eastAsia" w:ascii="黑体" w:hAnsi="黑体" w:eastAsia="黑体" w:cs="黑体"/>
          <w:bCs/>
          <w:color w:val="000000"/>
          <w:kern w:val="2"/>
          <w:sz w:val="28"/>
          <w:szCs w:val="28"/>
          <w:lang w:val="en-US" w:eastAsia="zh-CN" w:bidi="ar-SA"/>
        </w:rPr>
      </w:pPr>
    </w:p>
    <w:p w14:paraId="5DBB6BAB">
      <w:pPr>
        <w:rPr>
          <w:rFonts w:hint="eastAsia" w:ascii="黑体" w:hAnsi="黑体" w:eastAsia="黑体" w:cs="黑体"/>
          <w:bCs/>
          <w:color w:val="000000"/>
          <w:kern w:val="2"/>
          <w:sz w:val="28"/>
          <w:szCs w:val="28"/>
          <w:lang w:val="en-US" w:eastAsia="zh-CN" w:bidi="ar-SA"/>
        </w:rPr>
      </w:pPr>
    </w:p>
    <w:p w14:paraId="6D87F739">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highlight w:val="none"/>
          <w:lang w:val="en-US" w:eastAsia="zh-CN" w:bidi="ar-SA"/>
        </w:rPr>
      </w:pPr>
      <w:bookmarkStart w:id="48" w:name="_Toc31172"/>
      <w:r>
        <w:rPr>
          <w:rFonts w:hint="eastAsia" w:ascii="黑体" w:hAnsi="黑体" w:eastAsia="黑体" w:cs="黑体"/>
          <w:bCs/>
          <w:color w:val="000000"/>
          <w:kern w:val="2"/>
          <w:sz w:val="28"/>
          <w:szCs w:val="28"/>
          <w:highlight w:val="none"/>
          <w:lang w:val="en-US" w:eastAsia="zh-CN" w:bidi="ar-SA"/>
        </w:rPr>
        <w:t>论文说明</w:t>
      </w:r>
      <w:bookmarkEnd w:id="48"/>
    </w:p>
    <w:p w14:paraId="6C6ACA44">
      <w:pPr>
        <w:spacing w:before="156" w:beforeLines="50" w:line="360" w:lineRule="exact"/>
        <w:ind w:firstLine="480"/>
        <w:rPr>
          <w:sz w:val="24"/>
        </w:rPr>
      </w:pPr>
      <w:r>
        <w:rPr>
          <w:sz w:val="24"/>
        </w:rPr>
        <w:t>本项目在研究过程中撰写了论文一篇，论文相关信息如下：</w:t>
      </w:r>
    </w:p>
    <w:p w14:paraId="41D999CA">
      <w:pPr>
        <w:spacing w:before="156" w:beforeLines="50" w:line="360" w:lineRule="exact"/>
        <w:rPr>
          <w:sz w:val="24"/>
        </w:rPr>
      </w:pPr>
      <w:r>
        <w:rPr>
          <w:sz w:val="24"/>
        </w:rPr>
        <w:t>论文题目：</w:t>
      </w:r>
      <w:r>
        <w:rPr>
          <w:rFonts w:hint="eastAsia"/>
          <w:sz w:val="24"/>
        </w:rPr>
        <w:t>融合双帧载波频偏特征的LoRa终端识别方法研究</w:t>
      </w:r>
    </w:p>
    <w:p w14:paraId="723E9A53">
      <w:pPr>
        <w:spacing w:before="156" w:beforeLines="50" w:line="360" w:lineRule="exact"/>
        <w:rPr>
          <w:sz w:val="24"/>
        </w:rPr>
      </w:pPr>
      <w:r>
        <w:rPr>
          <w:sz w:val="24"/>
        </w:rPr>
        <w:t>作者：</w:t>
      </w:r>
      <w:r>
        <w:rPr>
          <w:rFonts w:hint="eastAsia"/>
          <w:sz w:val="24"/>
        </w:rPr>
        <w:t>赵子辰，昝召朋，刘博文，曹睿，陈梓超</w:t>
      </w:r>
      <w:r>
        <w:rPr>
          <w:sz w:val="24"/>
        </w:rPr>
        <w:t>（指导教师：吴文甲）</w:t>
      </w:r>
    </w:p>
    <w:p w14:paraId="565FD77A">
      <w:pPr>
        <w:spacing w:before="156" w:beforeLines="50" w:line="360" w:lineRule="exact"/>
        <w:rPr>
          <w:sz w:val="24"/>
        </w:rPr>
      </w:pPr>
      <w:r>
        <w:rPr>
          <w:rFonts w:hint="eastAsia"/>
          <w:sz w:val="24"/>
          <w:lang w:val="en-US" w:eastAsia="zh-CN"/>
        </w:rPr>
        <w:t>概述：</w:t>
      </w:r>
      <w:r>
        <w:rPr>
          <w:sz w:val="24"/>
        </w:rPr>
        <w:t>论文围绕LoRa物联网设备的物理层身份识别问题，提出了一套完整的基于连续双帧射频指纹的设备识别方案。论文主要内容包括以下几个方面：</w:t>
      </w:r>
    </w:p>
    <w:p w14:paraId="6DC86620">
      <w:pPr>
        <w:spacing w:before="156" w:beforeLines="50" w:line="360" w:lineRule="exact"/>
        <w:rPr>
          <w:rFonts w:hint="eastAsia"/>
          <w:sz w:val="24"/>
          <w:lang w:val="en-US" w:eastAsia="zh-CN"/>
        </w:rPr>
      </w:pPr>
      <w:r>
        <w:rPr>
          <w:rFonts w:hint="eastAsia"/>
          <w:sz w:val="24"/>
          <w:lang w:val="en-US" w:eastAsia="zh-CN"/>
        </w:rPr>
        <w:t>（1）分析LoRa网络在低功耗、低成本和开放无线环境下的安全接入需求，指出传统身份认证机制在资源受限终端中的局限性，并阐明射频指纹识别技术在LoRa安全接入中的应用价值。</w:t>
      </w:r>
    </w:p>
    <w:p w14:paraId="39D1E469">
      <w:pPr>
        <w:spacing w:before="156" w:beforeLines="50" w:line="360" w:lineRule="exact"/>
        <w:rPr>
          <w:rFonts w:hint="eastAsia"/>
          <w:sz w:val="24"/>
          <w:lang w:val="en-US" w:eastAsia="zh-CN"/>
        </w:rPr>
      </w:pPr>
      <w:r>
        <w:rPr>
          <w:rFonts w:hint="eastAsia"/>
          <w:sz w:val="24"/>
          <w:lang w:val="en-US" w:eastAsia="zh-CN"/>
        </w:rPr>
        <w:t>（2）针对单帧特征稳定性不足、CFO易漂移以及未知设备难以拒识等问题，提出基于连续双帧载波频偏特征的射频指纹提取方法，通过构造双帧样本并融合频偏均值与差分特征，提高特征的稳定性与区分能力。</w:t>
      </w:r>
    </w:p>
    <w:p w14:paraId="72F353C4">
      <w:pPr>
        <w:spacing w:before="156" w:beforeLines="50" w:line="360" w:lineRule="exact"/>
        <w:rPr>
          <w:rFonts w:hint="eastAsia"/>
          <w:sz w:val="24"/>
          <w:lang w:val="en-US" w:eastAsia="zh-CN"/>
        </w:rPr>
      </w:pPr>
      <w:r>
        <w:rPr>
          <w:rFonts w:hint="eastAsia"/>
          <w:sz w:val="24"/>
          <w:lang w:val="en-US" w:eastAsia="zh-CN"/>
        </w:rPr>
        <w:t>（3）设计基于SVM、RF、LDA和KNN的异构分类器集成识别框架，结合静态权重与动态置信度加权机制，实现多分类器自适应融合，提升设备识别的准确率与鲁棒性。</w:t>
      </w:r>
    </w:p>
    <w:p w14:paraId="17542E3C">
      <w:pPr>
        <w:spacing w:before="156" w:beforeLines="50" w:line="360" w:lineRule="exact"/>
        <w:rPr>
          <w:rFonts w:hint="eastAsia"/>
          <w:sz w:val="24"/>
          <w:lang w:val="en-US" w:eastAsia="zh-CN"/>
        </w:rPr>
      </w:pPr>
      <w:r>
        <w:rPr>
          <w:rFonts w:hint="eastAsia"/>
          <w:sz w:val="24"/>
          <w:lang w:val="en-US" w:eastAsia="zh-CN"/>
        </w:rPr>
        <w:t>（4）引入双阈值拒识机制，从绝对置信度和类间区分度两个维度实现对未知设备和非法接入节点的有效拒识，增强系统在开放场景下的安全性。</w:t>
      </w:r>
    </w:p>
    <w:p w14:paraId="5CBD3106">
      <w:pPr>
        <w:spacing w:before="156" w:beforeLines="50" w:line="360" w:lineRule="exact"/>
        <w:rPr>
          <w:rFonts w:hint="eastAsia"/>
          <w:sz w:val="24"/>
          <w:lang w:val="en-US" w:eastAsia="zh-CN"/>
        </w:rPr>
      </w:pPr>
      <w:r>
        <w:rPr>
          <w:rFonts w:hint="eastAsia"/>
          <w:sz w:val="24"/>
          <w:lang w:val="en-US" w:eastAsia="zh-CN"/>
        </w:rPr>
        <w:t>（5）在30台LoRa终端设备的实测数据集上开展同天、跨天及非视距场景实验，验证所提方法在识别精度、跨时间稳定性和复杂信道鲁棒性方面的有效性。</w:t>
      </w:r>
    </w:p>
    <w:p w14:paraId="459CF87E">
      <w:pPr>
        <w:spacing w:before="156" w:beforeLines="50" w:line="240" w:lineRule="auto"/>
        <w:jc w:val="center"/>
        <w:rPr>
          <w:rFonts w:hint="eastAsia" w:eastAsia="宋体"/>
          <w:sz w:val="24"/>
          <w:lang w:eastAsia="zh-CN"/>
        </w:rPr>
      </w:pPr>
      <w:r>
        <w:rPr>
          <w:rFonts w:hint="eastAsia" w:eastAsia="宋体"/>
          <w:sz w:val="24"/>
          <w:lang w:eastAsia="zh-CN"/>
        </w:rPr>
        <w:drawing>
          <wp:inline distT="0" distB="0" distL="114300" distR="114300">
            <wp:extent cx="5603875" cy="3892550"/>
            <wp:effectExtent l="0" t="0" r="9525" b="6350"/>
            <wp:docPr id="77" name="图片 77" descr="屏幕截图 2026-04-05 18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屏幕截图 2026-04-05 183252"/>
                    <pic:cNvPicPr>
                      <a:picLocks noChangeAspect="1"/>
                    </pic:cNvPicPr>
                  </pic:nvPicPr>
                  <pic:blipFill>
                    <a:blip r:embed="rId37"/>
                    <a:stretch>
                      <a:fillRect/>
                    </a:stretch>
                  </pic:blipFill>
                  <pic:spPr>
                    <a:xfrm>
                      <a:off x="0" y="0"/>
                      <a:ext cx="5603875" cy="3892550"/>
                    </a:xfrm>
                    <a:prstGeom prst="rect">
                      <a:avLst/>
                    </a:prstGeom>
                  </pic:spPr>
                </pic:pic>
              </a:graphicData>
            </a:graphic>
          </wp:inline>
        </w:drawing>
      </w:r>
    </w:p>
    <w:p w14:paraId="68E81AE1">
      <w:pPr>
        <w:rPr>
          <w:rFonts w:hint="eastAsia" w:ascii="黑体" w:hAnsi="黑体" w:eastAsia="黑体" w:cs="黑体"/>
          <w:bCs/>
          <w:color w:val="000000"/>
          <w:kern w:val="2"/>
          <w:sz w:val="28"/>
          <w:szCs w:val="28"/>
          <w:lang w:val="en-US" w:eastAsia="zh-CN" w:bidi="ar-SA"/>
        </w:rPr>
      </w:pPr>
      <w:r>
        <w:rPr>
          <w:rFonts w:hint="eastAsia" w:ascii="黑体" w:hAnsi="黑体" w:eastAsia="黑体" w:cs="黑体"/>
          <w:bCs/>
          <w:color w:val="000000"/>
          <w:kern w:val="2"/>
          <w:sz w:val="28"/>
          <w:szCs w:val="28"/>
          <w:lang w:val="en-US" w:eastAsia="zh-CN" w:bidi="ar-SA"/>
        </w:rPr>
        <w:br w:type="page"/>
      </w:r>
    </w:p>
    <w:p w14:paraId="4B52EBC6">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default" w:ascii="黑体" w:hAnsi="黑体" w:eastAsia="黑体" w:cs="黑体"/>
          <w:bCs/>
          <w:color w:val="000000"/>
          <w:kern w:val="2"/>
          <w:sz w:val="28"/>
          <w:szCs w:val="28"/>
          <w:lang w:val="en-US" w:eastAsia="zh-CN" w:bidi="ar-SA"/>
        </w:rPr>
      </w:pPr>
      <w:bookmarkStart w:id="49" w:name="_Toc10745"/>
      <w:r>
        <w:rPr>
          <w:rFonts w:hint="eastAsia" w:ascii="黑体" w:hAnsi="黑体" w:eastAsia="黑体" w:cs="黑体"/>
          <w:bCs/>
          <w:color w:val="000000"/>
          <w:kern w:val="2"/>
          <w:sz w:val="28"/>
          <w:szCs w:val="28"/>
          <w:lang w:val="en-US" w:eastAsia="zh-CN" w:bidi="ar-SA"/>
        </w:rPr>
        <w:t>专利结果说明（专利受理书）</w:t>
      </w:r>
      <w:bookmarkEnd w:id="49"/>
    </w:p>
    <w:p w14:paraId="472BEAC3">
      <w:pPr>
        <w:spacing w:before="156" w:beforeLines="50" w:line="360" w:lineRule="exact"/>
        <w:ind w:firstLine="480"/>
        <w:rPr>
          <w:sz w:val="24"/>
        </w:rPr>
      </w:pPr>
      <w:r>
        <w:rPr>
          <w:sz w:val="24"/>
        </w:rPr>
        <w:t>本项目研究过程中，项目组基于研究成果申请了发明专利一项，相关信息如下：</w:t>
      </w:r>
    </w:p>
    <w:p w14:paraId="7ADA20E4">
      <w:pPr>
        <w:spacing w:before="156" w:beforeLines="50" w:line="360" w:lineRule="exact"/>
        <w:rPr>
          <w:sz w:val="24"/>
        </w:rPr>
      </w:pPr>
      <w:r>
        <w:rPr>
          <w:sz w:val="24"/>
        </w:rPr>
        <w:t>专利名称：融合双帧载波频偏特征的LoRa终端识别方法</w:t>
      </w:r>
    </w:p>
    <w:p w14:paraId="1D2CB3CE">
      <w:pPr>
        <w:spacing w:before="156" w:beforeLines="50" w:line="360" w:lineRule="exact"/>
        <w:rPr>
          <w:sz w:val="24"/>
        </w:rPr>
      </w:pPr>
      <w:r>
        <w:rPr>
          <w:sz w:val="24"/>
        </w:rPr>
        <w:t>申请人：东南大学</w:t>
      </w:r>
    </w:p>
    <w:p w14:paraId="56FAABBE">
      <w:pPr>
        <w:spacing w:before="156" w:beforeLines="50" w:line="360" w:lineRule="exact"/>
        <w:rPr>
          <w:sz w:val="24"/>
        </w:rPr>
      </w:pPr>
      <w:r>
        <w:rPr>
          <w:sz w:val="24"/>
        </w:rPr>
        <w:t>发明人：赵子辰，昝召朋，刘博文，曹睿，陈梓超，吴文甲</w:t>
      </w:r>
    </w:p>
    <w:p w14:paraId="699B83EB">
      <w:pPr>
        <w:spacing w:before="156" w:beforeLines="50" w:line="360" w:lineRule="exact"/>
        <w:rPr>
          <w:sz w:val="24"/>
        </w:rPr>
      </w:pPr>
      <w:r>
        <w:rPr>
          <w:sz w:val="24"/>
        </w:rPr>
        <w:t>专利类型：发明专利</w:t>
      </w:r>
    </w:p>
    <w:p w14:paraId="0E20BDCB">
      <w:pPr>
        <w:spacing w:before="156" w:beforeLines="50" w:line="360" w:lineRule="exact"/>
        <w:ind w:firstLine="480"/>
        <w:rPr>
          <w:sz w:val="24"/>
        </w:rPr>
      </w:pPr>
      <w:r>
        <w:rPr>
          <w:sz w:val="24"/>
        </w:rPr>
        <w:t>该专利提出了一种融合双帧载波频偏特征的LoRa终端识别方法，主要技术方案包含三个核心步骤：</w:t>
      </w:r>
    </w:p>
    <w:p w14:paraId="191DCC0C">
      <w:pPr>
        <w:spacing w:before="156" w:beforeLines="50" w:line="360" w:lineRule="exact"/>
        <w:ind w:firstLine="480"/>
        <w:rPr>
          <w:sz w:val="24"/>
        </w:rPr>
      </w:pPr>
      <w:r>
        <w:rPr>
          <w:b/>
          <w:sz w:val="24"/>
        </w:rPr>
        <w:t>步骤一（信号采集）：</w:t>
      </w:r>
      <w:r>
        <w:rPr>
          <w:sz w:val="24"/>
        </w:rPr>
        <w:t>利用软件无线电设备（USRP N210）采集LoRa终端发射的无线信号，获得复数基带信号序列，并通过与本地参考Chirp信号的相关检测实现LoRa帧起始位置确定与信号帧解析。</w:t>
      </w:r>
    </w:p>
    <w:p w14:paraId="27299DC9">
      <w:pPr>
        <w:spacing w:before="156" w:beforeLines="50" w:line="360" w:lineRule="exact"/>
        <w:ind w:firstLine="480"/>
        <w:rPr>
          <w:sz w:val="24"/>
        </w:rPr>
      </w:pPr>
      <w:r>
        <w:rPr>
          <w:b/>
          <w:sz w:val="24"/>
        </w:rPr>
        <w:t>步骤二（连续双帧构造与特征提取）：</w:t>
      </w:r>
      <w:r>
        <w:rPr>
          <w:sz w:val="24"/>
        </w:rPr>
        <w:t>将同一设备连续发送的两帧信号构成双帧样本，并对其进行帧同步（Schmidl-Cox粗同步 + 互相关精同步）、载波频偏估计与补偿（粗CFO + 精CFO补偿）及幅度归一化处理（RMS归一化），提取双帧载波频偏</w:t>
      </w:r>
      <m:oMath>
        <m:r>
          <m:rPr>
            <m:sty m:val="p"/>
          </m:rPr>
          <w:rPr>
            <w:rFonts w:cstheme="minorBidi"/>
            <w:sz w:val="24"/>
            <w:szCs w:val="22"/>
          </w:rPr>
          <m:t>ε₁</m:t>
        </m:r>
      </m:oMath>
      <w:r>
        <w:rPr>
          <w:sz w:val="24"/>
        </w:rPr>
        <w:t>、</w:t>
      </w:r>
      <m:oMath>
        <m:r>
          <m:rPr>
            <m:sty m:val="p"/>
          </m:rPr>
          <w:rPr>
            <w:rFonts w:cstheme="minorBidi"/>
            <w:sz w:val="24"/>
            <w:szCs w:val="22"/>
          </w:rPr>
          <m:t>ε₂</m:t>
        </m:r>
      </m:oMath>
      <w:r>
        <w:rPr>
          <w:sz w:val="24"/>
        </w:rPr>
        <w:t>及其均值</w:t>
      </w:r>
      <m:oMath>
        <m:r>
          <m:rPr>
            <m:sty m:val="p"/>
          </m:rPr>
          <w:rPr>
            <w:rFonts w:cstheme="minorBidi"/>
            <w:sz w:val="24"/>
            <w:szCs w:val="22"/>
          </w:rPr>
          <m:t>(ε₁+ε₂)/2</m:t>
        </m:r>
      </m:oMath>
      <w:r>
        <w:rPr>
          <w:sz w:val="24"/>
        </w:rPr>
        <w:t>和差分</w:t>
      </w:r>
      <m:oMath>
        <m:r>
          <m:rPr>
            <m:sty m:val="p"/>
          </m:rPr>
          <w:rPr>
            <w:rFonts w:cstheme="minorBidi"/>
            <w:sz w:val="24"/>
            <w:szCs w:val="22"/>
          </w:rPr>
          <m:t>ε₂−ε₁</m:t>
        </m:r>
      </m:oMath>
      <w:r>
        <w:rPr>
          <w:sz w:val="24"/>
        </w:rPr>
        <w:t>，结合8维归一化相位差特征，构成12维融合指纹特征向量。</w:t>
      </w:r>
    </w:p>
    <w:p w14:paraId="0296EF0E">
      <w:pPr>
        <w:spacing w:before="156" w:beforeLines="50" w:line="360" w:lineRule="exact"/>
        <w:ind w:firstLine="480"/>
        <w:rPr>
          <w:sz w:val="24"/>
        </w:rPr>
      </w:pPr>
      <w:r>
        <w:rPr>
          <w:b/>
          <w:sz w:val="24"/>
        </w:rPr>
        <w:t>步骤三（集成学习识别）：</w:t>
      </w:r>
      <w:r>
        <w:rPr>
          <w:sz w:val="24"/>
        </w:rPr>
        <w:t>将特征向量输入SVM、随机森林、LDA和KNN共4个异构基础分类器进行联合决策，基于分类器验证集准确率的静态权重和预测熵的动态置信因子进行联合加权融合，结合双阈值拒识机制（绝对置信门限</w:t>
      </w:r>
      <m:oMath>
        <m:r>
          <m:rPr>
            <m:sty m:val="p"/>
          </m:rPr>
          <w:rPr>
            <w:rFonts w:cstheme="minorBidi"/>
            <w:sz w:val="24"/>
            <w:szCs w:val="22"/>
          </w:rPr>
          <m:t>τ₁</m:t>
        </m:r>
      </m:oMath>
      <w:r>
        <w:rPr>
          <w:sz w:val="24"/>
        </w:rPr>
        <w:t>和相对置信差门限</w:t>
      </w:r>
      <m:oMath>
        <m:r>
          <m:rPr>
            <m:sty m:val="p"/>
          </m:rPr>
          <w:rPr>
            <w:rFonts w:cstheme="minorBidi"/>
            <w:sz w:val="24"/>
            <w:szCs w:val="22"/>
          </w:rPr>
          <m:t>τ₂</m:t>
        </m:r>
      </m:oMath>
      <w:r>
        <w:rPr>
          <w:sz w:val="24"/>
        </w:rPr>
        <w:t>）实现设备身份识别及未知设备拒识。</w:t>
      </w:r>
    </w:p>
    <w:p w14:paraId="735DA70D">
      <w:pPr>
        <w:spacing w:before="156" w:beforeLines="50" w:line="360" w:lineRule="exact"/>
        <w:ind w:firstLine="480"/>
        <w:rPr>
          <w:sz w:val="24"/>
        </w:rPr>
      </w:pPr>
      <w:r>
        <w:rPr>
          <w:sz w:val="24"/>
        </w:rPr>
        <w:t>实验验证结果表明，该方法在30台LoRa设备上同天识别准确率达99.07%，跨天识别准确率达97.68%，验证了专利方案的有效性和实用性。该专利技术实现了从单帧到双帧、从单一分类器到集成融合的两个层面的创新，克服了现有技术中单帧特征不稳定和单一分类器判别能力有限的不足。</w:t>
      </w:r>
    </w:p>
    <w:p w14:paraId="6ADE9C0D">
      <w:pPr>
        <w:spacing w:before="156" w:beforeLines="50" w:line="360" w:lineRule="exact"/>
        <w:rPr>
          <w:sz w:val="24"/>
        </w:rPr>
      </w:pPr>
      <w:r>
        <w:rPr>
          <w:sz w:val="24"/>
        </w:rPr>
        <w:br w:type="page"/>
      </w:r>
    </w:p>
    <w:p w14:paraId="218F3107">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lang w:val="en-US" w:eastAsia="en-US" w:bidi="ar-SA"/>
        </w:rPr>
      </w:pPr>
      <w:bookmarkStart w:id="50" w:name="_Toc8683"/>
      <w:r>
        <w:rPr>
          <w:rFonts w:hint="eastAsia" w:ascii="黑体" w:hAnsi="黑体" w:eastAsia="黑体" w:cs="黑体"/>
          <w:bCs/>
          <w:color w:val="000000"/>
          <w:kern w:val="2"/>
          <w:sz w:val="28"/>
          <w:szCs w:val="28"/>
          <w:lang w:val="en-US" w:eastAsia="en-US" w:bidi="ar-SA"/>
        </w:rPr>
        <w:t>项目工作原始记录</w:t>
      </w:r>
      <w:bookmarkEnd w:id="50"/>
    </w:p>
    <w:p w14:paraId="5C19D6C2">
      <w:pPr>
        <w:keepNext/>
        <w:keepLines/>
        <w:spacing w:before="480" w:after="0" w:line="276" w:lineRule="auto"/>
        <w:outlineLvl w:val="2"/>
        <w:rPr>
          <w:rFonts w:ascii="Calibri" w:hAnsi="Calibri" w:eastAsia="宋体" w:cs="Times New Roman"/>
          <w:b/>
          <w:bCs/>
          <w:color w:val="366091"/>
          <w:sz w:val="28"/>
          <w:szCs w:val="28"/>
          <w:lang w:val="en-US" w:eastAsia="en-US" w:bidi="ar-SA"/>
        </w:rPr>
      </w:pPr>
      <w:bookmarkStart w:id="51" w:name="_Toc28692"/>
      <w:r>
        <w:rPr>
          <w:rFonts w:ascii="黑体" w:hAnsi="黑体" w:eastAsia="黑体" w:cs="Times New Roman"/>
          <w:b/>
          <w:bCs/>
          <w:color w:val="366091"/>
          <w:sz w:val="28"/>
          <w:szCs w:val="28"/>
          <w:lang w:val="en-US" w:eastAsia="en-US" w:bidi="ar-SA"/>
        </w:rPr>
        <w:t>一、文献调研与技术背景</w:t>
      </w:r>
      <w:bookmarkEnd w:id="51"/>
    </w:p>
    <w:p w14:paraId="7990E314">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cs="Times New Roman"/>
          <w:kern w:val="0"/>
          <w:sz w:val="22"/>
          <w:szCs w:val="22"/>
          <w:lang w:eastAsia="en-US"/>
        </w:rPr>
      </w:pPr>
      <w:r>
        <w:rPr>
          <w:rFonts w:ascii="Times New Roman" w:hAnsi="Times New Roman" w:eastAsia="宋体" w:cs="Times New Roman"/>
          <w:b w:val="0"/>
          <w:kern w:val="0"/>
          <w:sz w:val="24"/>
          <w:szCs w:val="22"/>
          <w:lang w:eastAsia="en-US"/>
        </w:rPr>
        <w:t>项目组围绕射频指纹识别（Radio Frequency Fingerprinting, RFF）开展了系统性文献调研，共阅读分析二十余篇中外高质量文献，从射频指纹识别的总体框架出发，系统梳理了物理层信号处理、深度学习建模、特征工程等方面的研究现状与技术路线。</w:t>
      </w:r>
    </w:p>
    <w:p w14:paraId="4617D443">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1.</w:t>
      </w:r>
      <w:r>
        <w:rPr>
          <w:rFonts w:hint="eastAsia" w:ascii="黑体" w:hAnsi="黑体" w:eastAsia="黑体" w:cs="Times New Roman"/>
          <w:b/>
          <w:bCs/>
          <w:color w:val="4F81BD"/>
          <w:sz w:val="26"/>
          <w:szCs w:val="26"/>
          <w:lang w:val="en-US" w:eastAsia="zh-CN" w:bidi="ar-SA"/>
        </w:rPr>
        <w:t>1</w:t>
      </w:r>
      <w:r>
        <w:rPr>
          <w:rFonts w:ascii="黑体" w:hAnsi="黑体" w:eastAsia="黑体" w:cs="Times New Roman"/>
          <w:b/>
          <w:bCs/>
          <w:color w:val="4F81BD"/>
          <w:sz w:val="26"/>
          <w:szCs w:val="26"/>
          <w:lang w:val="en-US" w:eastAsia="en-US" w:bidi="ar-SA"/>
        </w:rPr>
        <w:t xml:space="preserve"> 调研结论与研究思路</w:t>
      </w:r>
    </w:p>
    <w:p w14:paraId="7887DA0A">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调研发现当前方案的主要局限性包括：(1) 深度学习模型泛化能力不足，跨天性能大幅下降；(2) 系统可扩展性差，设备变化需重新训练整个模型；(3) 基于特征工程的方案协议依赖性强，CFO受温度和老化影响存在长期稳定性问题。基于上述分析，本项目确定了'基于连续双帧CFO特征 + 集成学习'的技术路线，兼顾特征的可解释性和模型的鲁棒性。</w:t>
      </w:r>
    </w:p>
    <w:p w14:paraId="597382E8">
      <w:pPr>
        <w:keepNext/>
        <w:keepLines/>
        <w:spacing w:before="200" w:after="0" w:line="276" w:lineRule="auto"/>
        <w:outlineLvl w:val="3"/>
        <w:rPr>
          <w:rFonts w:ascii="黑体" w:hAnsi="黑体" w:eastAsia="黑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1.</w:t>
      </w:r>
      <w:r>
        <w:rPr>
          <w:rFonts w:hint="eastAsia" w:ascii="黑体" w:hAnsi="黑体" w:eastAsia="黑体" w:cs="Times New Roman"/>
          <w:b/>
          <w:bCs/>
          <w:color w:val="4F81BD"/>
          <w:sz w:val="26"/>
          <w:szCs w:val="26"/>
          <w:lang w:val="en-US" w:eastAsia="zh-CN" w:bidi="ar-SA"/>
        </w:rPr>
        <w:t>2</w:t>
      </w:r>
      <w:r>
        <w:rPr>
          <w:rFonts w:ascii="黑体" w:hAnsi="黑体" w:eastAsia="黑体" w:cs="Times New Roman"/>
          <w:b/>
          <w:bCs/>
          <w:color w:val="4F81BD"/>
          <w:sz w:val="26"/>
          <w:szCs w:val="26"/>
          <w:lang w:val="en-US" w:eastAsia="en-US" w:bidi="ar-SA"/>
        </w:rPr>
        <w:t xml:space="preserve"> 核心文献对比</w:t>
      </w:r>
    </w:p>
    <w:p w14:paraId="630ABA05">
      <w:pPr>
        <w:widowControl/>
        <w:spacing w:before="80" w:after="160" w:line="276" w:lineRule="auto"/>
        <w:jc w:val="center"/>
        <w:rPr>
          <w:rFonts w:ascii="黑体" w:hAnsi="黑体" w:eastAsia="黑体" w:cs="Times New Roman"/>
          <w:b/>
          <w:bCs/>
          <w:color w:val="4F81BD"/>
          <w:sz w:val="26"/>
          <w:szCs w:val="26"/>
          <w:lang w:val="en-US" w:eastAsia="en-US" w:bidi="ar-SA"/>
        </w:rPr>
      </w:pPr>
      <w:r>
        <w:rPr>
          <w:rFonts w:ascii="宋体" w:hAnsi="宋体" w:eastAsia="宋体" w:cs="Times New Roman"/>
          <w:b/>
          <w:kern w:val="0"/>
          <w:sz w:val="21"/>
          <w:szCs w:val="22"/>
          <w:lang w:eastAsia="en-US"/>
        </w:rPr>
        <w:t>表1  核心文献与本项目方法对比</w:t>
      </w:r>
    </w:p>
    <w:tbl>
      <w:tblPr>
        <w:tblStyle w:val="2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9"/>
        <w:gridCol w:w="1616"/>
        <w:gridCol w:w="1937"/>
        <w:gridCol w:w="2099"/>
        <w:gridCol w:w="1937"/>
      </w:tblGrid>
      <w:tr w14:paraId="503E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6" w:type="pct"/>
            <w:shd w:val="clear" w:color="auto" w:fill="2E5A3E"/>
          </w:tcPr>
          <w:p w14:paraId="0AD3BD6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方法</w:t>
            </w:r>
          </w:p>
        </w:tc>
        <w:tc>
          <w:tcPr>
            <w:tcW w:w="820" w:type="pct"/>
            <w:shd w:val="clear" w:color="auto" w:fill="2E5A3E"/>
          </w:tcPr>
          <w:p w14:paraId="47794CB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类型</w:t>
            </w:r>
          </w:p>
        </w:tc>
        <w:tc>
          <w:tcPr>
            <w:tcW w:w="983" w:type="pct"/>
            <w:shd w:val="clear" w:color="auto" w:fill="2E5A3E"/>
          </w:tcPr>
          <w:p w14:paraId="152A994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设备数</w:t>
            </w:r>
          </w:p>
        </w:tc>
        <w:tc>
          <w:tcPr>
            <w:tcW w:w="1065" w:type="pct"/>
            <w:shd w:val="clear" w:color="auto" w:fill="2E5A3E"/>
          </w:tcPr>
          <w:p w14:paraId="00DF241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核心技术</w:t>
            </w:r>
          </w:p>
        </w:tc>
        <w:tc>
          <w:tcPr>
            <w:tcW w:w="983" w:type="pct"/>
            <w:shd w:val="clear" w:color="auto" w:fill="2E5A3E"/>
          </w:tcPr>
          <w:p w14:paraId="5F67CF3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主要结果</w:t>
            </w:r>
          </w:p>
        </w:tc>
      </w:tr>
      <w:tr w14:paraId="4499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6" w:type="pct"/>
          </w:tcPr>
          <w:p w14:paraId="0AA9956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Shen等[2021]</w:t>
            </w:r>
          </w:p>
        </w:tc>
        <w:tc>
          <w:tcPr>
            <w:tcW w:w="820" w:type="pct"/>
          </w:tcPr>
          <w:p w14:paraId="113808B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深度学习</w:t>
            </w:r>
          </w:p>
        </w:tc>
        <w:tc>
          <w:tcPr>
            <w:tcW w:w="983" w:type="pct"/>
          </w:tcPr>
          <w:p w14:paraId="6F4050B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20 LoRa</w:t>
            </w:r>
          </w:p>
        </w:tc>
        <w:tc>
          <w:tcPr>
            <w:tcW w:w="1065" w:type="pct"/>
          </w:tcPr>
          <w:p w14:paraId="67C561A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CFO+频谱图+CNN</w:t>
            </w:r>
          </w:p>
        </w:tc>
        <w:tc>
          <w:tcPr>
            <w:tcW w:w="983" w:type="pct"/>
          </w:tcPr>
          <w:p w14:paraId="182CF6C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97.61%</w:t>
            </w:r>
          </w:p>
        </w:tc>
      </w:tr>
      <w:tr w14:paraId="1D5D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6" w:type="pct"/>
          </w:tcPr>
          <w:p w14:paraId="6D32939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Al-Shawabka等[2021]</w:t>
            </w:r>
          </w:p>
        </w:tc>
        <w:tc>
          <w:tcPr>
            <w:tcW w:w="820" w:type="pct"/>
          </w:tcPr>
          <w:p w14:paraId="2632E40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深度学习</w:t>
            </w:r>
          </w:p>
        </w:tc>
        <w:tc>
          <w:tcPr>
            <w:tcW w:w="983" w:type="pct"/>
          </w:tcPr>
          <w:p w14:paraId="2C1E9D9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10 LoRa</w:t>
            </w:r>
          </w:p>
        </w:tc>
        <w:tc>
          <w:tcPr>
            <w:tcW w:w="1065" w:type="pct"/>
          </w:tcPr>
          <w:p w14:paraId="2255C9A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数据扩增+CNN</w:t>
            </w:r>
          </w:p>
        </w:tc>
        <w:tc>
          <w:tcPr>
            <w:tcW w:w="983" w:type="pct"/>
          </w:tcPr>
          <w:p w14:paraId="664438E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跨天36%</w:t>
            </w:r>
          </w:p>
        </w:tc>
      </w:tr>
      <w:tr w14:paraId="2F9E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6" w:type="pct"/>
          </w:tcPr>
          <w:p w14:paraId="0578941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Shen等[2022]</w:t>
            </w:r>
          </w:p>
        </w:tc>
        <w:tc>
          <w:tcPr>
            <w:tcW w:w="820" w:type="pct"/>
          </w:tcPr>
          <w:p w14:paraId="0A9CAD3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深度学习</w:t>
            </w:r>
          </w:p>
        </w:tc>
        <w:tc>
          <w:tcPr>
            <w:tcW w:w="983" w:type="pct"/>
          </w:tcPr>
          <w:p w14:paraId="520EC6C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60 LoRa</w:t>
            </w:r>
          </w:p>
        </w:tc>
        <w:tc>
          <w:tcPr>
            <w:tcW w:w="1065" w:type="pct"/>
          </w:tcPr>
          <w:p w14:paraId="79218DD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信道无关频谱图</w:t>
            </w:r>
          </w:p>
        </w:tc>
        <w:tc>
          <w:tcPr>
            <w:tcW w:w="983" w:type="pct"/>
          </w:tcPr>
          <w:p w14:paraId="5BD3EF3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88.67%</w:t>
            </w:r>
          </w:p>
        </w:tc>
      </w:tr>
      <w:tr w14:paraId="2E5D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6" w:type="pct"/>
          </w:tcPr>
          <w:p w14:paraId="6C8908B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DR-RFF[Xie等]</w:t>
            </w:r>
          </w:p>
        </w:tc>
        <w:tc>
          <w:tcPr>
            <w:tcW w:w="820" w:type="pct"/>
          </w:tcPr>
          <w:p w14:paraId="0A77BEF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深度学习</w:t>
            </w:r>
          </w:p>
        </w:tc>
        <w:tc>
          <w:tcPr>
            <w:tcW w:w="983" w:type="pct"/>
          </w:tcPr>
          <w:p w14:paraId="03EE47E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ZigBee</w:t>
            </w:r>
          </w:p>
        </w:tc>
        <w:tc>
          <w:tcPr>
            <w:tcW w:w="1065" w:type="pct"/>
          </w:tcPr>
          <w:p w14:paraId="17095AE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解耦表示学习</w:t>
            </w:r>
          </w:p>
        </w:tc>
        <w:tc>
          <w:tcPr>
            <w:tcW w:w="983" w:type="pct"/>
          </w:tcPr>
          <w:p w14:paraId="2B6330B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跨信道鲁棒</w:t>
            </w:r>
          </w:p>
        </w:tc>
      </w:tr>
      <w:tr w14:paraId="789C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6" w:type="pct"/>
          </w:tcPr>
          <w:p w14:paraId="1A4468E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DeepCRF[Kong等]</w:t>
            </w:r>
          </w:p>
        </w:tc>
        <w:tc>
          <w:tcPr>
            <w:tcW w:w="820" w:type="pct"/>
          </w:tcPr>
          <w:p w14:paraId="69C6197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深度学习</w:t>
            </w:r>
          </w:p>
        </w:tc>
        <w:tc>
          <w:tcPr>
            <w:tcW w:w="983" w:type="pct"/>
          </w:tcPr>
          <w:p w14:paraId="12A9F9D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WiFi</w:t>
            </w:r>
          </w:p>
        </w:tc>
        <w:tc>
          <w:tcPr>
            <w:tcW w:w="1065" w:type="pct"/>
          </w:tcPr>
          <w:p w14:paraId="48083DA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CSI+对比学习</w:t>
            </w:r>
          </w:p>
        </w:tc>
        <w:tc>
          <w:tcPr>
            <w:tcW w:w="983" w:type="pct"/>
          </w:tcPr>
          <w:p w14:paraId="45D1F29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信道鲁棒</w:t>
            </w:r>
          </w:p>
        </w:tc>
      </w:tr>
      <w:tr w14:paraId="75FD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6" w:type="pct"/>
          </w:tcPr>
          <w:p w14:paraId="6D2E994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Brik等[PARADIS]</w:t>
            </w:r>
          </w:p>
        </w:tc>
        <w:tc>
          <w:tcPr>
            <w:tcW w:w="820" w:type="pct"/>
          </w:tcPr>
          <w:p w14:paraId="2A95DE9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特征工程</w:t>
            </w:r>
          </w:p>
        </w:tc>
        <w:tc>
          <w:tcPr>
            <w:tcW w:w="983" w:type="pct"/>
          </w:tcPr>
          <w:p w14:paraId="3AD4937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100+ 802.11b</w:t>
            </w:r>
          </w:p>
        </w:tc>
        <w:tc>
          <w:tcPr>
            <w:tcW w:w="1065" w:type="pct"/>
          </w:tcPr>
          <w:p w14:paraId="0CC64A1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CFO+IQ+KNN/SVM</w:t>
            </w:r>
          </w:p>
        </w:tc>
        <w:tc>
          <w:tcPr>
            <w:tcW w:w="983" w:type="pct"/>
          </w:tcPr>
          <w:p w14:paraId="6123213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&gt;99%</w:t>
            </w:r>
          </w:p>
        </w:tc>
      </w:tr>
      <w:tr w14:paraId="11CB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6" w:type="pct"/>
          </w:tcPr>
          <w:p w14:paraId="4CE2898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Wu等</w:t>
            </w:r>
          </w:p>
        </w:tc>
        <w:tc>
          <w:tcPr>
            <w:tcW w:w="820" w:type="pct"/>
          </w:tcPr>
          <w:p w14:paraId="627E450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特征工程</w:t>
            </w:r>
          </w:p>
        </w:tc>
        <w:tc>
          <w:tcPr>
            <w:tcW w:w="983" w:type="pct"/>
          </w:tcPr>
          <w:p w14:paraId="289A1FD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4 LoRa</w:t>
            </w:r>
          </w:p>
        </w:tc>
        <w:tc>
          <w:tcPr>
            <w:tcW w:w="1065" w:type="pct"/>
          </w:tcPr>
          <w:p w14:paraId="6F09AF2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差分星座图</w:t>
            </w:r>
          </w:p>
        </w:tc>
        <w:tc>
          <w:tcPr>
            <w:tcW w:w="983" w:type="pct"/>
          </w:tcPr>
          <w:p w14:paraId="61B8465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98.66%</w:t>
            </w:r>
          </w:p>
        </w:tc>
      </w:tr>
      <w:tr w14:paraId="035E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6" w:type="pct"/>
          </w:tcPr>
          <w:p w14:paraId="74ADC7A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本项目</w:t>
            </w:r>
          </w:p>
        </w:tc>
        <w:tc>
          <w:tcPr>
            <w:tcW w:w="820" w:type="pct"/>
          </w:tcPr>
          <w:p w14:paraId="1ADEADB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特征工程+集成</w:t>
            </w:r>
          </w:p>
        </w:tc>
        <w:tc>
          <w:tcPr>
            <w:tcW w:w="983" w:type="pct"/>
          </w:tcPr>
          <w:p w14:paraId="0A1C7D6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56 LoRa</w:t>
            </w:r>
          </w:p>
        </w:tc>
        <w:tc>
          <w:tcPr>
            <w:tcW w:w="1065" w:type="pct"/>
          </w:tcPr>
          <w:p w14:paraId="36E7C95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双帧CFO+相位+集成</w:t>
            </w:r>
          </w:p>
        </w:tc>
        <w:tc>
          <w:tcPr>
            <w:tcW w:w="983" w:type="pct"/>
          </w:tcPr>
          <w:p w14:paraId="45148B3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跨天96.13%</w:t>
            </w:r>
          </w:p>
        </w:tc>
      </w:tr>
    </w:tbl>
    <w:p w14:paraId="3A12292B">
      <w:pPr>
        <w:keepNext/>
        <w:keepLines/>
        <w:spacing w:before="480" w:after="0" w:line="276" w:lineRule="auto"/>
        <w:outlineLvl w:val="2"/>
        <w:rPr>
          <w:rFonts w:ascii="Calibri" w:hAnsi="Calibri" w:eastAsia="宋体" w:cs="Times New Roman"/>
          <w:b/>
          <w:bCs/>
          <w:color w:val="366091"/>
          <w:sz w:val="28"/>
          <w:szCs w:val="28"/>
          <w:lang w:val="en-US" w:eastAsia="en-US" w:bidi="ar-SA"/>
        </w:rPr>
      </w:pPr>
      <w:bookmarkStart w:id="52" w:name="_Toc13450"/>
      <w:r>
        <w:rPr>
          <w:rFonts w:ascii="黑体" w:hAnsi="黑体" w:eastAsia="黑体" w:cs="Times New Roman"/>
          <w:b/>
          <w:bCs/>
          <w:color w:val="366091"/>
          <w:sz w:val="28"/>
          <w:szCs w:val="28"/>
          <w:lang w:val="en-US" w:eastAsia="en-US" w:bidi="ar-SA"/>
        </w:rPr>
        <w:t>二、数据采集与数据集建设</w:t>
      </w:r>
      <w:bookmarkEnd w:id="52"/>
    </w:p>
    <w:p w14:paraId="26EB39AE">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2.1 数据采集方案</w:t>
      </w:r>
    </w:p>
    <w:p w14:paraId="736C7E05">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接收端：使用USRP N210通过GNU Radio进行原始I/Q射频信号采集，采样率设置为1MSps（数据集A/B）和5MSps（数据集C），中心频率433MHz，带宽125kHz。</w:t>
      </w:r>
    </w:p>
    <w:p w14:paraId="13BD7188">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发射端：基于Arduino平台完成5种型号LoRa设备的连续双帧信号发射代码编写与调试，实现各型号设备的统一配置与控制。</w:t>
      </w:r>
    </w:p>
    <w:p w14:paraId="6FB369F3">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采集环境：在实验室内进行视距（LoS）和非视距（NLoS）场景下的数据采集，分别在不同天进行多轮采集以构建跨天测试集。</w:t>
      </w:r>
    </w:p>
    <w:p w14:paraId="786EB5B2">
      <w:pPr>
        <w:widowControl/>
        <w:spacing w:before="80" w:after="160" w:line="276" w:lineRule="auto"/>
        <w:jc w:val="both"/>
        <w:rPr>
          <w:rFonts w:ascii="黑体" w:hAnsi="黑体" w:eastAsia="黑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2.2 数据集概况</w:t>
      </w:r>
    </w:p>
    <w:p w14:paraId="558DC6A4">
      <w:pPr>
        <w:widowControl/>
        <w:spacing w:before="80" w:after="160" w:line="276" w:lineRule="auto"/>
        <w:jc w:val="center"/>
        <w:rPr>
          <w:rFonts w:ascii="Calibri" w:hAnsi="Calibri" w:eastAsia="宋体" w:cs="Times New Roman"/>
          <w:b/>
          <w:bCs/>
          <w:color w:val="4F81BD"/>
          <w:sz w:val="26"/>
          <w:szCs w:val="26"/>
          <w:lang w:val="en-US" w:eastAsia="en-US" w:bidi="ar-SA"/>
        </w:rPr>
      </w:pPr>
      <w:r>
        <w:rPr>
          <w:rFonts w:ascii="宋体" w:hAnsi="宋体" w:eastAsia="宋体" w:cs="Times New Roman"/>
          <w:b/>
          <w:kern w:val="0"/>
          <w:sz w:val="21"/>
          <w:szCs w:val="22"/>
          <w:lang w:eastAsia="en-US"/>
        </w:rPr>
        <w:t>表2  实验数据集概况</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174"/>
        <w:gridCol w:w="1307"/>
        <w:gridCol w:w="1153"/>
        <w:gridCol w:w="1153"/>
        <w:gridCol w:w="2911"/>
      </w:tblGrid>
      <w:tr w14:paraId="34A7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pct"/>
            <w:shd w:val="clear" w:color="auto" w:fill="2E5A3E"/>
          </w:tcPr>
          <w:p w14:paraId="3C36C75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数据集</w:t>
            </w:r>
          </w:p>
        </w:tc>
        <w:tc>
          <w:tcPr>
            <w:tcW w:w="1103" w:type="pct"/>
            <w:shd w:val="clear" w:color="auto" w:fill="2E5A3E"/>
          </w:tcPr>
          <w:p w14:paraId="7621371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设备型号</w:t>
            </w:r>
          </w:p>
        </w:tc>
        <w:tc>
          <w:tcPr>
            <w:tcW w:w="663" w:type="pct"/>
            <w:shd w:val="clear" w:color="auto" w:fill="2E5A3E"/>
          </w:tcPr>
          <w:p w14:paraId="22E7329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芯片</w:t>
            </w:r>
          </w:p>
        </w:tc>
        <w:tc>
          <w:tcPr>
            <w:tcW w:w="585" w:type="pct"/>
            <w:shd w:val="clear" w:color="auto" w:fill="2E5A3E"/>
          </w:tcPr>
          <w:p w14:paraId="67CE96E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设备数</w:t>
            </w:r>
          </w:p>
        </w:tc>
        <w:tc>
          <w:tcPr>
            <w:tcW w:w="585" w:type="pct"/>
            <w:shd w:val="clear" w:color="auto" w:fill="2E5A3E"/>
          </w:tcPr>
          <w:p w14:paraId="28C425E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采样率</w:t>
            </w:r>
          </w:p>
        </w:tc>
        <w:tc>
          <w:tcPr>
            <w:tcW w:w="1477" w:type="pct"/>
            <w:shd w:val="clear" w:color="auto" w:fill="2E5A3E"/>
          </w:tcPr>
          <w:p w14:paraId="5453D4D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样本数(训/同日/跨日)</w:t>
            </w:r>
          </w:p>
        </w:tc>
      </w:tr>
      <w:tr w14:paraId="28BD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pct"/>
          </w:tcPr>
          <w:p w14:paraId="26028AF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A</w:t>
            </w:r>
          </w:p>
        </w:tc>
        <w:tc>
          <w:tcPr>
            <w:tcW w:w="1103" w:type="pct"/>
          </w:tcPr>
          <w:p w14:paraId="0173F93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Heltec LoRa32</w:t>
            </w:r>
          </w:p>
        </w:tc>
        <w:tc>
          <w:tcPr>
            <w:tcW w:w="663" w:type="pct"/>
          </w:tcPr>
          <w:p w14:paraId="249E0EC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SX1262</w:t>
            </w:r>
          </w:p>
        </w:tc>
        <w:tc>
          <w:tcPr>
            <w:tcW w:w="585" w:type="pct"/>
          </w:tcPr>
          <w:p w14:paraId="475D4F6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8</w:t>
            </w:r>
          </w:p>
        </w:tc>
        <w:tc>
          <w:tcPr>
            <w:tcW w:w="585" w:type="pct"/>
          </w:tcPr>
          <w:p w14:paraId="0C56215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1 MHz</w:t>
            </w:r>
          </w:p>
        </w:tc>
        <w:tc>
          <w:tcPr>
            <w:tcW w:w="1477" w:type="pct"/>
          </w:tcPr>
          <w:p w14:paraId="2AC1EA7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4150/2095/2227</w:t>
            </w:r>
          </w:p>
        </w:tc>
      </w:tr>
      <w:tr w14:paraId="3001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pct"/>
          </w:tcPr>
          <w:p w14:paraId="3ACADEF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B</w:t>
            </w:r>
          </w:p>
        </w:tc>
        <w:tc>
          <w:tcPr>
            <w:tcW w:w="1103" w:type="pct"/>
          </w:tcPr>
          <w:p w14:paraId="07E9184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RA01-SC</w:t>
            </w:r>
          </w:p>
        </w:tc>
        <w:tc>
          <w:tcPr>
            <w:tcW w:w="663" w:type="pct"/>
          </w:tcPr>
          <w:p w14:paraId="3292AA6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LLCC68</w:t>
            </w:r>
          </w:p>
        </w:tc>
        <w:tc>
          <w:tcPr>
            <w:tcW w:w="585" w:type="pct"/>
          </w:tcPr>
          <w:p w14:paraId="3508476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18</w:t>
            </w:r>
          </w:p>
        </w:tc>
        <w:tc>
          <w:tcPr>
            <w:tcW w:w="585" w:type="pct"/>
          </w:tcPr>
          <w:p w14:paraId="28D9BD0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1 MHz</w:t>
            </w:r>
          </w:p>
        </w:tc>
        <w:tc>
          <w:tcPr>
            <w:tcW w:w="1477" w:type="pct"/>
          </w:tcPr>
          <w:p w14:paraId="1B8A85C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2745/910/930</w:t>
            </w:r>
          </w:p>
        </w:tc>
      </w:tr>
      <w:tr w14:paraId="6587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pct"/>
          </w:tcPr>
          <w:p w14:paraId="75464E9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C</w:t>
            </w:r>
          </w:p>
        </w:tc>
        <w:tc>
          <w:tcPr>
            <w:tcW w:w="1103" w:type="pct"/>
          </w:tcPr>
          <w:p w14:paraId="6CAD157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Heltec CubeCell</w:t>
            </w:r>
          </w:p>
        </w:tc>
        <w:tc>
          <w:tcPr>
            <w:tcW w:w="663" w:type="pct"/>
          </w:tcPr>
          <w:p w14:paraId="6F90E0A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SX1262</w:t>
            </w:r>
          </w:p>
        </w:tc>
        <w:tc>
          <w:tcPr>
            <w:tcW w:w="585" w:type="pct"/>
          </w:tcPr>
          <w:p w14:paraId="0F3958B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30</w:t>
            </w:r>
          </w:p>
        </w:tc>
        <w:tc>
          <w:tcPr>
            <w:tcW w:w="585" w:type="pct"/>
          </w:tcPr>
          <w:p w14:paraId="4F8D2A2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5 MHz</w:t>
            </w:r>
          </w:p>
        </w:tc>
        <w:tc>
          <w:tcPr>
            <w:tcW w:w="1477" w:type="pct"/>
          </w:tcPr>
          <w:p w14:paraId="42613F6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6900/3450/3450</w:t>
            </w:r>
          </w:p>
        </w:tc>
      </w:tr>
    </w:tbl>
    <w:p w14:paraId="2DF592A7">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LoRa信号参数：带宽B=125kHz，扩频因子SF=7，符号周期T=128/B≈1.024ms，每帧前导码含8个upchirp，采样点数L=T×fs（1MHz下L=1024）。</w:t>
      </w:r>
    </w:p>
    <w:p w14:paraId="08F8AD08">
      <w:pPr>
        <w:keepNext/>
        <w:keepLines/>
        <w:spacing w:before="480" w:after="0" w:line="276" w:lineRule="auto"/>
        <w:outlineLvl w:val="2"/>
        <w:rPr>
          <w:rFonts w:ascii="Calibri" w:hAnsi="Calibri" w:eastAsia="宋体" w:cs="Times New Roman"/>
          <w:b/>
          <w:bCs/>
          <w:color w:val="366091"/>
          <w:sz w:val="28"/>
          <w:szCs w:val="28"/>
          <w:lang w:val="en-US" w:eastAsia="en-US" w:bidi="ar-SA"/>
        </w:rPr>
      </w:pPr>
      <w:bookmarkStart w:id="53" w:name="_Toc10115"/>
      <w:r>
        <w:rPr>
          <w:rFonts w:ascii="黑体" w:hAnsi="黑体" w:eastAsia="黑体" w:cs="Times New Roman"/>
          <w:b/>
          <w:bCs/>
          <w:color w:val="366091"/>
          <w:sz w:val="28"/>
          <w:szCs w:val="28"/>
          <w:lang w:val="en-US" w:eastAsia="en-US" w:bidi="ar-SA"/>
        </w:rPr>
        <w:t>三、信号预处理与特征工程</w:t>
      </w:r>
      <w:bookmarkEnd w:id="53"/>
    </w:p>
    <w:p w14:paraId="0029C3D0">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3.1 信号预处理流程</w:t>
      </w:r>
    </w:p>
    <w:p w14:paraId="7A554B11">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接收到的信号受到硬件损伤的影响，为提取设备指纹需经过以下预处理步骤：</w:t>
      </w:r>
    </w:p>
    <w:p w14:paraId="2088B99E">
      <w:pPr>
        <w:keepNext w:val="0"/>
        <w:keepLines w:val="0"/>
        <w:pageBreakBefore w:val="0"/>
        <w:widowControl/>
        <w:kinsoku/>
        <w:wordWrap/>
        <w:overflowPunct/>
        <w:topLinePunct w:val="0"/>
        <w:autoSpaceDE/>
        <w:autoSpaceDN/>
        <w:bidi w:val="0"/>
        <w:adjustRightInd/>
        <w:snapToGrid/>
        <w:spacing w:after="120" w:line="300" w:lineRule="auto"/>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(1) 帧同步（Schmidl-Cox算法）：利用前导码重复upchirp的自相关特性进行粗同步，归一化自相关系数M(d)阈值设为0.95。精同步参考Robyns等人的方法，通过计算瞬时频率与理想upchirp频率的互相关确定精确起始位置。实现上采用numpy向量化（cumsum + stride_tricks），处理速度约2秒/设备。</w:t>
      </w:r>
    </w:p>
    <w:p w14:paraId="3C08C5BB">
      <w:pPr>
        <w:keepNext w:val="0"/>
        <w:keepLines w:val="0"/>
        <w:pageBreakBefore w:val="0"/>
        <w:widowControl/>
        <w:kinsoku/>
        <w:wordWrap/>
        <w:overflowPunct/>
        <w:topLinePunct w:val="0"/>
        <w:autoSpaceDE/>
        <w:autoSpaceDN/>
        <w:bidi w:val="0"/>
        <w:adjustRightInd/>
        <w:snapToGrid/>
        <w:spacing w:after="120" w:line="300" w:lineRule="auto"/>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(2) 前导码提取：同步完成后提取开头8个upchirp符号作为设备指纹的原始信号。</w:t>
      </w:r>
    </w:p>
    <w:p w14:paraId="643D8EF4">
      <w:pPr>
        <w:keepNext w:val="0"/>
        <w:keepLines w:val="0"/>
        <w:pageBreakBefore w:val="0"/>
        <w:widowControl/>
        <w:kinsoku/>
        <w:wordWrap/>
        <w:overflowPunct/>
        <w:topLinePunct w:val="0"/>
        <w:autoSpaceDE/>
        <w:autoSpaceDN/>
        <w:bidi w:val="0"/>
        <w:adjustRightInd/>
        <w:snapToGrid/>
        <w:spacing w:after="120" w:line="300" w:lineRule="auto"/>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(3) 载波频偏（CFO）补偿：粗估计利用单帧瞬时频率均值，精估计利用帧间相位差。补偿后的信号用于相位特征提取。</w:t>
      </w:r>
    </w:p>
    <w:p w14:paraId="198BFE9F">
      <w:pPr>
        <w:keepNext w:val="0"/>
        <w:keepLines w:val="0"/>
        <w:pageBreakBefore w:val="0"/>
        <w:widowControl/>
        <w:kinsoku/>
        <w:wordWrap/>
        <w:overflowPunct/>
        <w:topLinePunct w:val="0"/>
        <w:autoSpaceDE/>
        <w:autoSpaceDN/>
        <w:bidi w:val="0"/>
        <w:adjustRightInd/>
        <w:snapToGrid/>
        <w:spacing w:after="120" w:line="300" w:lineRule="auto"/>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(4) 幅度归一化：通过信号振幅的均方根进行归一化，消除发射功率和通信距离的影响。</w:t>
      </w:r>
    </w:p>
    <w:p w14:paraId="4C97C348">
      <w:pPr>
        <w:keepNext/>
        <w:keepLines/>
        <w:spacing w:before="200" w:after="0" w:line="276" w:lineRule="auto"/>
        <w:outlineLvl w:val="3"/>
        <w:rPr>
          <w:rFonts w:ascii="黑体" w:hAnsi="黑体" w:eastAsia="黑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3.2 特征提取与选择</w:t>
      </w:r>
    </w:p>
    <w:p w14:paraId="52C4BD22">
      <w:pPr>
        <w:widowControl/>
        <w:spacing w:before="80" w:after="160" w:line="276" w:lineRule="auto"/>
        <w:jc w:val="center"/>
        <w:rPr>
          <w:rFonts w:ascii="Calibri" w:hAnsi="Calibri" w:eastAsia="宋体" w:cs="Times New Roman"/>
          <w:b/>
          <w:bCs/>
          <w:color w:val="4F81BD"/>
          <w:sz w:val="26"/>
          <w:szCs w:val="26"/>
          <w:lang w:val="en-US" w:eastAsia="en-US" w:bidi="ar-SA"/>
        </w:rPr>
      </w:pPr>
      <w:r>
        <w:rPr>
          <w:rFonts w:ascii="宋体" w:hAnsi="宋体" w:eastAsia="宋体" w:cs="Times New Roman"/>
          <w:b/>
          <w:kern w:val="0"/>
          <w:sz w:val="21"/>
          <w:szCs w:val="22"/>
          <w:lang w:eastAsia="en-US"/>
        </w:rPr>
        <w:t>表3  完整特征集（共34维）及跨天稳定性评估</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0"/>
        <w:gridCol w:w="1622"/>
        <w:gridCol w:w="3303"/>
        <w:gridCol w:w="2465"/>
      </w:tblGrid>
      <w:tr w14:paraId="4E0E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pct"/>
            <w:shd w:val="clear" w:color="auto" w:fill="4472C4"/>
            <w:vAlign w:val="center"/>
          </w:tcPr>
          <w:p w14:paraId="587E48C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特征类别</w:t>
            </w:r>
          </w:p>
        </w:tc>
        <w:tc>
          <w:tcPr>
            <w:tcW w:w="823" w:type="pct"/>
            <w:shd w:val="clear" w:color="auto" w:fill="4472C4"/>
            <w:vAlign w:val="center"/>
          </w:tcPr>
          <w:p w14:paraId="369AC58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维度</w:t>
            </w:r>
          </w:p>
        </w:tc>
        <w:tc>
          <w:tcPr>
            <w:tcW w:w="1676" w:type="pct"/>
            <w:shd w:val="clear" w:color="auto" w:fill="4472C4"/>
            <w:vAlign w:val="center"/>
          </w:tcPr>
          <w:p w14:paraId="70019FC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计算方法</w:t>
            </w:r>
          </w:p>
        </w:tc>
        <w:tc>
          <w:tcPr>
            <w:tcW w:w="1251" w:type="pct"/>
            <w:shd w:val="clear" w:color="auto" w:fill="4472C4"/>
            <w:vAlign w:val="center"/>
          </w:tcPr>
          <w:p w14:paraId="062A6DB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跨天稳定性</w:t>
            </w:r>
          </w:p>
        </w:tc>
      </w:tr>
      <w:tr w14:paraId="22AE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pct"/>
            <w:vAlign w:val="center"/>
          </w:tcPr>
          <w:p w14:paraId="4E6BFBC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双帧差分相位</w:t>
            </w:r>
          </w:p>
        </w:tc>
        <w:tc>
          <w:tcPr>
            <w:tcW w:w="823" w:type="pct"/>
            <w:vAlign w:val="center"/>
          </w:tcPr>
          <w:p w14:paraId="3A239D9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8</w:t>
            </w:r>
          </w:p>
        </w:tc>
        <w:tc>
          <w:tcPr>
            <w:tcW w:w="1676" w:type="pct"/>
            <w:vAlign w:val="center"/>
          </w:tcPr>
          <w:p w14:paraId="03215F4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两帧归一化相位差</w:t>
            </w:r>
          </w:p>
        </w:tc>
        <w:tc>
          <w:tcPr>
            <w:tcW w:w="1251" w:type="pct"/>
            <w:vAlign w:val="center"/>
          </w:tcPr>
          <w:p w14:paraId="48A600D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低</w:t>
            </w:r>
          </w:p>
        </w:tc>
      </w:tr>
      <w:tr w14:paraId="2D08C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pct"/>
            <w:vAlign w:val="center"/>
          </w:tcPr>
          <w:p w14:paraId="42B2461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CFO原始值</w:t>
            </w:r>
          </w:p>
        </w:tc>
        <w:tc>
          <w:tcPr>
            <w:tcW w:w="823" w:type="pct"/>
            <w:vAlign w:val="center"/>
          </w:tcPr>
          <w:p w14:paraId="0B235BD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2</w:t>
            </w:r>
          </w:p>
        </w:tc>
        <w:tc>
          <w:tcPr>
            <w:tcW w:w="1676" w:type="pct"/>
            <w:vAlign w:val="center"/>
          </w:tcPr>
          <w:p w14:paraId="029BD1D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帧1/帧2载波频偏</w:t>
            </w:r>
          </w:p>
        </w:tc>
        <w:tc>
          <w:tcPr>
            <w:tcW w:w="1251" w:type="pct"/>
            <w:vAlign w:val="center"/>
          </w:tcPr>
          <w:p w14:paraId="3B8E8E9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高</w:t>
            </w:r>
          </w:p>
        </w:tc>
      </w:tr>
      <w:tr w14:paraId="7F23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pct"/>
            <w:vAlign w:val="center"/>
          </w:tcPr>
          <w:p w14:paraId="6A9BE04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CFO派生</w:t>
            </w:r>
          </w:p>
        </w:tc>
        <w:tc>
          <w:tcPr>
            <w:tcW w:w="823" w:type="pct"/>
            <w:vAlign w:val="center"/>
          </w:tcPr>
          <w:p w14:paraId="4B9FAB9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2</w:t>
            </w:r>
          </w:p>
        </w:tc>
        <w:tc>
          <w:tcPr>
            <w:tcW w:w="1676" w:type="pct"/>
            <w:vAlign w:val="center"/>
          </w:tcPr>
          <w:p w14:paraId="297CC6B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均值、差值</w:t>
            </w:r>
          </w:p>
        </w:tc>
        <w:tc>
          <w:tcPr>
            <w:tcW w:w="1251" w:type="pct"/>
            <w:vAlign w:val="center"/>
          </w:tcPr>
          <w:p w14:paraId="57C84E8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高</w:t>
            </w:r>
          </w:p>
        </w:tc>
      </w:tr>
      <w:tr w14:paraId="6949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pct"/>
            <w:vAlign w:val="center"/>
          </w:tcPr>
          <w:p w14:paraId="51F872C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RSSI</w:t>
            </w:r>
          </w:p>
        </w:tc>
        <w:tc>
          <w:tcPr>
            <w:tcW w:w="823" w:type="pct"/>
            <w:vAlign w:val="center"/>
          </w:tcPr>
          <w:p w14:paraId="6EE53A7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4</w:t>
            </w:r>
          </w:p>
        </w:tc>
        <w:tc>
          <w:tcPr>
            <w:tcW w:w="1676" w:type="pct"/>
            <w:vAlign w:val="center"/>
          </w:tcPr>
          <w:p w14:paraId="1EBEC9C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帧1/帧2信号强度及均值/差值</w:t>
            </w:r>
          </w:p>
        </w:tc>
        <w:tc>
          <w:tcPr>
            <w:tcW w:w="1251" w:type="pct"/>
            <w:vAlign w:val="center"/>
          </w:tcPr>
          <w:p w14:paraId="4DEBC39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低</w:t>
            </w:r>
          </w:p>
        </w:tc>
      </w:tr>
      <w:tr w14:paraId="6D1B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pct"/>
            <w:vAlign w:val="center"/>
          </w:tcPr>
          <w:p w14:paraId="1905669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IQ统计</w:t>
            </w:r>
          </w:p>
        </w:tc>
        <w:tc>
          <w:tcPr>
            <w:tcW w:w="823" w:type="pct"/>
            <w:vAlign w:val="center"/>
          </w:tcPr>
          <w:p w14:paraId="4D0660C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8</w:t>
            </w:r>
          </w:p>
        </w:tc>
        <w:tc>
          <w:tcPr>
            <w:tcW w:w="1676" w:type="pct"/>
            <w:vAlign w:val="center"/>
          </w:tcPr>
          <w:p w14:paraId="6DAA8D6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I/Q均值、标准差 × 2帧</w:t>
            </w:r>
          </w:p>
        </w:tc>
        <w:tc>
          <w:tcPr>
            <w:tcW w:w="1251" w:type="pct"/>
            <w:vAlign w:val="center"/>
          </w:tcPr>
          <w:p w14:paraId="525B6CF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低</w:t>
            </w:r>
          </w:p>
        </w:tc>
      </w:tr>
      <w:tr w14:paraId="3461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pct"/>
            <w:vAlign w:val="center"/>
          </w:tcPr>
          <w:p w14:paraId="2313095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STFT谱特征</w:t>
            </w:r>
          </w:p>
        </w:tc>
        <w:tc>
          <w:tcPr>
            <w:tcW w:w="823" w:type="pct"/>
            <w:vAlign w:val="center"/>
          </w:tcPr>
          <w:p w14:paraId="0BE1FA5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6</w:t>
            </w:r>
          </w:p>
        </w:tc>
        <w:tc>
          <w:tcPr>
            <w:tcW w:w="1676" w:type="pct"/>
            <w:vAlign w:val="center"/>
          </w:tcPr>
          <w:p w14:paraId="3C45946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谱质心、谱展度、谱平坦度 × 2帧</w:t>
            </w:r>
          </w:p>
        </w:tc>
        <w:tc>
          <w:tcPr>
            <w:tcW w:w="1251" w:type="pct"/>
            <w:vAlign w:val="center"/>
          </w:tcPr>
          <w:p w14:paraId="24F2B16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低</w:t>
            </w:r>
          </w:p>
        </w:tc>
      </w:tr>
      <w:tr w14:paraId="0C32D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pct"/>
            <w:vAlign w:val="center"/>
          </w:tcPr>
          <w:p w14:paraId="4EA22EA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EMD包络特征</w:t>
            </w:r>
          </w:p>
        </w:tc>
        <w:tc>
          <w:tcPr>
            <w:tcW w:w="823" w:type="pct"/>
            <w:vAlign w:val="center"/>
          </w:tcPr>
          <w:p w14:paraId="4903BBA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4</w:t>
            </w:r>
          </w:p>
        </w:tc>
        <w:tc>
          <w:tcPr>
            <w:tcW w:w="1676" w:type="pct"/>
            <w:vAlign w:val="center"/>
          </w:tcPr>
          <w:p w14:paraId="59BB1CD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Hilbert包络/瞬时频率均值/标准差</w:t>
            </w:r>
          </w:p>
        </w:tc>
        <w:tc>
          <w:tcPr>
            <w:tcW w:w="1251" w:type="pct"/>
            <w:vAlign w:val="center"/>
          </w:tcPr>
          <w:p w14:paraId="129B458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低</w:t>
            </w:r>
          </w:p>
        </w:tc>
      </w:tr>
    </w:tbl>
    <w:p w14:paraId="397F5BB7">
      <w:pPr>
        <w:keepNext/>
        <w:keepLines/>
        <w:spacing w:before="480" w:after="0" w:line="276" w:lineRule="auto"/>
        <w:outlineLvl w:val="2"/>
        <w:rPr>
          <w:rFonts w:ascii="Calibri" w:hAnsi="Calibri" w:eastAsia="宋体" w:cs="Times New Roman"/>
          <w:b/>
          <w:bCs/>
          <w:color w:val="366091"/>
          <w:sz w:val="28"/>
          <w:szCs w:val="28"/>
          <w:lang w:val="en-US" w:eastAsia="en-US" w:bidi="ar-SA"/>
        </w:rPr>
      </w:pPr>
      <w:bookmarkStart w:id="54" w:name="_Toc26103"/>
      <w:r>
        <w:rPr>
          <w:rFonts w:ascii="黑体" w:hAnsi="黑体" w:eastAsia="黑体" w:cs="Times New Roman"/>
          <w:b/>
          <w:bCs/>
          <w:color w:val="366091"/>
          <w:sz w:val="28"/>
          <w:szCs w:val="28"/>
          <w:lang w:val="en-US" w:eastAsia="en-US" w:bidi="ar-SA"/>
        </w:rPr>
        <w:t>四、前期实验：基于连续双帧CFO的KNN分类方案</w:t>
      </w:r>
      <w:bookmarkEnd w:id="54"/>
    </w:p>
    <w:p w14:paraId="6D0BC811">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在项目前期，项目组首先提出了基于连续双帧信号下CFO特征与KNN分类器的设备识别方案。该方案充分利用了连续帧中频偏信息所携带的设备硬件缺陷特征，通过简单高效的KNN算法实现设备身份的快速判别。</w:t>
      </w:r>
    </w:p>
    <w:p w14:paraId="71194F17">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4.1 方案设计思路</w:t>
      </w:r>
    </w:p>
    <w:p w14:paraId="63D117FF">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传统方法多基于单帧瞬时CFO，然而单帧特征容易受环境变化和信道时变性的影响。本方案创新性地提出基于连续双帧信号的CFO特征提取方法，利用两帧信号间CFO的差值和均值等派生特征，有效抑制外部信道干扰带来的随机波动，增强设备硬件指纹的稳定呈现。</w:t>
      </w:r>
    </w:p>
    <w:p w14:paraId="7DA54C7B">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KNN算法的非参数性质使其在样本数量适中、特征维度相对可控的任务中具有很强的实用性。由于CFO是低维且数值分布清晰的特征，KNN在进行邻近投票时能够准确地将测试样本归类到正确的设备类别中。</w:t>
      </w:r>
    </w:p>
    <w:p w14:paraId="011FBA42">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4.2 KNN方案实验结果</w:t>
      </w:r>
    </w:p>
    <w:p w14:paraId="33D7BBCD">
      <w:pPr>
        <w:widowControl/>
        <w:spacing w:before="80" w:after="160" w:line="276" w:lineRule="auto"/>
        <w:ind w:firstLine="420" w:firstLineChars="0"/>
        <w:jc w:val="left"/>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在最初的8台设备（Heltec LoRa32）上，CFO+KNN方案取得了优异的实验结果：</w:t>
      </w:r>
    </w:p>
    <w:p w14:paraId="69314A0B">
      <w:pPr>
        <w:widowControl/>
        <w:spacing w:before="80" w:after="160" w:line="276" w:lineRule="auto"/>
        <w:jc w:val="center"/>
        <w:rPr>
          <w:rFonts w:ascii="Times New Roman" w:hAnsi="Times New Roman" w:eastAsia="宋体" w:cs="Times New Roman"/>
          <w:b w:val="0"/>
          <w:kern w:val="0"/>
          <w:sz w:val="24"/>
          <w:szCs w:val="22"/>
          <w:lang w:eastAsia="en-US"/>
        </w:rPr>
      </w:pPr>
      <w:r>
        <w:rPr>
          <w:rFonts w:ascii="宋体" w:hAnsi="宋体" w:eastAsia="宋体" w:cs="Times New Roman"/>
          <w:b/>
          <w:kern w:val="0"/>
          <w:sz w:val="21"/>
          <w:szCs w:val="22"/>
          <w:lang w:eastAsia="en-US"/>
        </w:rPr>
        <w:t>表4  CFO+KNN方案识别结果</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B8D1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2E5A3E"/>
            <w:vAlign w:val="center"/>
          </w:tcPr>
          <w:p w14:paraId="695B54C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测试场景</w:t>
            </w:r>
          </w:p>
        </w:tc>
        <w:tc>
          <w:tcPr>
            <w:tcW w:w="2268" w:type="dxa"/>
            <w:shd w:val="clear" w:color="auto" w:fill="2E5A3E"/>
            <w:vAlign w:val="center"/>
          </w:tcPr>
          <w:p w14:paraId="1A9D3E1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设备数</w:t>
            </w:r>
          </w:p>
        </w:tc>
        <w:tc>
          <w:tcPr>
            <w:tcW w:w="2268" w:type="dxa"/>
            <w:shd w:val="clear" w:color="auto" w:fill="2E5A3E"/>
            <w:vAlign w:val="center"/>
          </w:tcPr>
          <w:p w14:paraId="23EBC29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方案</w:t>
            </w:r>
          </w:p>
        </w:tc>
        <w:tc>
          <w:tcPr>
            <w:tcW w:w="2268" w:type="dxa"/>
            <w:shd w:val="clear" w:color="auto" w:fill="2E5A3E"/>
            <w:vAlign w:val="center"/>
          </w:tcPr>
          <w:p w14:paraId="0058BEC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识别准确率</w:t>
            </w:r>
          </w:p>
        </w:tc>
      </w:tr>
      <w:tr w14:paraId="7285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C7635E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同天测试</w:t>
            </w:r>
          </w:p>
        </w:tc>
        <w:tc>
          <w:tcPr>
            <w:tcW w:w="2268" w:type="dxa"/>
            <w:vAlign w:val="center"/>
          </w:tcPr>
          <w:p w14:paraId="1467D29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8</w:t>
            </w:r>
          </w:p>
        </w:tc>
        <w:tc>
          <w:tcPr>
            <w:tcW w:w="2268" w:type="dxa"/>
            <w:vAlign w:val="center"/>
          </w:tcPr>
          <w:p w14:paraId="2E06D0B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连续双帧CFO + KNN</w:t>
            </w:r>
          </w:p>
        </w:tc>
        <w:tc>
          <w:tcPr>
            <w:tcW w:w="2268" w:type="dxa"/>
            <w:vAlign w:val="center"/>
          </w:tcPr>
          <w:p w14:paraId="5D1C4F3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99.8%</w:t>
            </w:r>
          </w:p>
        </w:tc>
      </w:tr>
      <w:tr w14:paraId="79DC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868E52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跨天测试</w:t>
            </w:r>
          </w:p>
        </w:tc>
        <w:tc>
          <w:tcPr>
            <w:tcW w:w="2268" w:type="dxa"/>
            <w:vAlign w:val="center"/>
          </w:tcPr>
          <w:p w14:paraId="6858344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8</w:t>
            </w:r>
          </w:p>
        </w:tc>
        <w:tc>
          <w:tcPr>
            <w:tcW w:w="2268" w:type="dxa"/>
            <w:vAlign w:val="center"/>
          </w:tcPr>
          <w:p w14:paraId="08BDE82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连续双帧CFO + KNN</w:t>
            </w:r>
          </w:p>
        </w:tc>
        <w:tc>
          <w:tcPr>
            <w:tcW w:w="2268" w:type="dxa"/>
            <w:vAlign w:val="center"/>
          </w:tcPr>
          <w:p w14:paraId="4F84634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93.0%</w:t>
            </w:r>
          </w:p>
        </w:tc>
      </w:tr>
      <w:tr w14:paraId="489E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F0F0F3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同天测试</w:t>
            </w:r>
          </w:p>
        </w:tc>
        <w:tc>
          <w:tcPr>
            <w:tcW w:w="2268" w:type="dxa"/>
            <w:vAlign w:val="center"/>
          </w:tcPr>
          <w:p w14:paraId="745C0E5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26 (两种型号)</w:t>
            </w:r>
          </w:p>
        </w:tc>
        <w:tc>
          <w:tcPr>
            <w:tcW w:w="2268" w:type="dxa"/>
            <w:vAlign w:val="center"/>
          </w:tcPr>
          <w:p w14:paraId="71B2B0C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连续双帧CFO + KNN</w:t>
            </w:r>
          </w:p>
        </w:tc>
        <w:tc>
          <w:tcPr>
            <w:tcW w:w="2268" w:type="dxa"/>
            <w:vAlign w:val="center"/>
          </w:tcPr>
          <w:p w14:paraId="3B7724F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93.01%</w:t>
            </w:r>
          </w:p>
        </w:tc>
      </w:tr>
      <w:tr w14:paraId="69D8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F5FE0E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跨天测试</w:t>
            </w:r>
          </w:p>
        </w:tc>
        <w:tc>
          <w:tcPr>
            <w:tcW w:w="2268" w:type="dxa"/>
            <w:vAlign w:val="center"/>
          </w:tcPr>
          <w:p w14:paraId="00272D4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26 (两种型号)</w:t>
            </w:r>
          </w:p>
        </w:tc>
        <w:tc>
          <w:tcPr>
            <w:tcW w:w="2268" w:type="dxa"/>
            <w:vAlign w:val="center"/>
          </w:tcPr>
          <w:p w14:paraId="02F81D1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连续双帧CFO + KNN</w:t>
            </w:r>
          </w:p>
        </w:tc>
        <w:tc>
          <w:tcPr>
            <w:tcW w:w="2268" w:type="dxa"/>
            <w:vAlign w:val="center"/>
          </w:tcPr>
          <w:p w14:paraId="54BCDBB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87.61%</w:t>
            </w:r>
          </w:p>
        </w:tc>
      </w:tr>
    </w:tbl>
    <w:p w14:paraId="37BF137F">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p>
    <w:p w14:paraId="6B6C5684">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实验表明连续双帧CFO特征具有良好的跨时间稳定性。进一步扩大到26台设备（两种型号混合）后，即使训练集和测试集的采集环境存在较大差异，准确率仍处于较好水平。该实验验证了CFO作为设备指纹核心特征的可行性，为后续引入多分类器集成学习奠定了基础。</w:t>
      </w:r>
    </w:p>
    <w:p w14:paraId="21A15B8C">
      <w:pPr>
        <w:keepNext w:val="0"/>
        <w:keepLines w:val="0"/>
        <w:pageBreakBefore w:val="0"/>
        <w:widowControl w:val="0"/>
        <w:kinsoku/>
        <w:wordWrap/>
        <w:overflowPunct/>
        <w:topLinePunct w:val="0"/>
        <w:autoSpaceDE/>
        <w:autoSpaceDN/>
        <w:bidi w:val="0"/>
        <w:adjustRightInd/>
        <w:snapToGrid/>
        <w:spacing w:before="480" w:after="0" w:line="276" w:lineRule="auto"/>
        <w:textAlignment w:val="auto"/>
        <w:outlineLvl w:val="2"/>
        <w:rPr>
          <w:rFonts w:ascii="Calibri" w:hAnsi="Calibri" w:eastAsia="宋体" w:cs="Times New Roman"/>
          <w:b/>
          <w:bCs/>
          <w:color w:val="366091"/>
          <w:sz w:val="28"/>
          <w:szCs w:val="28"/>
          <w:lang w:val="en-US" w:eastAsia="en-US" w:bidi="ar-SA"/>
        </w:rPr>
      </w:pPr>
      <w:bookmarkStart w:id="55" w:name="_Toc6961"/>
      <w:r>
        <w:rPr>
          <w:rFonts w:ascii="黑体" w:hAnsi="黑体" w:eastAsia="黑体" w:cs="Times New Roman"/>
          <w:b/>
          <w:bCs/>
          <w:color w:val="366091"/>
          <w:sz w:val="28"/>
          <w:szCs w:val="28"/>
          <w:lang w:val="en-US" w:eastAsia="en-US" w:bidi="ar-SA"/>
        </w:rPr>
        <w:t>五、中期实验：CNN频谱图与深度学习方法探索</w:t>
      </w:r>
      <w:bookmarkEnd w:id="55"/>
    </w:p>
    <w:p w14:paraId="4B1AAC64">
      <w:pPr>
        <w:keepNext w:val="0"/>
        <w:keepLines w:val="0"/>
        <w:pageBreakBefore w:val="0"/>
        <w:widowControl w:val="0"/>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在确定特征工程+KNN的基线方案后，项目组在中期阶段对深度学习方法进行了系统性探索，包括基于CNN的频谱图分类、以及两篇代表性论文（DR-RFF和DeepCRF）的复现与分析。</w:t>
      </w:r>
    </w:p>
    <w:p w14:paraId="5B6AC62C">
      <w:pPr>
        <w:keepNext w:val="0"/>
        <w:keepLines w:val="0"/>
        <w:pageBreakBefore w:val="0"/>
        <w:widowControl w:val="0"/>
        <w:kinsoku/>
        <w:wordWrap/>
        <w:overflowPunct/>
        <w:topLinePunct w:val="0"/>
        <w:autoSpaceDE/>
        <w:autoSpaceDN/>
        <w:bidi w:val="0"/>
        <w:adjustRightInd/>
        <w:snapToGrid/>
        <w:spacing w:before="200" w:after="0" w:line="276" w:lineRule="auto"/>
        <w:textAlignment w:val="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5.1 CNN频谱图分类实验</w:t>
      </w:r>
    </w:p>
    <w:p w14:paraId="5FE661CB">
      <w:pPr>
        <w:keepNext w:val="0"/>
        <w:keepLines w:val="0"/>
        <w:pageBreakBefore w:val="0"/>
        <w:widowControl w:val="0"/>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项目组尝试将LoRa信号的时域IQ样本转换为STFT频谱图，然后利用卷积神经网络（CNN）进行端到端分类。CFO补偿后的信号通过短时傅里叶变换生成二维时频图像，作为CNN的输入。</w:t>
      </w:r>
    </w:p>
    <w:p w14:paraId="6FA862A4">
      <w:pPr>
        <w:keepNext w:val="0"/>
        <w:keepLines w:val="0"/>
        <w:pageBreakBefore w:val="0"/>
        <w:widowControl w:val="0"/>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CNN模型架构：采用5层卷积网络（Conv2d + BatchNorm2d + ReLU + MaxPool2d），通道数逐层递增（8→16→32），经过Dropout正则化后接全连接层（512→N_classes）。使用Adam优化器、交叉熵损失函数和学习率衰减策略进行训练。该模型针对18台LoRa设备进行了频谱图分类实验。</w:t>
      </w:r>
    </w:p>
    <w:p w14:paraId="7803322D">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此外，项目组还实现了基于Triplet Loss的特征学习方案，通过三元组网络学习设备的嵌入表示，结合KMeans聚类和LocalOutlierFactor（LOF）进行异常设备检测，探索了开集识别的可能性。</w:t>
      </w:r>
    </w:p>
    <w:p w14:paraId="107A8ADE">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5.2 DR-RFF论文复现</w:t>
      </w:r>
    </w:p>
    <w:p w14:paraId="0F30904A">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DR-RFF（Disentangled Representation Learning for RF Fingerprint Extraction Under Unknown Channel Statistics）针对深度学习射频指纹识别中易出现的信道过拟合问题，提出了基于解耦表示学习的射频特征提取框架。</w:t>
      </w:r>
    </w:p>
    <w:p w14:paraId="70872EC6">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核心方法：通过对抗式训练将接收信号因子化为两部分——设备相关表示z（真实RFF，随信道不变）与设备无关表示q（背景，包含衰落、多径与噪声）。随后跨样本随机重组z与q，生成合成信号作为隐式数据增强，迫使模型仅保留与设备相关的稳健特征。</w:t>
      </w:r>
    </w:p>
    <w:p w14:paraId="67D32307">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框架由三个模块组成：(1) RFF提取器F——从信号中提取设备相关特征，通过超球面投影（HP）损失使同一设备特征紧密聚类；(2) 背景提取器Q——提取设备无关的信道背景特征，通过对抗训练抑制设备信息泄露；(3) 信号生成器G——将RFF特征与背景信号重组生成合成信号用于数据增强。训练采用F-step与Q/G-step交替优化策略。</w:t>
      </w:r>
    </w:p>
    <w:p w14:paraId="72BB4C2C">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复现结果：项目组使用PyTorch实现了DR-RFF的完整训练流程，在ZigBee和LoRa数据集上验证了其跨信道泛化能力。实验证实解耦表示学习能有效分离信道效应与设备指纹，但模型计算开销较大，且需要大量训练数据。</w:t>
      </w:r>
    </w:p>
    <w:p w14:paraId="30AE7D6E">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5.3 DeepCRF论文复现</w:t>
      </w:r>
    </w:p>
    <w:p w14:paraId="7EE154A9">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DeepCRF（Deep Learning-Enhanced CSI-Based RF Fingerprinting for Channel-Resilient WiFi Device Identification）提出了基于深度学习的CSI射频指纹框架，利用WiFi设备CSI数据中的微小硬件特征实现高鲁棒性的设备识别。</w:t>
      </w:r>
    </w:p>
    <w:p w14:paraId="650EC92F">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核心策略：(1) 模型启发的数据增强（DA）——将去噪后的真实CSI与合成信道/噪声组合，生成大量具有信道多样性的训练样本；(2) 监督对比学习（SCL）——预训练使同一设备CSI特征在表示空间中更紧密，不同设备间距离更大；(3) 决策融合——利用多个CSI测量的预测概率进行平均/乘积/Borda计数等融合策略。</w:t>
      </w:r>
    </w:p>
    <w:p w14:paraId="272EEBE0">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网络结构：使用复数值卷积神经网络（ComplexConv2d + ComplexBatchNorm2d），包含Self-Attention模块和多尺度卷积（1×1、1×3、1×5），仅约12.5万参数。分两阶段训练：第一阶段对比学习损失训练特征提取器，第二阶段交叉熵损失微调分类器。</w:t>
      </w:r>
    </w:p>
    <w:p w14:paraId="1CFA8AB0">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复现结果：项目组在多种信道条件（室内、室外、移动NLoS）下对9-30台LoRa设备进行了测试，验证了数据增强和对比学习对信道鲁棒性的提升效果。实验中采用了多种决策融合策略（多数投票、平均概率、乘积概率、Borda计数），其中平均概率融合在大多数场景中取得最优结果。</w:t>
      </w:r>
    </w:p>
    <w:p w14:paraId="30CE52D0">
      <w:pPr>
        <w:keepNext/>
        <w:keepLines/>
        <w:spacing w:before="200" w:after="0" w:line="276" w:lineRule="auto"/>
        <w:outlineLvl w:val="3"/>
        <w:rPr>
          <w:rFonts w:ascii="黑体" w:hAnsi="黑体" w:eastAsia="黑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5.4 深度学习方法对比与启示</w:t>
      </w:r>
    </w:p>
    <w:p w14:paraId="1091FD2E">
      <w:pPr>
        <w:widowControl/>
        <w:spacing w:before="80" w:after="160" w:line="276" w:lineRule="auto"/>
        <w:jc w:val="center"/>
        <w:rPr>
          <w:rFonts w:ascii="Calibri" w:hAnsi="Calibri" w:eastAsia="宋体" w:cs="Times New Roman"/>
          <w:b/>
          <w:bCs/>
          <w:color w:val="4F81BD"/>
          <w:sz w:val="26"/>
          <w:szCs w:val="26"/>
          <w:lang w:val="en-US" w:eastAsia="en-US" w:bidi="ar-SA"/>
        </w:rPr>
      </w:pPr>
      <w:r>
        <w:rPr>
          <w:rFonts w:ascii="宋体" w:hAnsi="宋体" w:eastAsia="宋体" w:cs="Times New Roman"/>
          <w:b/>
          <w:kern w:val="0"/>
          <w:sz w:val="21"/>
          <w:szCs w:val="22"/>
          <w:lang w:eastAsia="en-US"/>
        </w:rPr>
        <w:t>表5  深度学习方法对比</w:t>
      </w:r>
    </w:p>
    <w:tbl>
      <w:tblPr>
        <w:tblStyle w:val="2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9"/>
        <w:gridCol w:w="1969"/>
        <w:gridCol w:w="1970"/>
        <w:gridCol w:w="1970"/>
        <w:gridCol w:w="1970"/>
      </w:tblGrid>
      <w:tr w14:paraId="0DE6A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shd w:val="clear" w:color="auto" w:fill="2E5A3E"/>
            <w:vAlign w:val="center"/>
          </w:tcPr>
          <w:p w14:paraId="79B3E18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方法</w:t>
            </w:r>
          </w:p>
        </w:tc>
        <w:tc>
          <w:tcPr>
            <w:tcW w:w="1000" w:type="pct"/>
            <w:shd w:val="clear" w:color="auto" w:fill="2E5A3E"/>
            <w:vAlign w:val="center"/>
          </w:tcPr>
          <w:p w14:paraId="0963F8F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输入形式</w:t>
            </w:r>
          </w:p>
        </w:tc>
        <w:tc>
          <w:tcPr>
            <w:tcW w:w="1000" w:type="pct"/>
            <w:shd w:val="clear" w:color="auto" w:fill="2E5A3E"/>
            <w:vAlign w:val="center"/>
          </w:tcPr>
          <w:p w14:paraId="4998094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网络结构</w:t>
            </w:r>
          </w:p>
        </w:tc>
        <w:tc>
          <w:tcPr>
            <w:tcW w:w="1000" w:type="pct"/>
            <w:shd w:val="clear" w:color="auto" w:fill="2E5A3E"/>
            <w:vAlign w:val="center"/>
          </w:tcPr>
          <w:p w14:paraId="306E8E2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优势</w:t>
            </w:r>
          </w:p>
        </w:tc>
        <w:tc>
          <w:tcPr>
            <w:tcW w:w="1000" w:type="pct"/>
            <w:shd w:val="clear" w:color="auto" w:fill="2E5A3E"/>
            <w:vAlign w:val="center"/>
          </w:tcPr>
          <w:p w14:paraId="68A56E2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20"/>
                <w:szCs w:val="22"/>
                <w:lang w:eastAsia="en-US"/>
              </w:rPr>
              <w:t>局限性</w:t>
            </w:r>
          </w:p>
        </w:tc>
      </w:tr>
      <w:tr w14:paraId="205C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vAlign w:val="center"/>
          </w:tcPr>
          <w:p w14:paraId="7E21067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CNN频谱图</w:t>
            </w:r>
          </w:p>
        </w:tc>
        <w:tc>
          <w:tcPr>
            <w:tcW w:w="1000" w:type="pct"/>
            <w:vAlign w:val="center"/>
          </w:tcPr>
          <w:p w14:paraId="0DC2707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STFT频谱图</w:t>
            </w:r>
          </w:p>
        </w:tc>
        <w:tc>
          <w:tcPr>
            <w:tcW w:w="1000" w:type="pct"/>
            <w:vAlign w:val="center"/>
          </w:tcPr>
          <w:p w14:paraId="6DF7C6D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5层CNN</w:t>
            </w:r>
          </w:p>
        </w:tc>
        <w:tc>
          <w:tcPr>
            <w:tcW w:w="1000" w:type="pct"/>
            <w:vAlign w:val="center"/>
          </w:tcPr>
          <w:p w14:paraId="67428F9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端到端学习</w:t>
            </w:r>
          </w:p>
        </w:tc>
        <w:tc>
          <w:tcPr>
            <w:tcW w:w="1000" w:type="pct"/>
            <w:vAlign w:val="center"/>
          </w:tcPr>
          <w:p w14:paraId="6EE8364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跨天泛化差</w:t>
            </w:r>
          </w:p>
        </w:tc>
      </w:tr>
      <w:tr w14:paraId="3182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vAlign w:val="center"/>
          </w:tcPr>
          <w:p w14:paraId="490BF88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DR-RFF</w:t>
            </w:r>
          </w:p>
        </w:tc>
        <w:tc>
          <w:tcPr>
            <w:tcW w:w="1000" w:type="pct"/>
            <w:vAlign w:val="center"/>
          </w:tcPr>
          <w:p w14:paraId="3032CA6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原始IQ</w:t>
            </w:r>
          </w:p>
        </w:tc>
        <w:tc>
          <w:tcPr>
            <w:tcW w:w="1000" w:type="pct"/>
            <w:vAlign w:val="center"/>
          </w:tcPr>
          <w:p w14:paraId="760F3B7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U-Net+ArcFace</w:t>
            </w:r>
          </w:p>
        </w:tc>
        <w:tc>
          <w:tcPr>
            <w:tcW w:w="1000" w:type="pct"/>
            <w:vAlign w:val="center"/>
          </w:tcPr>
          <w:p w14:paraId="5F836AC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信道解耦</w:t>
            </w:r>
          </w:p>
        </w:tc>
        <w:tc>
          <w:tcPr>
            <w:tcW w:w="1000" w:type="pct"/>
            <w:vAlign w:val="center"/>
          </w:tcPr>
          <w:p w14:paraId="6850EA5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计算开销大</w:t>
            </w:r>
          </w:p>
        </w:tc>
      </w:tr>
      <w:tr w14:paraId="710D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vAlign w:val="center"/>
          </w:tcPr>
          <w:p w14:paraId="5E426BE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DeepCRF</w:t>
            </w:r>
          </w:p>
        </w:tc>
        <w:tc>
          <w:tcPr>
            <w:tcW w:w="1000" w:type="pct"/>
            <w:vAlign w:val="center"/>
          </w:tcPr>
          <w:p w14:paraId="077BE91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CSI复数值</w:t>
            </w:r>
          </w:p>
        </w:tc>
        <w:tc>
          <w:tcPr>
            <w:tcW w:w="1000" w:type="pct"/>
            <w:vAlign w:val="center"/>
          </w:tcPr>
          <w:p w14:paraId="03086A0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复数CNN+注意力</w:t>
            </w:r>
          </w:p>
        </w:tc>
        <w:tc>
          <w:tcPr>
            <w:tcW w:w="1000" w:type="pct"/>
            <w:vAlign w:val="center"/>
          </w:tcPr>
          <w:p w14:paraId="4EE8209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信道鲁棒</w:t>
            </w:r>
          </w:p>
        </w:tc>
        <w:tc>
          <w:tcPr>
            <w:tcW w:w="1000" w:type="pct"/>
            <w:vAlign w:val="center"/>
          </w:tcPr>
          <w:p w14:paraId="4BA8B10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需大量数据增强</w:t>
            </w:r>
          </w:p>
        </w:tc>
      </w:tr>
      <w:tr w14:paraId="3559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vAlign w:val="center"/>
          </w:tcPr>
          <w:p w14:paraId="25A7FA7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Triplet+KNN</w:t>
            </w:r>
          </w:p>
        </w:tc>
        <w:tc>
          <w:tcPr>
            <w:tcW w:w="1000" w:type="pct"/>
            <w:vAlign w:val="center"/>
          </w:tcPr>
          <w:p w14:paraId="6DB2872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原始IQ</w:t>
            </w:r>
          </w:p>
        </w:tc>
        <w:tc>
          <w:tcPr>
            <w:tcW w:w="1000" w:type="pct"/>
            <w:vAlign w:val="center"/>
          </w:tcPr>
          <w:p w14:paraId="11A9EB6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三元组网络</w:t>
            </w:r>
          </w:p>
        </w:tc>
        <w:tc>
          <w:tcPr>
            <w:tcW w:w="1000" w:type="pct"/>
            <w:vAlign w:val="center"/>
          </w:tcPr>
          <w:p w14:paraId="59ABA4B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开集识别</w:t>
            </w:r>
          </w:p>
        </w:tc>
        <w:tc>
          <w:tcPr>
            <w:tcW w:w="1000" w:type="pct"/>
            <w:vAlign w:val="center"/>
          </w:tcPr>
          <w:p w14:paraId="30DCB39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20"/>
                <w:szCs w:val="22"/>
                <w:lang w:eastAsia="en-US"/>
              </w:rPr>
              <w:t>训练不稳定</w:t>
            </w:r>
          </w:p>
        </w:tc>
      </w:tr>
    </w:tbl>
    <w:p w14:paraId="07B190F1">
      <w:pPr>
        <w:widowControl/>
        <w:spacing w:after="120" w:line="440" w:lineRule="exact"/>
        <w:jc w:val="left"/>
        <w:rPr>
          <w:rFonts w:ascii="Cambria" w:hAnsi="Cambria" w:cs="Times New Roman"/>
          <w:kern w:val="0"/>
          <w:sz w:val="22"/>
          <w:szCs w:val="22"/>
          <w:lang w:eastAsia="en-US"/>
        </w:rPr>
      </w:pPr>
    </w:p>
    <w:p w14:paraId="1F915C17">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综合分析：深度学习方法虽然在同天场景下能取得较高准确率，但跨天泛化能力普遍不足，且对计算资源和训练数据量要求较高。DR-RFF的解耦思想和DeepCRF的数据增强策略为后续工作提供了重要启发——项目后期可考虑将解耦机制引入特征工程流程，或利用模型驱动的信道仿真扩充训练集。基于实验对比，项目组最终选择了'特征工程+集成学习'的技术路线，在保证跨天鲁棒性的同时兼顾计算效率和可解释性。</w:t>
      </w:r>
    </w:p>
    <w:p w14:paraId="152F5F9A">
      <w:pPr>
        <w:keepNext/>
        <w:keepLines/>
        <w:spacing w:before="480" w:after="0" w:line="276" w:lineRule="auto"/>
        <w:outlineLvl w:val="2"/>
        <w:rPr>
          <w:rFonts w:ascii="Calibri" w:hAnsi="Calibri" w:eastAsia="宋体" w:cs="Times New Roman"/>
          <w:b/>
          <w:bCs/>
          <w:color w:val="366091"/>
          <w:sz w:val="28"/>
          <w:szCs w:val="28"/>
          <w:lang w:val="en-US" w:eastAsia="en-US" w:bidi="ar-SA"/>
        </w:rPr>
      </w:pPr>
      <w:bookmarkStart w:id="56" w:name="_Toc17842"/>
      <w:r>
        <w:rPr>
          <w:rFonts w:ascii="黑体" w:hAnsi="黑体" w:eastAsia="黑体" w:cs="Times New Roman"/>
          <w:b/>
          <w:bCs/>
          <w:color w:val="366091"/>
          <w:sz w:val="28"/>
          <w:szCs w:val="28"/>
          <w:lang w:val="en-US" w:eastAsia="en-US" w:bidi="ar-SA"/>
        </w:rPr>
        <w:t>六、集成学习框架设计与实现</w:t>
      </w:r>
      <w:bookmarkEnd w:id="56"/>
    </w:p>
    <w:p w14:paraId="6E2E8DBB">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基于前期KNN方案的经验和深度学习方法的对比分析，项目组设计了动态加权集成学习框架（DualFrameCFOEnsemble），融合四种互补的基分类器，通过验证集驱动的权重优化实现鲁棒识别。</w:t>
      </w:r>
    </w:p>
    <w:p w14:paraId="4DFD6133">
      <w:pPr>
        <w:keepNext/>
        <w:keepLines/>
        <w:spacing w:before="200" w:after="0" w:line="276" w:lineRule="auto"/>
        <w:outlineLvl w:val="3"/>
        <w:rPr>
          <w:rFonts w:ascii="黑体" w:hAnsi="黑体" w:eastAsia="黑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6.1 基分类器配置</w:t>
      </w:r>
    </w:p>
    <w:p w14:paraId="614E6CEA">
      <w:pPr>
        <w:widowControl/>
        <w:spacing w:before="80" w:after="160" w:line="276" w:lineRule="auto"/>
        <w:jc w:val="center"/>
        <w:rPr>
          <w:rFonts w:ascii="Calibri" w:hAnsi="Calibri" w:eastAsia="宋体" w:cs="Times New Roman"/>
          <w:b/>
          <w:bCs/>
          <w:color w:val="4F81BD"/>
          <w:sz w:val="26"/>
          <w:szCs w:val="26"/>
          <w:lang w:val="en-US" w:eastAsia="en-US" w:bidi="ar-SA"/>
        </w:rPr>
      </w:pPr>
      <w:r>
        <w:rPr>
          <w:rFonts w:ascii="宋体" w:hAnsi="宋体" w:eastAsia="宋体" w:cs="Times New Roman"/>
          <w:b/>
          <w:kern w:val="0"/>
          <w:sz w:val="21"/>
          <w:szCs w:val="22"/>
          <w:lang w:eastAsia="en-US"/>
        </w:rPr>
        <w:t>表6  集成学习框架基分类器配置</w:t>
      </w:r>
    </w:p>
    <w:tbl>
      <w:tblPr>
        <w:tblStyle w:val="2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2"/>
        <w:gridCol w:w="2892"/>
        <w:gridCol w:w="3674"/>
      </w:tblGrid>
      <w:tr w14:paraId="10900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4472C4"/>
            <w:vAlign w:val="center"/>
          </w:tcPr>
          <w:p w14:paraId="66DD015B">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color w:val="FFFFFF"/>
                <w:kern w:val="0"/>
                <w:sz w:val="20"/>
                <w:szCs w:val="22"/>
                <w:lang w:eastAsia="en-US"/>
              </w:rPr>
              <w:t>基分类器</w:t>
            </w:r>
          </w:p>
        </w:tc>
        <w:tc>
          <w:tcPr>
            <w:tcW w:w="1468" w:type="pct"/>
            <w:shd w:val="clear" w:color="auto" w:fill="4472C4"/>
            <w:vAlign w:val="center"/>
          </w:tcPr>
          <w:p w14:paraId="2E351C56">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color w:val="FFFFFF"/>
                <w:kern w:val="0"/>
                <w:sz w:val="20"/>
                <w:szCs w:val="22"/>
                <w:lang w:eastAsia="en-US"/>
              </w:rPr>
              <w:t>核心参数</w:t>
            </w:r>
          </w:p>
        </w:tc>
        <w:tc>
          <w:tcPr>
            <w:tcW w:w="1865" w:type="pct"/>
            <w:shd w:val="clear" w:color="auto" w:fill="4472C4"/>
            <w:vAlign w:val="center"/>
          </w:tcPr>
          <w:p w14:paraId="49CC27F4">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color w:val="FFFFFF"/>
                <w:kern w:val="0"/>
                <w:sz w:val="20"/>
                <w:szCs w:val="22"/>
                <w:lang w:eastAsia="en-US"/>
              </w:rPr>
              <w:t>设计考量</w:t>
            </w:r>
          </w:p>
        </w:tc>
      </w:tr>
      <w:tr w14:paraId="584A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77902FE0">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SVM (RBF核)</w:t>
            </w:r>
          </w:p>
        </w:tc>
        <w:tc>
          <w:tcPr>
            <w:tcW w:w="1468" w:type="pct"/>
            <w:vAlign w:val="center"/>
          </w:tcPr>
          <w:p w14:paraId="6E17B270">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C=10, Platt概率校准</w:t>
            </w:r>
          </w:p>
        </w:tc>
        <w:tc>
          <w:tcPr>
            <w:tcW w:w="1865" w:type="pct"/>
            <w:vAlign w:val="center"/>
          </w:tcPr>
          <w:p w14:paraId="1E789A6C">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非线性决策边界，高维特征空间有效</w:t>
            </w:r>
          </w:p>
        </w:tc>
      </w:tr>
      <w:tr w14:paraId="5ED3A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24D9B91A">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随机森林</w:t>
            </w:r>
          </w:p>
        </w:tc>
        <w:tc>
          <w:tcPr>
            <w:tcW w:w="1468" w:type="pct"/>
            <w:vAlign w:val="center"/>
          </w:tcPr>
          <w:p w14:paraId="381E98E3">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200棵树, n_jobs=-1</w:t>
            </w:r>
          </w:p>
        </w:tc>
        <w:tc>
          <w:tcPr>
            <w:tcW w:w="1865" w:type="pct"/>
            <w:vAlign w:val="center"/>
          </w:tcPr>
          <w:p w14:paraId="4C00FDA1">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抗过拟合，可评估特征重要性</w:t>
            </w:r>
          </w:p>
        </w:tc>
      </w:tr>
      <w:tr w14:paraId="0C369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4E604876">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LDA (SVD求解)</w:t>
            </w:r>
          </w:p>
        </w:tc>
        <w:tc>
          <w:tcPr>
            <w:tcW w:w="1468" w:type="pct"/>
            <w:vAlign w:val="center"/>
          </w:tcPr>
          <w:p w14:paraId="2285401B">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SVD solver</w:t>
            </w:r>
          </w:p>
        </w:tc>
        <w:tc>
          <w:tcPr>
            <w:tcW w:w="1865" w:type="pct"/>
            <w:vAlign w:val="center"/>
          </w:tcPr>
          <w:p w14:paraId="793EFAD2">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线性判别，计算开销低，作为线性基线</w:t>
            </w:r>
          </w:p>
        </w:tc>
      </w:tr>
      <w:tr w14:paraId="7C303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4186C1EB">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KNN</w:t>
            </w:r>
          </w:p>
        </w:tc>
        <w:tc>
          <w:tcPr>
            <w:tcW w:w="1468" w:type="pct"/>
            <w:vAlign w:val="center"/>
          </w:tcPr>
          <w:p w14:paraId="0F349A17">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k=5, 欧氏距离</w:t>
            </w:r>
          </w:p>
        </w:tc>
        <w:tc>
          <w:tcPr>
            <w:tcW w:w="1865" w:type="pct"/>
            <w:vAlign w:val="center"/>
          </w:tcPr>
          <w:p w14:paraId="718480C7">
            <w:pPr>
              <w:widowControl/>
              <w:spacing w:before="40" w:after="40" w:line="240" w:lineRule="auto"/>
              <w:jc w:val="center"/>
              <w:rPr>
                <w:rFonts w:ascii="Times New Roman" w:hAnsi="Times New Roman" w:eastAsia="宋体" w:cs="Times New Roman"/>
                <w:kern w:val="0"/>
                <w:sz w:val="22"/>
                <w:szCs w:val="22"/>
                <w:lang w:eastAsia="en-US"/>
              </w:rPr>
            </w:pPr>
            <w:r>
              <w:rPr>
                <w:rFonts w:ascii="Times New Roman" w:hAnsi="Times New Roman" w:eastAsia="宋体" w:cs="Times New Roman"/>
                <w:b w:val="0"/>
                <w:kern w:val="0"/>
                <w:sz w:val="20"/>
                <w:szCs w:val="22"/>
                <w:lang w:eastAsia="en-US"/>
              </w:rPr>
              <w:t>局部相似性捕获，对CFO特征天然适配</w:t>
            </w:r>
          </w:p>
        </w:tc>
      </w:tr>
    </w:tbl>
    <w:p w14:paraId="018C5022">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6.2 动态加权融合机制</w:t>
      </w:r>
    </w:p>
    <w:p w14:paraId="67193AEE">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权重学习：使用验证集（20%训练数据）评估各分类器准确率</w:t>
      </w:r>
      <m:oMath>
        <m:sSub>
          <m:sSubPr>
            <m:ctrlPr>
              <w:rPr>
                <w:rFonts w:hint="default" w:ascii="Cambria Math" w:hAnsi="Cambria Math" w:eastAsia="宋体" w:cs="Times New Roman"/>
                <w:b w:val="0"/>
                <w:kern w:val="0"/>
                <w:sz w:val="24"/>
                <w:szCs w:val="22"/>
                <w:lang w:eastAsia="en-US"/>
              </w:rPr>
            </m:ctrlPr>
          </m:sSubPr>
          <m:e>
            <m:r>
              <m:rPr>
                <m:sty m:val="p"/>
              </m:rPr>
              <w:rPr>
                <w:rFonts w:hint="default" w:ascii="Times New Roman" w:hAnsi="Times New Roman" w:eastAsia="宋体" w:cs="Times New Roman"/>
                <w:kern w:val="0"/>
                <w:sz w:val="24"/>
                <w:szCs w:val="22"/>
                <w:lang w:eastAsia="en-US"/>
              </w:rPr>
              <m:t>A</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k</m:t>
            </m:r>
            <m:ctrlPr>
              <w:rPr>
                <w:rFonts w:ascii="Cambria Math" w:hAnsi="Cambria Math" w:eastAsia="宋体" w:cs="Times New Roman"/>
                <w:b w:val="0"/>
                <w:kern w:val="0"/>
                <w:sz w:val="24"/>
                <w:szCs w:val="22"/>
                <w:lang w:eastAsia="en-US"/>
              </w:rPr>
            </m:ctrlPr>
          </m:sub>
        </m:sSub>
      </m:oMath>
      <w:r>
        <w:rPr>
          <w:rFonts w:ascii="Times New Roman" w:hAnsi="Times New Roman" w:eastAsia="宋体" w:cs="Times New Roman"/>
          <w:b w:val="0"/>
          <w:kern w:val="0"/>
          <w:sz w:val="24"/>
          <w:szCs w:val="22"/>
          <w:lang w:eastAsia="en-US"/>
        </w:rPr>
        <w:t xml:space="preserve">，静态权重为 </w:t>
      </w:r>
      <m:oMath>
        <m:sSubSup>
          <m:sSubSupPr>
            <m:ctrlPr>
              <w:rPr>
                <w:rFonts w:hint="default" w:ascii="Cambria Math" w:hAnsi="Cambria Math" w:eastAsia="宋体" w:cs="Times New Roman"/>
                <w:b w:val="0"/>
                <w:kern w:val="0"/>
                <w:sz w:val="24"/>
                <w:szCs w:val="22"/>
                <w:lang w:eastAsia="en-US"/>
              </w:rPr>
            </m:ctrlPr>
          </m:sSubSupPr>
          <m:e>
            <m:r>
              <m:rPr>
                <m:sty m:val="p"/>
              </m:rPr>
              <w:rPr>
                <w:rFonts w:hint="default" w:ascii="Times New Roman" w:hAnsi="Times New Roman" w:eastAsia="宋体" w:cs="Times New Roman"/>
                <w:kern w:val="0"/>
                <w:sz w:val="24"/>
                <w:szCs w:val="22"/>
                <w:lang w:eastAsia="en-US"/>
              </w:rPr>
              <m:t>α</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k</m:t>
            </m:r>
            <m:ctrlPr>
              <w:rPr>
                <w:rFonts w:ascii="Cambria Math" w:hAnsi="Cambria Math" w:eastAsia="宋体" w:cs="Times New Roman"/>
                <w:b w:val="0"/>
                <w:kern w:val="0"/>
                <w:sz w:val="24"/>
                <w:szCs w:val="22"/>
                <w:lang w:eastAsia="en-US"/>
              </w:rPr>
            </m:ctrlPr>
          </m:sub>
          <m:sup>
            <m:r>
              <m:rPr>
                <m:sty m:val="p"/>
              </m:rPr>
              <w:rPr>
                <w:rFonts w:hint="default" w:ascii="Times New Roman" w:hAnsi="Times New Roman" w:eastAsia="宋体" w:cs="Times New Roman"/>
                <w:kern w:val="0"/>
                <w:sz w:val="24"/>
                <w:szCs w:val="22"/>
                <w:lang w:eastAsia="en-US"/>
              </w:rPr>
              <m:t>0</m:t>
            </m:r>
            <m:ctrlPr>
              <w:rPr>
                <w:rFonts w:ascii="Cambria Math" w:hAnsi="Cambria Math" w:eastAsia="宋体" w:cs="Times New Roman"/>
                <w:b w:val="0"/>
                <w:kern w:val="0"/>
                <w:sz w:val="24"/>
                <w:szCs w:val="22"/>
                <w:lang w:eastAsia="en-US"/>
              </w:rPr>
            </m:ctrlPr>
          </m:sup>
        </m:sSubSup>
        <m:r>
          <m:rPr>
            <m:sty m:val="p"/>
          </m:rPr>
          <w:rPr>
            <w:rFonts w:hint="default" w:ascii="Times New Roman" w:hAnsi="Times New Roman" w:eastAsia="宋体" w:cs="Times New Roman"/>
            <w:kern w:val="0"/>
            <w:sz w:val="24"/>
            <w:szCs w:val="22"/>
            <w:lang w:eastAsia="en-US"/>
          </w:rPr>
          <m:t>=</m:t>
        </m:r>
        <m:sSub>
          <m:sSubPr>
            <m:ctrlPr>
              <w:rPr>
                <w:rFonts w:hint="default" w:ascii="Cambria Math" w:hAnsi="Cambria Math" w:eastAsia="宋体" w:cs="Times New Roman"/>
                <w:b w:val="0"/>
                <w:kern w:val="0"/>
                <w:sz w:val="24"/>
                <w:szCs w:val="22"/>
                <w:lang w:eastAsia="en-US"/>
              </w:rPr>
            </m:ctrlPr>
          </m:sSubPr>
          <m:e>
            <m:r>
              <m:rPr>
                <m:sty m:val="p"/>
              </m:rPr>
              <w:rPr>
                <w:rFonts w:hint="default" w:ascii="Times New Roman" w:hAnsi="Times New Roman" w:eastAsia="宋体" w:cs="Times New Roman"/>
                <w:kern w:val="0"/>
                <w:sz w:val="24"/>
                <w:szCs w:val="22"/>
                <w:lang w:eastAsia="en-US"/>
              </w:rPr>
              <m:t>A</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k</m:t>
            </m:r>
            <m:ctrlPr>
              <w:rPr>
                <w:rFonts w:ascii="Cambria Math" w:hAnsi="Cambria Math" w:eastAsia="宋体" w:cs="Times New Roman"/>
                <w:b w:val="0"/>
                <w:kern w:val="0"/>
                <w:sz w:val="24"/>
                <w:szCs w:val="22"/>
                <w:lang w:eastAsia="en-US"/>
              </w:rPr>
            </m:ctrlPr>
          </m:sub>
        </m:sSub>
        <m:r>
          <m:rPr>
            <m:sty m:val="p"/>
          </m:rPr>
          <w:rPr>
            <w:rFonts w:hint="default" w:ascii="Times New Roman" w:hAnsi="Times New Roman" w:eastAsia="宋体" w:cs="Times New Roman"/>
            <w:kern w:val="0"/>
            <w:sz w:val="24"/>
            <w:szCs w:val="22"/>
            <w:lang w:eastAsia="en-US"/>
          </w:rPr>
          <m:t>/Σ</m:t>
        </m:r>
        <m:sSub>
          <m:sSubPr>
            <m:ctrlPr>
              <w:rPr>
                <w:rFonts w:hint="default" w:ascii="Cambria Math" w:hAnsi="Cambria Math" w:eastAsia="宋体" w:cs="Times New Roman"/>
                <w:b w:val="0"/>
                <w:kern w:val="0"/>
                <w:sz w:val="24"/>
                <w:szCs w:val="22"/>
                <w:lang w:eastAsia="en-US"/>
              </w:rPr>
            </m:ctrlPr>
          </m:sSubPr>
          <m:e>
            <m:r>
              <m:rPr>
                <m:sty m:val="p"/>
              </m:rPr>
              <w:rPr>
                <w:rFonts w:hint="default" w:ascii="Times New Roman" w:hAnsi="Times New Roman" w:eastAsia="宋体" w:cs="Times New Roman"/>
                <w:kern w:val="0"/>
                <w:sz w:val="24"/>
                <w:szCs w:val="22"/>
                <w:lang w:eastAsia="en-US"/>
              </w:rPr>
              <m:t>A</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j</m:t>
            </m:r>
            <m:ctrlPr>
              <w:rPr>
                <w:rFonts w:ascii="Cambria Math" w:hAnsi="Cambria Math" w:eastAsia="宋体" w:cs="Times New Roman"/>
                <w:b w:val="0"/>
                <w:kern w:val="0"/>
                <w:sz w:val="24"/>
                <w:szCs w:val="22"/>
                <w:lang w:eastAsia="en-US"/>
              </w:rPr>
            </m:ctrlPr>
          </m:sub>
        </m:sSub>
      </m:oMath>
      <w:r>
        <w:rPr>
          <w:rFonts w:ascii="Times New Roman" w:hAnsi="Times New Roman" w:eastAsia="宋体" w:cs="Times New Roman"/>
          <w:b w:val="0"/>
          <w:kern w:val="0"/>
          <w:sz w:val="24"/>
          <w:szCs w:val="22"/>
          <w:lang w:eastAsia="en-US"/>
        </w:rPr>
        <w:t>。</w:t>
      </w:r>
    </w:p>
    <w:p w14:paraId="0D4D2294">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动态置信度：预测时计算各分类器输出概率的信息熵</w:t>
      </w:r>
      <m:oMath>
        <m:sSub>
          <m:sSubPr>
            <m:ctrlPr>
              <w:rPr>
                <w:rFonts w:hint="default" w:ascii="Cambria Math" w:hAnsi="Cambria Math" w:eastAsia="宋体" w:cs="Times New Roman"/>
                <w:b w:val="0"/>
                <w:kern w:val="0"/>
                <w:sz w:val="24"/>
                <w:szCs w:val="22"/>
                <w:lang w:eastAsia="en-US"/>
              </w:rPr>
            </m:ctrlPr>
          </m:sSubPr>
          <m:e>
            <m:r>
              <m:rPr>
                <m:sty m:val="p"/>
              </m:rPr>
              <w:rPr>
                <w:rFonts w:hint="default" w:ascii="Times New Roman" w:hAnsi="Times New Roman" w:eastAsia="宋体" w:cs="Times New Roman"/>
                <w:kern w:val="0"/>
                <w:sz w:val="24"/>
                <w:szCs w:val="22"/>
                <w:lang w:eastAsia="en-US"/>
              </w:rPr>
              <m:t>H</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k</m:t>
            </m:r>
            <m:ctrlPr>
              <w:rPr>
                <w:rFonts w:ascii="Cambria Math" w:hAnsi="Cambria Math" w:eastAsia="宋体" w:cs="Times New Roman"/>
                <w:b w:val="0"/>
                <w:kern w:val="0"/>
                <w:sz w:val="24"/>
                <w:szCs w:val="22"/>
                <w:lang w:eastAsia="en-US"/>
              </w:rPr>
            </m:ctrlPr>
          </m:sub>
        </m:sSub>
      </m:oMath>
      <w:r>
        <w:rPr>
          <w:rFonts w:ascii="Times New Roman" w:hAnsi="Times New Roman" w:eastAsia="宋体" w:cs="Times New Roman"/>
          <w:b w:val="0"/>
          <w:kern w:val="0"/>
          <w:sz w:val="24"/>
          <w:szCs w:val="22"/>
          <w:lang w:eastAsia="en-US"/>
        </w:rPr>
        <w:t xml:space="preserve">，动态置信度 </w:t>
      </w:r>
      <m:oMath>
        <m:sSub>
          <m:sSubPr>
            <m:ctrlPr>
              <w:rPr>
                <w:rFonts w:hint="default" w:ascii="Cambria Math" w:hAnsi="Cambria Math" w:eastAsia="宋体" w:cs="Times New Roman"/>
                <w:b w:val="0"/>
                <w:kern w:val="0"/>
                <w:sz w:val="24"/>
                <w:szCs w:val="22"/>
                <w:lang w:eastAsia="en-US"/>
              </w:rPr>
            </m:ctrlPr>
          </m:sSubPr>
          <m:e>
            <m:r>
              <m:rPr>
                <m:sty m:val="p"/>
              </m:rPr>
              <w:rPr>
                <w:rFonts w:hint="default" w:ascii="Times New Roman" w:hAnsi="Times New Roman" w:eastAsia="宋体" w:cs="Times New Roman"/>
                <w:kern w:val="0"/>
                <w:sz w:val="24"/>
                <w:szCs w:val="22"/>
                <w:lang w:eastAsia="en-US"/>
              </w:rPr>
              <m:t>β</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k</m:t>
            </m:r>
            <m:ctrlPr>
              <w:rPr>
                <w:rFonts w:ascii="Cambria Math" w:hAnsi="Cambria Math" w:eastAsia="宋体" w:cs="Times New Roman"/>
                <w:b w:val="0"/>
                <w:kern w:val="0"/>
                <w:sz w:val="24"/>
                <w:szCs w:val="22"/>
                <w:lang w:eastAsia="en-US"/>
              </w:rPr>
            </m:ctrlPr>
          </m:sub>
        </m:sSub>
        <m:r>
          <m:rPr>
            <m:sty m:val="p"/>
          </m:rPr>
          <w:rPr>
            <w:rFonts w:hint="default" w:ascii="Times New Roman" w:hAnsi="Times New Roman" w:eastAsia="宋体" w:cs="Times New Roman"/>
            <w:kern w:val="0"/>
            <w:sz w:val="24"/>
            <w:szCs w:val="22"/>
            <w:lang w:eastAsia="en-US"/>
          </w:rPr>
          <m:t>=exp(−γ·</m:t>
        </m:r>
        <m:sSub>
          <m:sSubPr>
            <m:ctrlPr>
              <w:rPr>
                <w:rFonts w:hint="default" w:ascii="Cambria Math" w:hAnsi="Cambria Math" w:eastAsia="宋体" w:cs="Times New Roman"/>
                <w:b w:val="0"/>
                <w:kern w:val="0"/>
                <w:sz w:val="24"/>
                <w:szCs w:val="22"/>
                <w:lang w:eastAsia="en-US"/>
              </w:rPr>
            </m:ctrlPr>
          </m:sSubPr>
          <m:e>
            <m:r>
              <m:rPr>
                <m:sty m:val="p"/>
              </m:rPr>
              <w:rPr>
                <w:rFonts w:hint="default" w:ascii="Times New Roman" w:hAnsi="Times New Roman" w:eastAsia="宋体" w:cs="Times New Roman"/>
                <w:kern w:val="0"/>
                <w:sz w:val="24"/>
                <w:szCs w:val="22"/>
                <w:lang w:eastAsia="en-US"/>
              </w:rPr>
              <m:t>H</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k</m:t>
            </m:r>
            <m:ctrlPr>
              <w:rPr>
                <w:rFonts w:ascii="Cambria Math" w:hAnsi="Cambria Math" w:eastAsia="宋体" w:cs="Times New Roman"/>
                <w:b w:val="0"/>
                <w:kern w:val="0"/>
                <w:sz w:val="24"/>
                <w:szCs w:val="22"/>
                <w:lang w:eastAsia="en-US"/>
              </w:rPr>
            </m:ctrlPr>
          </m:sub>
        </m:sSub>
        <m:r>
          <m:rPr>
            <m:sty m:val="p"/>
          </m:rPr>
          <w:rPr>
            <w:rFonts w:hint="default" w:ascii="Times New Roman" w:hAnsi="Times New Roman" w:eastAsia="宋体" w:cs="Times New Roman"/>
            <w:kern w:val="0"/>
            <w:sz w:val="24"/>
            <w:szCs w:val="22"/>
            <w:lang w:eastAsia="en-US"/>
          </w:rPr>
          <m:t>)</m:t>
        </m:r>
      </m:oMath>
      <w:r>
        <w:rPr>
          <w:rFonts w:ascii="Times New Roman" w:hAnsi="Times New Roman" w:eastAsia="宋体" w:cs="Times New Roman"/>
          <w:b w:val="0"/>
          <w:kern w:val="0"/>
          <w:sz w:val="24"/>
          <w:szCs w:val="22"/>
          <w:lang w:eastAsia="en-US"/>
        </w:rPr>
        <w:t xml:space="preserve">，最终权重 </w:t>
      </w:r>
      <m:oMath>
        <m:sSub>
          <m:sSubPr>
            <m:ctrlPr>
              <w:rPr>
                <w:rFonts w:hint="default" w:ascii="Cambria Math" w:hAnsi="Cambria Math" w:eastAsia="宋体" w:cs="Times New Roman"/>
                <w:b w:val="0"/>
                <w:kern w:val="0"/>
                <w:sz w:val="24"/>
                <w:szCs w:val="22"/>
                <w:lang w:eastAsia="en-US"/>
              </w:rPr>
            </m:ctrlPr>
          </m:sSubPr>
          <m:e>
            <m:r>
              <m:rPr>
                <m:sty m:val="p"/>
              </m:rPr>
              <w:rPr>
                <w:rFonts w:hint="default" w:ascii="Times New Roman" w:hAnsi="Times New Roman" w:eastAsia="宋体" w:cs="Times New Roman"/>
                <w:kern w:val="0"/>
                <w:sz w:val="24"/>
                <w:szCs w:val="22"/>
                <w:lang w:eastAsia="en-US"/>
              </w:rPr>
              <m:t>α</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k</m:t>
            </m:r>
            <m:ctrlPr>
              <w:rPr>
                <w:rFonts w:ascii="Cambria Math" w:hAnsi="Cambria Math" w:eastAsia="宋体" w:cs="Times New Roman"/>
                <w:b w:val="0"/>
                <w:kern w:val="0"/>
                <w:sz w:val="24"/>
                <w:szCs w:val="22"/>
                <w:lang w:eastAsia="en-US"/>
              </w:rPr>
            </m:ctrlPr>
          </m:sub>
        </m:sSub>
        <m:r>
          <m:rPr>
            <m:sty m:val="p"/>
          </m:rPr>
          <w:rPr>
            <w:rFonts w:hint="default" w:ascii="Times New Roman" w:hAnsi="Times New Roman" w:eastAsia="宋体" w:cs="Times New Roman"/>
            <w:kern w:val="0"/>
            <w:sz w:val="24"/>
            <w:szCs w:val="22"/>
            <w:lang w:eastAsia="en-US"/>
          </w:rPr>
          <m:t>=(</m:t>
        </m:r>
        <m:sSubSup>
          <m:sSubSupPr>
            <m:ctrlPr>
              <w:rPr>
                <w:rFonts w:hint="default" w:ascii="Cambria Math" w:hAnsi="Cambria Math" w:eastAsia="宋体" w:cs="Times New Roman"/>
                <w:b w:val="0"/>
                <w:kern w:val="0"/>
                <w:sz w:val="24"/>
                <w:szCs w:val="22"/>
                <w:lang w:eastAsia="en-US"/>
              </w:rPr>
            </m:ctrlPr>
          </m:sSubSupPr>
          <m:e>
            <m:r>
              <m:rPr>
                <m:sty m:val="p"/>
              </m:rPr>
              <w:rPr>
                <w:rFonts w:hint="default" w:ascii="Times New Roman" w:hAnsi="Times New Roman" w:eastAsia="宋体" w:cs="Times New Roman"/>
                <w:kern w:val="0"/>
                <w:sz w:val="24"/>
                <w:szCs w:val="22"/>
                <w:lang w:eastAsia="en-US"/>
              </w:rPr>
              <m:t>α</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k</m:t>
            </m:r>
            <m:ctrlPr>
              <w:rPr>
                <w:rFonts w:ascii="Cambria Math" w:hAnsi="Cambria Math" w:eastAsia="宋体" w:cs="Times New Roman"/>
                <w:b w:val="0"/>
                <w:kern w:val="0"/>
                <w:sz w:val="24"/>
                <w:szCs w:val="22"/>
                <w:lang w:eastAsia="en-US"/>
              </w:rPr>
            </m:ctrlPr>
          </m:sub>
          <m:sup>
            <m:r>
              <m:rPr>
                <m:sty m:val="p"/>
              </m:rPr>
              <w:rPr>
                <w:rFonts w:hint="default" w:ascii="Times New Roman" w:hAnsi="Times New Roman" w:eastAsia="宋体" w:cs="Times New Roman"/>
                <w:kern w:val="0"/>
                <w:sz w:val="24"/>
                <w:szCs w:val="22"/>
                <w:lang w:eastAsia="en-US"/>
              </w:rPr>
              <m:t>0</m:t>
            </m:r>
            <m:ctrlPr>
              <w:rPr>
                <w:rFonts w:ascii="Cambria Math" w:hAnsi="Cambria Math" w:eastAsia="宋体" w:cs="Times New Roman"/>
                <w:b w:val="0"/>
                <w:kern w:val="0"/>
                <w:sz w:val="24"/>
                <w:szCs w:val="22"/>
                <w:lang w:eastAsia="en-US"/>
              </w:rPr>
            </m:ctrlPr>
          </m:sup>
        </m:sSubSup>
        <m:r>
          <m:rPr>
            <m:sty m:val="p"/>
          </m:rPr>
          <w:rPr>
            <w:rFonts w:hint="default" w:ascii="Times New Roman" w:hAnsi="Times New Roman" w:eastAsia="宋体" w:cs="Times New Roman"/>
            <w:kern w:val="0"/>
            <w:sz w:val="24"/>
            <w:szCs w:val="22"/>
            <w:lang w:eastAsia="en-US"/>
          </w:rPr>
          <m:t>·</m:t>
        </m:r>
        <m:sSub>
          <m:sSubPr>
            <m:ctrlPr>
              <w:rPr>
                <w:rFonts w:hint="default" w:ascii="Cambria Math" w:hAnsi="Cambria Math" w:eastAsia="宋体" w:cs="Times New Roman"/>
                <w:b w:val="0"/>
                <w:kern w:val="0"/>
                <w:sz w:val="24"/>
                <w:szCs w:val="22"/>
                <w:lang w:eastAsia="en-US"/>
              </w:rPr>
            </m:ctrlPr>
          </m:sSubPr>
          <m:e>
            <m:r>
              <m:rPr>
                <m:sty m:val="p"/>
              </m:rPr>
              <w:rPr>
                <w:rFonts w:hint="default" w:ascii="Times New Roman" w:hAnsi="Times New Roman" w:eastAsia="宋体" w:cs="Times New Roman"/>
                <w:kern w:val="0"/>
                <w:sz w:val="24"/>
                <w:szCs w:val="22"/>
                <w:lang w:eastAsia="en-US"/>
              </w:rPr>
              <m:t>β</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k</m:t>
            </m:r>
            <m:ctrlPr>
              <w:rPr>
                <w:rFonts w:ascii="Cambria Math" w:hAnsi="Cambria Math" w:eastAsia="宋体" w:cs="Times New Roman"/>
                <w:b w:val="0"/>
                <w:kern w:val="0"/>
                <w:sz w:val="24"/>
                <w:szCs w:val="22"/>
                <w:lang w:eastAsia="en-US"/>
              </w:rPr>
            </m:ctrlPr>
          </m:sub>
        </m:sSub>
        <m:r>
          <m:rPr>
            <m:sty m:val="p"/>
          </m:rPr>
          <w:rPr>
            <w:rFonts w:hint="default" w:ascii="Times New Roman" w:hAnsi="Times New Roman" w:eastAsia="宋体" w:cs="Times New Roman"/>
            <w:kern w:val="0"/>
            <w:sz w:val="24"/>
            <w:szCs w:val="22"/>
            <w:lang w:eastAsia="en-US"/>
          </w:rPr>
          <m:t>)/Σ(</m:t>
        </m:r>
        <m:sSubSup>
          <m:sSubSupPr>
            <m:ctrlPr>
              <w:rPr>
                <w:rFonts w:hint="default" w:ascii="Cambria Math" w:hAnsi="Cambria Math" w:eastAsia="宋体" w:cs="Times New Roman"/>
                <w:b w:val="0"/>
                <w:kern w:val="0"/>
                <w:sz w:val="24"/>
                <w:szCs w:val="22"/>
                <w:lang w:eastAsia="en-US"/>
              </w:rPr>
            </m:ctrlPr>
          </m:sSubSupPr>
          <m:e>
            <m:r>
              <m:rPr>
                <m:sty m:val="p"/>
              </m:rPr>
              <w:rPr>
                <w:rFonts w:hint="default" w:ascii="Times New Roman" w:hAnsi="Times New Roman" w:eastAsia="宋体" w:cs="Times New Roman"/>
                <w:kern w:val="0"/>
                <w:sz w:val="24"/>
                <w:szCs w:val="22"/>
                <w:lang w:eastAsia="en-US"/>
              </w:rPr>
              <m:t>α</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j</m:t>
            </m:r>
            <m:ctrlPr>
              <w:rPr>
                <w:rFonts w:ascii="Cambria Math" w:hAnsi="Cambria Math" w:eastAsia="宋体" w:cs="Times New Roman"/>
                <w:b w:val="0"/>
                <w:kern w:val="0"/>
                <w:sz w:val="24"/>
                <w:szCs w:val="22"/>
                <w:lang w:eastAsia="en-US"/>
              </w:rPr>
            </m:ctrlPr>
          </m:sub>
          <m:sup>
            <m:r>
              <m:rPr>
                <m:sty m:val="p"/>
              </m:rPr>
              <w:rPr>
                <w:rFonts w:hint="default" w:ascii="Times New Roman" w:hAnsi="Times New Roman" w:eastAsia="宋体" w:cs="Times New Roman"/>
                <w:kern w:val="0"/>
                <w:sz w:val="24"/>
                <w:szCs w:val="22"/>
                <w:lang w:eastAsia="en-US"/>
              </w:rPr>
              <m:t>0</m:t>
            </m:r>
            <m:ctrlPr>
              <w:rPr>
                <w:rFonts w:ascii="Cambria Math" w:hAnsi="Cambria Math" w:eastAsia="宋体" w:cs="Times New Roman"/>
                <w:b w:val="0"/>
                <w:kern w:val="0"/>
                <w:sz w:val="24"/>
                <w:szCs w:val="22"/>
                <w:lang w:eastAsia="en-US"/>
              </w:rPr>
            </m:ctrlPr>
          </m:sup>
        </m:sSubSup>
        <m:r>
          <m:rPr>
            <m:sty m:val="p"/>
          </m:rPr>
          <w:rPr>
            <w:rFonts w:hint="default" w:ascii="Times New Roman" w:hAnsi="Times New Roman" w:eastAsia="宋体" w:cs="Times New Roman"/>
            <w:kern w:val="0"/>
            <w:sz w:val="24"/>
            <w:szCs w:val="22"/>
            <w:lang w:eastAsia="en-US"/>
          </w:rPr>
          <m:t>·</m:t>
        </m:r>
        <m:sSub>
          <m:sSubPr>
            <m:ctrlPr>
              <w:rPr>
                <w:rFonts w:hint="default" w:ascii="Cambria Math" w:hAnsi="Cambria Math" w:eastAsia="宋体" w:cs="Times New Roman"/>
                <w:b w:val="0"/>
                <w:kern w:val="0"/>
                <w:sz w:val="24"/>
                <w:szCs w:val="22"/>
                <w:lang w:eastAsia="en-US"/>
              </w:rPr>
            </m:ctrlPr>
          </m:sSubPr>
          <m:e>
            <m:r>
              <m:rPr>
                <m:sty m:val="p"/>
              </m:rPr>
              <w:rPr>
                <w:rFonts w:hint="default" w:ascii="Times New Roman" w:hAnsi="Times New Roman" w:eastAsia="宋体" w:cs="Times New Roman"/>
                <w:kern w:val="0"/>
                <w:sz w:val="24"/>
                <w:szCs w:val="22"/>
                <w:lang w:eastAsia="en-US"/>
              </w:rPr>
              <m:t>β</m:t>
            </m:r>
            <m:ctrlPr>
              <w:rPr>
                <w:rFonts w:ascii="Cambria Math" w:hAnsi="Cambria Math" w:eastAsia="宋体" w:cs="Times New Roman"/>
                <w:b w:val="0"/>
                <w:kern w:val="0"/>
                <w:sz w:val="24"/>
                <w:szCs w:val="22"/>
                <w:lang w:eastAsia="en-US"/>
              </w:rPr>
            </m:ctrlPr>
          </m:e>
          <m:sub>
            <m:r>
              <m:rPr>
                <m:sty m:val="p"/>
              </m:rPr>
              <w:rPr>
                <w:rFonts w:hint="default" w:ascii="Times New Roman" w:hAnsi="Times New Roman" w:eastAsia="宋体" w:cs="Times New Roman"/>
                <w:kern w:val="0"/>
                <w:sz w:val="24"/>
                <w:szCs w:val="22"/>
                <w:lang w:eastAsia="en-US"/>
              </w:rPr>
              <m:t>j</m:t>
            </m:r>
            <m:ctrlPr>
              <w:rPr>
                <w:rFonts w:ascii="Cambria Math" w:hAnsi="Cambria Math" w:eastAsia="宋体" w:cs="Times New Roman"/>
                <w:b w:val="0"/>
                <w:kern w:val="0"/>
                <w:sz w:val="24"/>
                <w:szCs w:val="22"/>
                <w:lang w:eastAsia="en-US"/>
              </w:rPr>
            </m:ctrlPr>
          </m:sub>
        </m:sSub>
        <m:r>
          <m:rPr>
            <m:sty m:val="p"/>
          </m:rPr>
          <w:rPr>
            <w:rFonts w:hint="default" w:ascii="Times New Roman" w:hAnsi="Times New Roman" w:eastAsia="宋体" w:cs="Times New Roman"/>
            <w:kern w:val="0"/>
            <w:sz w:val="24"/>
            <w:szCs w:val="22"/>
            <w:lang w:eastAsia="en-US"/>
          </w:rPr>
          <m:t>)</m:t>
        </m:r>
      </m:oMath>
      <w:r>
        <w:rPr>
          <w:rFonts w:ascii="Times New Roman" w:hAnsi="Times New Roman" w:eastAsia="宋体" w:cs="Times New Roman"/>
          <w:b w:val="0"/>
          <w:kern w:val="0"/>
          <w:sz w:val="24"/>
          <w:szCs w:val="22"/>
          <w:lang w:eastAsia="en-US"/>
        </w:rPr>
        <w:t>。温度参数γ=1.0控制熵的影响强度。</w:t>
      </w:r>
    </w:p>
    <w:p w14:paraId="543B104E">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双阈值拒识：准确率低于</w:t>
      </w:r>
      <m:oMath>
        <m:r>
          <m:rPr>
            <m:sty m:val="p"/>
          </m:rPr>
          <w:rPr>
            <w:rFonts w:ascii="Times New Roman" w:hAnsi="Times New Roman" w:eastAsia="宋体" w:cs="Times New Roman"/>
            <w:kern w:val="0"/>
            <w:sz w:val="24"/>
            <w:szCs w:val="22"/>
            <w:lang w:val="en-US" w:eastAsia="en-US"/>
          </w:rPr>
          <m:t>τ₁</m:t>
        </m:r>
      </m:oMath>
      <w:r>
        <w:rPr>
          <w:rFonts w:ascii="Times New Roman" w:hAnsi="Times New Roman" w:eastAsia="宋体" w:cs="Times New Roman"/>
          <w:b w:val="0"/>
          <w:kern w:val="0"/>
          <w:sz w:val="24"/>
          <w:szCs w:val="22"/>
          <w:lang w:eastAsia="en-US"/>
        </w:rPr>
        <w:t>=0.3的分类器降权，低于</w:t>
      </w:r>
      <m:oMath>
        <m:r>
          <m:rPr>
            <m:sty m:val="p"/>
          </m:rPr>
          <w:rPr>
            <w:rFonts w:ascii="Times New Roman" w:hAnsi="Times New Roman" w:eastAsia="宋体" w:cs="Times New Roman"/>
            <w:kern w:val="0"/>
            <w:sz w:val="24"/>
            <w:szCs w:val="22"/>
            <w:lang w:val="en-US" w:eastAsia="en-US"/>
          </w:rPr>
          <m:t>τ₂</m:t>
        </m:r>
      </m:oMath>
      <w:r>
        <w:rPr>
          <w:rFonts w:ascii="Times New Roman" w:hAnsi="Times New Roman" w:eastAsia="宋体" w:cs="Times New Roman"/>
          <w:b w:val="0"/>
          <w:kern w:val="0"/>
          <w:sz w:val="24"/>
          <w:szCs w:val="22"/>
          <w:lang w:eastAsia="en-US"/>
        </w:rPr>
        <w:t>=0.1的分类器权重置零，确保弱分类器不干扰最终决策，同时为开集识别提供拒识能力。</w:t>
      </w:r>
    </w:p>
    <w:p w14:paraId="4C8EB1E0">
      <w:pPr>
        <w:keepNext/>
        <w:keepLines/>
        <w:spacing w:before="480" w:after="0" w:line="276" w:lineRule="auto"/>
        <w:outlineLvl w:val="2"/>
        <w:rPr>
          <w:rFonts w:ascii="Calibri" w:hAnsi="Calibri" w:eastAsia="宋体" w:cs="Times New Roman"/>
          <w:b/>
          <w:bCs/>
          <w:color w:val="366091"/>
          <w:sz w:val="28"/>
          <w:szCs w:val="28"/>
          <w:lang w:val="en-US" w:eastAsia="en-US" w:bidi="ar-SA"/>
        </w:rPr>
      </w:pPr>
      <w:bookmarkStart w:id="57" w:name="_Toc21461"/>
      <w:r>
        <w:rPr>
          <w:rFonts w:ascii="黑体" w:hAnsi="黑体" w:eastAsia="黑体" w:cs="Times New Roman"/>
          <w:b/>
          <w:bCs/>
          <w:color w:val="366091"/>
          <w:sz w:val="28"/>
          <w:szCs w:val="28"/>
          <w:lang w:val="en-US" w:eastAsia="en-US" w:bidi="ar-SA"/>
        </w:rPr>
        <w:t>七、特征消融实验——8台设备（数据集A）</w:t>
      </w:r>
      <w:bookmarkEnd w:id="57"/>
    </w:p>
    <w:p w14:paraId="6A4B6042">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对8台设备（Heltec LoRa32, ID: 009-012, 020-023）开展11种特征组合 × 5种分类器的系统消融实验，评估各特征对识别性能的贡献。</w:t>
      </w:r>
    </w:p>
    <w:p w14:paraId="1EE8BE35">
      <w:pPr>
        <w:keepNext/>
        <w:keepLines/>
        <w:spacing w:before="200" w:after="0" w:line="276" w:lineRule="auto"/>
        <w:outlineLvl w:val="3"/>
        <w:rPr>
          <w:rFonts w:ascii="黑体" w:hAnsi="黑体" w:eastAsia="黑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7.1 同天测试结果</w:t>
      </w:r>
    </w:p>
    <w:p w14:paraId="62DB86EF">
      <w:pPr>
        <w:widowControl/>
        <w:spacing w:before="80" w:after="160" w:line="276" w:lineRule="auto"/>
        <w:jc w:val="center"/>
        <w:rPr>
          <w:rFonts w:ascii="Calibri" w:hAnsi="Calibri" w:eastAsia="宋体" w:cs="Times New Roman"/>
          <w:b/>
          <w:bCs/>
          <w:color w:val="4F81BD"/>
          <w:sz w:val="26"/>
          <w:szCs w:val="26"/>
          <w:lang w:val="en-US" w:eastAsia="en-US" w:bidi="ar-SA"/>
        </w:rPr>
      </w:pPr>
      <w:r>
        <w:rPr>
          <w:rFonts w:ascii="宋体" w:hAnsi="宋体" w:eastAsia="宋体" w:cs="Times New Roman"/>
          <w:b/>
          <w:kern w:val="0"/>
          <w:sz w:val="21"/>
          <w:szCs w:val="22"/>
          <w:lang w:eastAsia="en-US"/>
        </w:rPr>
        <w:t>表7  8台设备——训练集和测试集在同一天的识别结果</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8"/>
        <w:gridCol w:w="1173"/>
        <w:gridCol w:w="1173"/>
        <w:gridCol w:w="1043"/>
        <w:gridCol w:w="1043"/>
        <w:gridCol w:w="1174"/>
        <w:gridCol w:w="1306"/>
      </w:tblGrid>
      <w:tr w14:paraId="79CD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shd w:val="clear" w:color="auto" w:fill="2E5A3E"/>
            <w:vAlign w:val="center"/>
          </w:tcPr>
          <w:p w14:paraId="7E77C98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特征组合</w:t>
            </w:r>
          </w:p>
        </w:tc>
        <w:tc>
          <w:tcPr>
            <w:tcW w:w="595" w:type="pct"/>
            <w:shd w:val="clear" w:color="auto" w:fill="2E5A3E"/>
            <w:vAlign w:val="center"/>
          </w:tcPr>
          <w:p w14:paraId="6101472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XGBoost</w:t>
            </w:r>
          </w:p>
        </w:tc>
        <w:tc>
          <w:tcPr>
            <w:tcW w:w="595" w:type="pct"/>
            <w:shd w:val="clear" w:color="auto" w:fill="2E5A3E"/>
            <w:vAlign w:val="center"/>
          </w:tcPr>
          <w:p w14:paraId="09E1901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随机森林</w:t>
            </w:r>
          </w:p>
        </w:tc>
        <w:tc>
          <w:tcPr>
            <w:tcW w:w="529" w:type="pct"/>
            <w:shd w:val="clear" w:color="auto" w:fill="2E5A3E"/>
            <w:vAlign w:val="center"/>
          </w:tcPr>
          <w:p w14:paraId="1729624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SVM</w:t>
            </w:r>
          </w:p>
        </w:tc>
        <w:tc>
          <w:tcPr>
            <w:tcW w:w="529" w:type="pct"/>
            <w:shd w:val="clear" w:color="auto" w:fill="2E5A3E"/>
            <w:vAlign w:val="center"/>
          </w:tcPr>
          <w:p w14:paraId="283290D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KNN</w:t>
            </w:r>
          </w:p>
        </w:tc>
        <w:tc>
          <w:tcPr>
            <w:tcW w:w="595" w:type="pct"/>
            <w:shd w:val="clear" w:color="auto" w:fill="2E5A3E"/>
            <w:vAlign w:val="center"/>
          </w:tcPr>
          <w:p w14:paraId="03BD882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集成学习</w:t>
            </w:r>
          </w:p>
        </w:tc>
        <w:tc>
          <w:tcPr>
            <w:tcW w:w="662" w:type="pct"/>
            <w:shd w:val="clear" w:color="auto" w:fill="2E5A3E"/>
            <w:vAlign w:val="center"/>
          </w:tcPr>
          <w:p w14:paraId="3FB53F9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最大正确率</w:t>
            </w:r>
          </w:p>
        </w:tc>
      </w:tr>
      <w:tr w14:paraId="7D0D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3A5B21D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连续双帧差分相位+CFO（Base）</w:t>
            </w:r>
          </w:p>
        </w:tc>
        <w:tc>
          <w:tcPr>
            <w:tcW w:w="595" w:type="pct"/>
            <w:vAlign w:val="center"/>
          </w:tcPr>
          <w:p w14:paraId="114C890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99.4%</w:t>
            </w:r>
          </w:p>
        </w:tc>
        <w:tc>
          <w:tcPr>
            <w:tcW w:w="595" w:type="pct"/>
            <w:vAlign w:val="center"/>
          </w:tcPr>
          <w:p w14:paraId="0769922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99.8%</w:t>
            </w:r>
          </w:p>
        </w:tc>
        <w:tc>
          <w:tcPr>
            <w:tcW w:w="529" w:type="pct"/>
            <w:vAlign w:val="center"/>
          </w:tcPr>
          <w:p w14:paraId="1994A9F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98.0%</w:t>
            </w:r>
          </w:p>
        </w:tc>
        <w:tc>
          <w:tcPr>
            <w:tcW w:w="529" w:type="pct"/>
            <w:vAlign w:val="center"/>
          </w:tcPr>
          <w:p w14:paraId="74BA0D4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81.9%</w:t>
            </w:r>
          </w:p>
        </w:tc>
        <w:tc>
          <w:tcPr>
            <w:tcW w:w="595" w:type="pct"/>
            <w:shd w:val="clear" w:color="auto" w:fill="E8F5E9"/>
            <w:vAlign w:val="center"/>
          </w:tcPr>
          <w:p w14:paraId="450F481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99.7%</w:t>
            </w:r>
          </w:p>
        </w:tc>
        <w:tc>
          <w:tcPr>
            <w:tcW w:w="662" w:type="pct"/>
            <w:vAlign w:val="center"/>
          </w:tcPr>
          <w:p w14:paraId="384E167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99.8%</w:t>
            </w:r>
          </w:p>
        </w:tc>
      </w:tr>
      <w:tr w14:paraId="43BE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51973BF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连续双帧差分相位+CFO 均值</w:t>
            </w:r>
          </w:p>
        </w:tc>
        <w:tc>
          <w:tcPr>
            <w:tcW w:w="595" w:type="pct"/>
            <w:vAlign w:val="center"/>
          </w:tcPr>
          <w:p w14:paraId="42F04E8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99.5%</w:t>
            </w:r>
          </w:p>
        </w:tc>
        <w:tc>
          <w:tcPr>
            <w:tcW w:w="595" w:type="pct"/>
            <w:vAlign w:val="center"/>
          </w:tcPr>
          <w:p w14:paraId="7B9C24F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99.6%</w:t>
            </w:r>
          </w:p>
        </w:tc>
        <w:tc>
          <w:tcPr>
            <w:tcW w:w="529" w:type="pct"/>
            <w:vAlign w:val="center"/>
          </w:tcPr>
          <w:p w14:paraId="7B35FD5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95.0%</w:t>
            </w:r>
          </w:p>
        </w:tc>
        <w:tc>
          <w:tcPr>
            <w:tcW w:w="529" w:type="pct"/>
            <w:vAlign w:val="center"/>
          </w:tcPr>
          <w:p w14:paraId="0296788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77.7%</w:t>
            </w:r>
          </w:p>
        </w:tc>
        <w:tc>
          <w:tcPr>
            <w:tcW w:w="595" w:type="pct"/>
            <w:shd w:val="clear" w:color="auto" w:fill="E8F5E9"/>
            <w:vAlign w:val="center"/>
          </w:tcPr>
          <w:p w14:paraId="4B93CE1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99.4%</w:t>
            </w:r>
          </w:p>
        </w:tc>
        <w:tc>
          <w:tcPr>
            <w:tcW w:w="662" w:type="pct"/>
            <w:vAlign w:val="center"/>
          </w:tcPr>
          <w:p w14:paraId="005F128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99.6%</w:t>
            </w:r>
          </w:p>
        </w:tc>
      </w:tr>
      <w:tr w14:paraId="4684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5DC2195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只用CFO特征（连续双帧下的）</w:t>
            </w:r>
          </w:p>
        </w:tc>
        <w:tc>
          <w:tcPr>
            <w:tcW w:w="595" w:type="pct"/>
            <w:vAlign w:val="center"/>
          </w:tcPr>
          <w:p w14:paraId="21F5317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99.4%</w:t>
            </w:r>
          </w:p>
        </w:tc>
        <w:tc>
          <w:tcPr>
            <w:tcW w:w="595" w:type="pct"/>
            <w:vAlign w:val="center"/>
          </w:tcPr>
          <w:p w14:paraId="6D18A80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99.4%</w:t>
            </w:r>
          </w:p>
        </w:tc>
        <w:tc>
          <w:tcPr>
            <w:tcW w:w="529" w:type="pct"/>
            <w:vAlign w:val="center"/>
          </w:tcPr>
          <w:p w14:paraId="25B29FC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99.9%</w:t>
            </w:r>
          </w:p>
        </w:tc>
        <w:tc>
          <w:tcPr>
            <w:tcW w:w="529" w:type="pct"/>
            <w:vAlign w:val="center"/>
          </w:tcPr>
          <w:p w14:paraId="2756ECE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99.7%</w:t>
            </w:r>
          </w:p>
        </w:tc>
        <w:tc>
          <w:tcPr>
            <w:tcW w:w="595" w:type="pct"/>
            <w:shd w:val="clear" w:color="auto" w:fill="E8F5E9"/>
            <w:vAlign w:val="center"/>
          </w:tcPr>
          <w:p w14:paraId="1237188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99.8%</w:t>
            </w:r>
          </w:p>
        </w:tc>
        <w:tc>
          <w:tcPr>
            <w:tcW w:w="662" w:type="pct"/>
            <w:vAlign w:val="center"/>
          </w:tcPr>
          <w:p w14:paraId="0648547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99.9%</w:t>
            </w:r>
          </w:p>
        </w:tc>
      </w:tr>
      <w:tr w14:paraId="406B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69B55CF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只用RSSI特征（连续双帧下的）</w:t>
            </w:r>
          </w:p>
        </w:tc>
        <w:tc>
          <w:tcPr>
            <w:tcW w:w="595" w:type="pct"/>
            <w:vAlign w:val="center"/>
          </w:tcPr>
          <w:p w14:paraId="114297B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52.5%</w:t>
            </w:r>
          </w:p>
        </w:tc>
        <w:tc>
          <w:tcPr>
            <w:tcW w:w="595" w:type="pct"/>
            <w:vAlign w:val="center"/>
          </w:tcPr>
          <w:p w14:paraId="3EF3226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53.6%</w:t>
            </w:r>
          </w:p>
        </w:tc>
        <w:tc>
          <w:tcPr>
            <w:tcW w:w="529" w:type="pct"/>
            <w:vAlign w:val="center"/>
          </w:tcPr>
          <w:p w14:paraId="4B943F0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59.2%</w:t>
            </w:r>
          </w:p>
        </w:tc>
        <w:tc>
          <w:tcPr>
            <w:tcW w:w="529" w:type="pct"/>
            <w:vAlign w:val="center"/>
          </w:tcPr>
          <w:p w14:paraId="07CE3FE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55.4%</w:t>
            </w:r>
          </w:p>
        </w:tc>
        <w:tc>
          <w:tcPr>
            <w:tcW w:w="595" w:type="pct"/>
            <w:shd w:val="clear" w:color="auto" w:fill="E8F5E9"/>
            <w:vAlign w:val="center"/>
          </w:tcPr>
          <w:p w14:paraId="12A52EA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57.3%</w:t>
            </w:r>
          </w:p>
        </w:tc>
        <w:tc>
          <w:tcPr>
            <w:tcW w:w="662" w:type="pct"/>
            <w:vAlign w:val="center"/>
          </w:tcPr>
          <w:p w14:paraId="1BE237B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59.2%</w:t>
            </w:r>
          </w:p>
        </w:tc>
      </w:tr>
      <w:tr w14:paraId="031A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1C5D1FF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只用IQ特征（连续双帧下的）</w:t>
            </w:r>
          </w:p>
        </w:tc>
        <w:tc>
          <w:tcPr>
            <w:tcW w:w="595" w:type="pct"/>
            <w:vAlign w:val="center"/>
          </w:tcPr>
          <w:p w14:paraId="5B6CEF5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50.8%</w:t>
            </w:r>
          </w:p>
        </w:tc>
        <w:tc>
          <w:tcPr>
            <w:tcW w:w="595" w:type="pct"/>
            <w:vAlign w:val="center"/>
          </w:tcPr>
          <w:p w14:paraId="7E1A9A4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50.9%</w:t>
            </w:r>
          </w:p>
        </w:tc>
        <w:tc>
          <w:tcPr>
            <w:tcW w:w="529" w:type="pct"/>
            <w:vAlign w:val="center"/>
          </w:tcPr>
          <w:p w14:paraId="1D2E48A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53.1%</w:t>
            </w:r>
          </w:p>
        </w:tc>
        <w:tc>
          <w:tcPr>
            <w:tcW w:w="529" w:type="pct"/>
            <w:vAlign w:val="center"/>
          </w:tcPr>
          <w:p w14:paraId="5B19F2E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51.8%</w:t>
            </w:r>
          </w:p>
        </w:tc>
        <w:tc>
          <w:tcPr>
            <w:tcW w:w="595" w:type="pct"/>
            <w:shd w:val="clear" w:color="auto" w:fill="E8F5E9"/>
            <w:vAlign w:val="center"/>
          </w:tcPr>
          <w:p w14:paraId="52B810B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52.9%</w:t>
            </w:r>
          </w:p>
        </w:tc>
        <w:tc>
          <w:tcPr>
            <w:tcW w:w="662" w:type="pct"/>
            <w:vAlign w:val="center"/>
          </w:tcPr>
          <w:p w14:paraId="663FAEA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53.1%</w:t>
            </w:r>
          </w:p>
        </w:tc>
      </w:tr>
      <w:tr w14:paraId="7DB9E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3CDF52A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只用单帧相位特征</w:t>
            </w:r>
          </w:p>
        </w:tc>
        <w:tc>
          <w:tcPr>
            <w:tcW w:w="595" w:type="pct"/>
            <w:vAlign w:val="center"/>
          </w:tcPr>
          <w:p w14:paraId="24D8CEF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34.0%</w:t>
            </w:r>
          </w:p>
        </w:tc>
        <w:tc>
          <w:tcPr>
            <w:tcW w:w="595" w:type="pct"/>
            <w:vAlign w:val="center"/>
          </w:tcPr>
          <w:p w14:paraId="17B585A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36.4%</w:t>
            </w:r>
          </w:p>
        </w:tc>
        <w:tc>
          <w:tcPr>
            <w:tcW w:w="529" w:type="pct"/>
            <w:vAlign w:val="center"/>
          </w:tcPr>
          <w:p w14:paraId="33528BD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29.7%</w:t>
            </w:r>
          </w:p>
        </w:tc>
        <w:tc>
          <w:tcPr>
            <w:tcW w:w="529" w:type="pct"/>
            <w:vAlign w:val="center"/>
          </w:tcPr>
          <w:p w14:paraId="0442213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31.0%</w:t>
            </w:r>
          </w:p>
        </w:tc>
        <w:tc>
          <w:tcPr>
            <w:tcW w:w="595" w:type="pct"/>
            <w:shd w:val="clear" w:color="auto" w:fill="E8F5E9"/>
            <w:vAlign w:val="center"/>
          </w:tcPr>
          <w:p w14:paraId="5D0A8DE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35.4%</w:t>
            </w:r>
          </w:p>
        </w:tc>
        <w:tc>
          <w:tcPr>
            <w:tcW w:w="662" w:type="pct"/>
            <w:vAlign w:val="center"/>
          </w:tcPr>
          <w:p w14:paraId="39D21C4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36.4%</w:t>
            </w:r>
          </w:p>
        </w:tc>
      </w:tr>
      <w:tr w14:paraId="0B3D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6DE079E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只用双帧相位特征</w:t>
            </w:r>
          </w:p>
        </w:tc>
        <w:tc>
          <w:tcPr>
            <w:tcW w:w="595" w:type="pct"/>
            <w:vAlign w:val="center"/>
          </w:tcPr>
          <w:p w14:paraId="1505DE9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41.5%</w:t>
            </w:r>
          </w:p>
        </w:tc>
        <w:tc>
          <w:tcPr>
            <w:tcW w:w="595" w:type="pct"/>
            <w:vAlign w:val="center"/>
          </w:tcPr>
          <w:p w14:paraId="1FD8B56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44.4%</w:t>
            </w:r>
          </w:p>
        </w:tc>
        <w:tc>
          <w:tcPr>
            <w:tcW w:w="529" w:type="pct"/>
            <w:vAlign w:val="center"/>
          </w:tcPr>
          <w:p w14:paraId="7318D99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38.1%</w:t>
            </w:r>
          </w:p>
        </w:tc>
        <w:tc>
          <w:tcPr>
            <w:tcW w:w="529" w:type="pct"/>
            <w:vAlign w:val="center"/>
          </w:tcPr>
          <w:p w14:paraId="0B9DC70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36.0%</w:t>
            </w:r>
          </w:p>
        </w:tc>
        <w:tc>
          <w:tcPr>
            <w:tcW w:w="595" w:type="pct"/>
            <w:shd w:val="clear" w:color="auto" w:fill="E8F5E9"/>
            <w:vAlign w:val="center"/>
          </w:tcPr>
          <w:p w14:paraId="2F1E880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42.2%</w:t>
            </w:r>
          </w:p>
        </w:tc>
        <w:tc>
          <w:tcPr>
            <w:tcW w:w="662" w:type="pct"/>
            <w:vAlign w:val="center"/>
          </w:tcPr>
          <w:p w14:paraId="01B567B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44.4%</w:t>
            </w:r>
          </w:p>
        </w:tc>
      </w:tr>
      <w:tr w14:paraId="3705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3A829B6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双帧相位特征+CFO 特征</w:t>
            </w:r>
          </w:p>
        </w:tc>
        <w:tc>
          <w:tcPr>
            <w:tcW w:w="595" w:type="pct"/>
            <w:vAlign w:val="center"/>
          </w:tcPr>
          <w:p w14:paraId="255DD53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99.4%</w:t>
            </w:r>
          </w:p>
        </w:tc>
        <w:tc>
          <w:tcPr>
            <w:tcW w:w="595" w:type="pct"/>
            <w:vAlign w:val="center"/>
          </w:tcPr>
          <w:p w14:paraId="7183623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99.8%</w:t>
            </w:r>
          </w:p>
        </w:tc>
        <w:tc>
          <w:tcPr>
            <w:tcW w:w="529" w:type="pct"/>
            <w:vAlign w:val="center"/>
          </w:tcPr>
          <w:p w14:paraId="39ED9FB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99.0%</w:t>
            </w:r>
          </w:p>
        </w:tc>
        <w:tc>
          <w:tcPr>
            <w:tcW w:w="529" w:type="pct"/>
            <w:vAlign w:val="center"/>
          </w:tcPr>
          <w:p w14:paraId="7EEA4C8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89.9%</w:t>
            </w:r>
          </w:p>
        </w:tc>
        <w:tc>
          <w:tcPr>
            <w:tcW w:w="595" w:type="pct"/>
            <w:shd w:val="clear" w:color="auto" w:fill="E8F5E9"/>
            <w:vAlign w:val="center"/>
          </w:tcPr>
          <w:p w14:paraId="14D4BAC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99.9%</w:t>
            </w:r>
          </w:p>
        </w:tc>
        <w:tc>
          <w:tcPr>
            <w:tcW w:w="662" w:type="pct"/>
            <w:vAlign w:val="center"/>
          </w:tcPr>
          <w:p w14:paraId="4EFDA04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99.9%</w:t>
            </w:r>
          </w:p>
        </w:tc>
      </w:tr>
      <w:tr w14:paraId="1D35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77151E1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单帧相位特征+CFO 特征</w:t>
            </w:r>
          </w:p>
        </w:tc>
        <w:tc>
          <w:tcPr>
            <w:tcW w:w="595" w:type="pct"/>
            <w:vAlign w:val="center"/>
          </w:tcPr>
          <w:p w14:paraId="6EF5CCE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99.4%</w:t>
            </w:r>
          </w:p>
        </w:tc>
        <w:tc>
          <w:tcPr>
            <w:tcW w:w="595" w:type="pct"/>
            <w:vAlign w:val="center"/>
          </w:tcPr>
          <w:p w14:paraId="5017A3A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99.7%</w:t>
            </w:r>
          </w:p>
        </w:tc>
        <w:tc>
          <w:tcPr>
            <w:tcW w:w="529" w:type="pct"/>
            <w:vAlign w:val="center"/>
          </w:tcPr>
          <w:p w14:paraId="317363E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99.8%</w:t>
            </w:r>
          </w:p>
        </w:tc>
        <w:tc>
          <w:tcPr>
            <w:tcW w:w="529" w:type="pct"/>
            <w:vAlign w:val="center"/>
          </w:tcPr>
          <w:p w14:paraId="4F18ECC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96.5%</w:t>
            </w:r>
          </w:p>
        </w:tc>
        <w:tc>
          <w:tcPr>
            <w:tcW w:w="595" w:type="pct"/>
            <w:shd w:val="clear" w:color="auto" w:fill="E8F5E9"/>
            <w:vAlign w:val="center"/>
          </w:tcPr>
          <w:p w14:paraId="0F4269C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99.8%</w:t>
            </w:r>
          </w:p>
        </w:tc>
        <w:tc>
          <w:tcPr>
            <w:tcW w:w="662" w:type="pct"/>
            <w:vAlign w:val="center"/>
          </w:tcPr>
          <w:p w14:paraId="1602352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99.8%</w:t>
            </w:r>
          </w:p>
        </w:tc>
      </w:tr>
      <w:tr w14:paraId="699F0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79C27B8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Base+STFT</w:t>
            </w:r>
          </w:p>
        </w:tc>
        <w:tc>
          <w:tcPr>
            <w:tcW w:w="595" w:type="pct"/>
            <w:vAlign w:val="center"/>
          </w:tcPr>
          <w:p w14:paraId="194CA26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99.1%</w:t>
            </w:r>
          </w:p>
        </w:tc>
        <w:tc>
          <w:tcPr>
            <w:tcW w:w="595" w:type="pct"/>
            <w:vAlign w:val="center"/>
          </w:tcPr>
          <w:p w14:paraId="652BF87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99.7%</w:t>
            </w:r>
          </w:p>
        </w:tc>
        <w:tc>
          <w:tcPr>
            <w:tcW w:w="529" w:type="pct"/>
            <w:vAlign w:val="center"/>
          </w:tcPr>
          <w:p w14:paraId="2D280C3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99.6%</w:t>
            </w:r>
          </w:p>
        </w:tc>
        <w:tc>
          <w:tcPr>
            <w:tcW w:w="529" w:type="pct"/>
            <w:vAlign w:val="center"/>
          </w:tcPr>
          <w:p w14:paraId="22522BA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93.9%</w:t>
            </w:r>
          </w:p>
        </w:tc>
        <w:tc>
          <w:tcPr>
            <w:tcW w:w="595" w:type="pct"/>
            <w:shd w:val="clear" w:color="auto" w:fill="E8F5E9"/>
            <w:vAlign w:val="center"/>
          </w:tcPr>
          <w:p w14:paraId="603006F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99.9%</w:t>
            </w:r>
          </w:p>
        </w:tc>
        <w:tc>
          <w:tcPr>
            <w:tcW w:w="662" w:type="pct"/>
            <w:vAlign w:val="center"/>
          </w:tcPr>
          <w:p w14:paraId="4CD97FD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99.9%</w:t>
            </w:r>
          </w:p>
        </w:tc>
      </w:tr>
      <w:tr w14:paraId="55D72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1D9F0B5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Base+EMD</w:t>
            </w:r>
          </w:p>
        </w:tc>
        <w:tc>
          <w:tcPr>
            <w:tcW w:w="595" w:type="pct"/>
            <w:vAlign w:val="center"/>
          </w:tcPr>
          <w:p w14:paraId="1644D76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92.8%</w:t>
            </w:r>
          </w:p>
        </w:tc>
        <w:tc>
          <w:tcPr>
            <w:tcW w:w="595" w:type="pct"/>
            <w:vAlign w:val="center"/>
          </w:tcPr>
          <w:p w14:paraId="33419C7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92.9%</w:t>
            </w:r>
          </w:p>
        </w:tc>
        <w:tc>
          <w:tcPr>
            <w:tcW w:w="529" w:type="pct"/>
            <w:vAlign w:val="center"/>
          </w:tcPr>
          <w:p w14:paraId="5D33A95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88.1%</w:t>
            </w:r>
          </w:p>
        </w:tc>
        <w:tc>
          <w:tcPr>
            <w:tcW w:w="529" w:type="pct"/>
            <w:vAlign w:val="center"/>
          </w:tcPr>
          <w:p w14:paraId="5DB798C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73.4%</w:t>
            </w:r>
          </w:p>
        </w:tc>
        <w:tc>
          <w:tcPr>
            <w:tcW w:w="595" w:type="pct"/>
            <w:shd w:val="clear" w:color="auto" w:fill="E8F5E9"/>
            <w:vAlign w:val="center"/>
          </w:tcPr>
          <w:p w14:paraId="35F1937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88.8%</w:t>
            </w:r>
          </w:p>
        </w:tc>
        <w:tc>
          <w:tcPr>
            <w:tcW w:w="662" w:type="pct"/>
            <w:vAlign w:val="center"/>
          </w:tcPr>
          <w:p w14:paraId="1CE83B0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92.9%</w:t>
            </w:r>
          </w:p>
        </w:tc>
      </w:tr>
    </w:tbl>
    <w:p w14:paraId="7F2B7005">
      <w:pPr>
        <w:widowControl/>
        <w:spacing w:after="120" w:line="440" w:lineRule="exact"/>
        <w:jc w:val="left"/>
        <w:rPr>
          <w:rFonts w:ascii="Cambria" w:hAnsi="Cambria" w:cs="Times New Roman"/>
          <w:kern w:val="0"/>
          <w:sz w:val="22"/>
          <w:szCs w:val="22"/>
          <w:lang w:eastAsia="en-US"/>
        </w:rPr>
      </w:pPr>
    </w:p>
    <w:p w14:paraId="58515859">
      <w:pPr>
        <w:keepNext w:val="0"/>
        <w:keepLines w:val="0"/>
        <w:pageBreakBefore w:val="0"/>
        <w:widowControl w:val="0"/>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同天场景下，CFO特征单独即可达到99.9%（SVM），而相位特征单独仅36%~44%。Base方案（相位+CFO）达99.8%，RSSI和IQ特征区分度有限（53%~59%）。集成学习在Base+STFT组合中达到99.9%，与最优单分类器持平。</w:t>
      </w:r>
    </w:p>
    <w:p w14:paraId="09EF1CDE">
      <w:pPr>
        <w:keepNext/>
        <w:keepLines/>
        <w:spacing w:before="200" w:after="0" w:line="276" w:lineRule="auto"/>
        <w:outlineLvl w:val="3"/>
        <w:rPr>
          <w:rFonts w:ascii="黑体" w:hAnsi="黑体" w:eastAsia="黑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7.2 跨天测试结果</w:t>
      </w:r>
    </w:p>
    <w:p w14:paraId="65D6A777">
      <w:pPr>
        <w:widowControl/>
        <w:spacing w:before="80" w:after="160" w:line="276" w:lineRule="auto"/>
        <w:jc w:val="center"/>
        <w:rPr>
          <w:rFonts w:ascii="Calibri" w:hAnsi="Calibri" w:eastAsia="宋体" w:cs="Times New Roman"/>
          <w:b/>
          <w:bCs/>
          <w:color w:val="4F81BD"/>
          <w:sz w:val="26"/>
          <w:szCs w:val="26"/>
          <w:lang w:val="en-US" w:eastAsia="en-US" w:bidi="ar-SA"/>
        </w:rPr>
      </w:pPr>
      <w:r>
        <w:rPr>
          <w:rFonts w:ascii="宋体" w:hAnsi="宋体" w:eastAsia="宋体" w:cs="Times New Roman"/>
          <w:b/>
          <w:kern w:val="0"/>
          <w:sz w:val="21"/>
          <w:szCs w:val="22"/>
          <w:lang w:eastAsia="en-US"/>
        </w:rPr>
        <w:t>表8  8台设备——训练集和测试集在不同天的识别结果</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8"/>
        <w:gridCol w:w="1173"/>
        <w:gridCol w:w="1173"/>
        <w:gridCol w:w="1043"/>
        <w:gridCol w:w="1043"/>
        <w:gridCol w:w="1174"/>
        <w:gridCol w:w="1306"/>
      </w:tblGrid>
      <w:tr w14:paraId="1C567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shd w:val="clear" w:color="auto" w:fill="2E5A3E"/>
            <w:vAlign w:val="center"/>
          </w:tcPr>
          <w:p w14:paraId="72CD852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特征组合</w:t>
            </w:r>
          </w:p>
        </w:tc>
        <w:tc>
          <w:tcPr>
            <w:tcW w:w="595" w:type="pct"/>
            <w:shd w:val="clear" w:color="auto" w:fill="2E5A3E"/>
            <w:vAlign w:val="center"/>
          </w:tcPr>
          <w:p w14:paraId="2EF74D4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XGBoost</w:t>
            </w:r>
          </w:p>
        </w:tc>
        <w:tc>
          <w:tcPr>
            <w:tcW w:w="595" w:type="pct"/>
            <w:shd w:val="clear" w:color="auto" w:fill="2E5A3E"/>
            <w:vAlign w:val="center"/>
          </w:tcPr>
          <w:p w14:paraId="1114A0B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随机森林</w:t>
            </w:r>
          </w:p>
        </w:tc>
        <w:tc>
          <w:tcPr>
            <w:tcW w:w="529" w:type="pct"/>
            <w:shd w:val="clear" w:color="auto" w:fill="2E5A3E"/>
            <w:vAlign w:val="center"/>
          </w:tcPr>
          <w:p w14:paraId="14F38B6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SVM</w:t>
            </w:r>
          </w:p>
        </w:tc>
        <w:tc>
          <w:tcPr>
            <w:tcW w:w="529" w:type="pct"/>
            <w:shd w:val="clear" w:color="auto" w:fill="2E5A3E"/>
            <w:vAlign w:val="center"/>
          </w:tcPr>
          <w:p w14:paraId="0FE6BE0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KNN</w:t>
            </w:r>
          </w:p>
        </w:tc>
        <w:tc>
          <w:tcPr>
            <w:tcW w:w="595" w:type="pct"/>
            <w:shd w:val="clear" w:color="auto" w:fill="2E5A3E"/>
            <w:vAlign w:val="center"/>
          </w:tcPr>
          <w:p w14:paraId="0972E1C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集成学习</w:t>
            </w:r>
          </w:p>
        </w:tc>
        <w:tc>
          <w:tcPr>
            <w:tcW w:w="662" w:type="pct"/>
            <w:shd w:val="clear" w:color="auto" w:fill="2E5A3E"/>
            <w:vAlign w:val="center"/>
          </w:tcPr>
          <w:p w14:paraId="590C30B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最大正确率</w:t>
            </w:r>
          </w:p>
        </w:tc>
      </w:tr>
      <w:tr w14:paraId="2542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32D2670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连续双帧差分相位+CFO（Base）</w:t>
            </w:r>
          </w:p>
        </w:tc>
        <w:tc>
          <w:tcPr>
            <w:tcW w:w="595" w:type="pct"/>
            <w:vAlign w:val="center"/>
          </w:tcPr>
          <w:p w14:paraId="000C753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78.5%</w:t>
            </w:r>
          </w:p>
        </w:tc>
        <w:tc>
          <w:tcPr>
            <w:tcW w:w="595" w:type="pct"/>
            <w:vAlign w:val="center"/>
          </w:tcPr>
          <w:p w14:paraId="7394A1E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93.0%</w:t>
            </w:r>
          </w:p>
        </w:tc>
        <w:tc>
          <w:tcPr>
            <w:tcW w:w="529" w:type="pct"/>
            <w:vAlign w:val="center"/>
          </w:tcPr>
          <w:p w14:paraId="7A4C227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90.2%</w:t>
            </w:r>
          </w:p>
        </w:tc>
        <w:tc>
          <w:tcPr>
            <w:tcW w:w="529" w:type="pct"/>
            <w:vAlign w:val="center"/>
          </w:tcPr>
          <w:p w14:paraId="4EC5DB1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61.7%</w:t>
            </w:r>
          </w:p>
        </w:tc>
        <w:tc>
          <w:tcPr>
            <w:tcW w:w="595" w:type="pct"/>
            <w:shd w:val="clear" w:color="auto" w:fill="E8F5E9"/>
            <w:vAlign w:val="center"/>
          </w:tcPr>
          <w:p w14:paraId="3A56D78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96.0%</w:t>
            </w:r>
          </w:p>
        </w:tc>
        <w:tc>
          <w:tcPr>
            <w:tcW w:w="662" w:type="pct"/>
            <w:vAlign w:val="center"/>
          </w:tcPr>
          <w:p w14:paraId="4003BAC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96.0%</w:t>
            </w:r>
          </w:p>
        </w:tc>
      </w:tr>
      <w:tr w14:paraId="7CF4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47EC430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连续双帧差分相位+CFO 均值</w:t>
            </w:r>
          </w:p>
        </w:tc>
        <w:tc>
          <w:tcPr>
            <w:tcW w:w="595" w:type="pct"/>
            <w:vAlign w:val="center"/>
          </w:tcPr>
          <w:p w14:paraId="2A5F826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95.5%</w:t>
            </w:r>
          </w:p>
        </w:tc>
        <w:tc>
          <w:tcPr>
            <w:tcW w:w="595" w:type="pct"/>
            <w:vAlign w:val="center"/>
          </w:tcPr>
          <w:p w14:paraId="6B6FEB1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95.3%</w:t>
            </w:r>
          </w:p>
        </w:tc>
        <w:tc>
          <w:tcPr>
            <w:tcW w:w="529" w:type="pct"/>
            <w:vAlign w:val="center"/>
          </w:tcPr>
          <w:p w14:paraId="605FEA2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85.1%</w:t>
            </w:r>
          </w:p>
        </w:tc>
        <w:tc>
          <w:tcPr>
            <w:tcW w:w="529" w:type="pct"/>
            <w:vAlign w:val="center"/>
          </w:tcPr>
          <w:p w14:paraId="3602FDE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53.7%</w:t>
            </w:r>
          </w:p>
        </w:tc>
        <w:tc>
          <w:tcPr>
            <w:tcW w:w="595" w:type="pct"/>
            <w:shd w:val="clear" w:color="auto" w:fill="E8F5E9"/>
            <w:vAlign w:val="center"/>
          </w:tcPr>
          <w:p w14:paraId="2435DC2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95.0%</w:t>
            </w:r>
          </w:p>
        </w:tc>
        <w:tc>
          <w:tcPr>
            <w:tcW w:w="662" w:type="pct"/>
            <w:vAlign w:val="center"/>
          </w:tcPr>
          <w:p w14:paraId="33BA117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95.5%</w:t>
            </w:r>
          </w:p>
        </w:tc>
      </w:tr>
      <w:tr w14:paraId="49263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083C061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只用CFO特征（连续双帧下的）</w:t>
            </w:r>
          </w:p>
        </w:tc>
        <w:tc>
          <w:tcPr>
            <w:tcW w:w="595" w:type="pct"/>
            <w:vAlign w:val="center"/>
          </w:tcPr>
          <w:p w14:paraId="17723CF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83.5%</w:t>
            </w:r>
          </w:p>
        </w:tc>
        <w:tc>
          <w:tcPr>
            <w:tcW w:w="595" w:type="pct"/>
            <w:vAlign w:val="center"/>
          </w:tcPr>
          <w:p w14:paraId="38F89AA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95.4%</w:t>
            </w:r>
          </w:p>
        </w:tc>
        <w:tc>
          <w:tcPr>
            <w:tcW w:w="529" w:type="pct"/>
            <w:vAlign w:val="center"/>
          </w:tcPr>
          <w:p w14:paraId="454A7D2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95.2%</w:t>
            </w:r>
          </w:p>
        </w:tc>
        <w:tc>
          <w:tcPr>
            <w:tcW w:w="529" w:type="pct"/>
            <w:vAlign w:val="center"/>
          </w:tcPr>
          <w:p w14:paraId="32FB832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94.7%</w:t>
            </w:r>
          </w:p>
        </w:tc>
        <w:tc>
          <w:tcPr>
            <w:tcW w:w="595" w:type="pct"/>
            <w:shd w:val="clear" w:color="auto" w:fill="E8F5E9"/>
            <w:vAlign w:val="center"/>
          </w:tcPr>
          <w:p w14:paraId="0FADE60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95.8%</w:t>
            </w:r>
          </w:p>
        </w:tc>
        <w:tc>
          <w:tcPr>
            <w:tcW w:w="662" w:type="pct"/>
            <w:vAlign w:val="center"/>
          </w:tcPr>
          <w:p w14:paraId="396E993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95.8%</w:t>
            </w:r>
          </w:p>
        </w:tc>
      </w:tr>
      <w:tr w14:paraId="495FB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18D4197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只用RSSI特征（连续双帧下的）</w:t>
            </w:r>
          </w:p>
        </w:tc>
        <w:tc>
          <w:tcPr>
            <w:tcW w:w="595" w:type="pct"/>
            <w:vAlign w:val="center"/>
          </w:tcPr>
          <w:p w14:paraId="1FE404F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16.0%</w:t>
            </w:r>
          </w:p>
        </w:tc>
        <w:tc>
          <w:tcPr>
            <w:tcW w:w="595" w:type="pct"/>
            <w:vAlign w:val="center"/>
          </w:tcPr>
          <w:p w14:paraId="76961DE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14.4%</w:t>
            </w:r>
          </w:p>
        </w:tc>
        <w:tc>
          <w:tcPr>
            <w:tcW w:w="529" w:type="pct"/>
            <w:vAlign w:val="center"/>
          </w:tcPr>
          <w:p w14:paraId="221088E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17.7%</w:t>
            </w:r>
          </w:p>
        </w:tc>
        <w:tc>
          <w:tcPr>
            <w:tcW w:w="529" w:type="pct"/>
            <w:vAlign w:val="center"/>
          </w:tcPr>
          <w:p w14:paraId="0A0D802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15.0%</w:t>
            </w:r>
          </w:p>
        </w:tc>
        <w:tc>
          <w:tcPr>
            <w:tcW w:w="595" w:type="pct"/>
            <w:shd w:val="clear" w:color="auto" w:fill="E8F5E9"/>
            <w:vAlign w:val="center"/>
          </w:tcPr>
          <w:p w14:paraId="49FC886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15.9%</w:t>
            </w:r>
          </w:p>
        </w:tc>
        <w:tc>
          <w:tcPr>
            <w:tcW w:w="662" w:type="pct"/>
            <w:vAlign w:val="center"/>
          </w:tcPr>
          <w:p w14:paraId="75B9D6F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17.7%</w:t>
            </w:r>
          </w:p>
        </w:tc>
      </w:tr>
      <w:tr w14:paraId="39C29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1858199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只用IQ特征（连续双帧下的）</w:t>
            </w:r>
          </w:p>
        </w:tc>
        <w:tc>
          <w:tcPr>
            <w:tcW w:w="595" w:type="pct"/>
            <w:vAlign w:val="center"/>
          </w:tcPr>
          <w:p w14:paraId="63B67C7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17.6%</w:t>
            </w:r>
          </w:p>
        </w:tc>
        <w:tc>
          <w:tcPr>
            <w:tcW w:w="595" w:type="pct"/>
            <w:vAlign w:val="center"/>
          </w:tcPr>
          <w:p w14:paraId="15EAA1A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16.7%</w:t>
            </w:r>
          </w:p>
        </w:tc>
        <w:tc>
          <w:tcPr>
            <w:tcW w:w="529" w:type="pct"/>
            <w:vAlign w:val="center"/>
          </w:tcPr>
          <w:p w14:paraId="54AB9BA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19.4%</w:t>
            </w:r>
          </w:p>
        </w:tc>
        <w:tc>
          <w:tcPr>
            <w:tcW w:w="529" w:type="pct"/>
            <w:vAlign w:val="center"/>
          </w:tcPr>
          <w:p w14:paraId="692030A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20.9%</w:t>
            </w:r>
          </w:p>
        </w:tc>
        <w:tc>
          <w:tcPr>
            <w:tcW w:w="595" w:type="pct"/>
            <w:shd w:val="clear" w:color="auto" w:fill="E8F5E9"/>
            <w:vAlign w:val="center"/>
          </w:tcPr>
          <w:p w14:paraId="48698F0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20.4%</w:t>
            </w:r>
          </w:p>
        </w:tc>
        <w:tc>
          <w:tcPr>
            <w:tcW w:w="662" w:type="pct"/>
            <w:vAlign w:val="center"/>
          </w:tcPr>
          <w:p w14:paraId="63E12BB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20.9%</w:t>
            </w:r>
          </w:p>
        </w:tc>
      </w:tr>
      <w:tr w14:paraId="7AC8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2556D6B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只用单帧相位特征</w:t>
            </w:r>
          </w:p>
        </w:tc>
        <w:tc>
          <w:tcPr>
            <w:tcW w:w="595" w:type="pct"/>
            <w:vAlign w:val="center"/>
          </w:tcPr>
          <w:p w14:paraId="454B573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13.9%</w:t>
            </w:r>
          </w:p>
        </w:tc>
        <w:tc>
          <w:tcPr>
            <w:tcW w:w="595" w:type="pct"/>
            <w:vAlign w:val="center"/>
          </w:tcPr>
          <w:p w14:paraId="3B0180E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13.1%</w:t>
            </w:r>
          </w:p>
        </w:tc>
        <w:tc>
          <w:tcPr>
            <w:tcW w:w="529" w:type="pct"/>
            <w:vAlign w:val="center"/>
          </w:tcPr>
          <w:p w14:paraId="0A03D07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16.9%</w:t>
            </w:r>
          </w:p>
        </w:tc>
        <w:tc>
          <w:tcPr>
            <w:tcW w:w="529" w:type="pct"/>
            <w:vAlign w:val="center"/>
          </w:tcPr>
          <w:p w14:paraId="3D6F2DB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16.3%</w:t>
            </w:r>
          </w:p>
        </w:tc>
        <w:tc>
          <w:tcPr>
            <w:tcW w:w="595" w:type="pct"/>
            <w:shd w:val="clear" w:color="auto" w:fill="E8F5E9"/>
            <w:vAlign w:val="center"/>
          </w:tcPr>
          <w:p w14:paraId="77F37B6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15.2%</w:t>
            </w:r>
          </w:p>
        </w:tc>
        <w:tc>
          <w:tcPr>
            <w:tcW w:w="662" w:type="pct"/>
            <w:vAlign w:val="center"/>
          </w:tcPr>
          <w:p w14:paraId="6A753FC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16.9%</w:t>
            </w:r>
          </w:p>
        </w:tc>
      </w:tr>
      <w:tr w14:paraId="1615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6E0F364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只用双帧相位特征</w:t>
            </w:r>
          </w:p>
        </w:tc>
        <w:tc>
          <w:tcPr>
            <w:tcW w:w="595" w:type="pct"/>
            <w:vAlign w:val="center"/>
          </w:tcPr>
          <w:p w14:paraId="59F3389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14.6%</w:t>
            </w:r>
          </w:p>
        </w:tc>
        <w:tc>
          <w:tcPr>
            <w:tcW w:w="595" w:type="pct"/>
            <w:vAlign w:val="center"/>
          </w:tcPr>
          <w:p w14:paraId="6245C2C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15.9%</w:t>
            </w:r>
          </w:p>
        </w:tc>
        <w:tc>
          <w:tcPr>
            <w:tcW w:w="529" w:type="pct"/>
            <w:vAlign w:val="center"/>
          </w:tcPr>
          <w:p w14:paraId="7E0A9EB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18.4%</w:t>
            </w:r>
          </w:p>
        </w:tc>
        <w:tc>
          <w:tcPr>
            <w:tcW w:w="529" w:type="pct"/>
            <w:vAlign w:val="center"/>
          </w:tcPr>
          <w:p w14:paraId="3C3AA99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17.1%</w:t>
            </w:r>
          </w:p>
        </w:tc>
        <w:tc>
          <w:tcPr>
            <w:tcW w:w="595" w:type="pct"/>
            <w:shd w:val="clear" w:color="auto" w:fill="E8F5E9"/>
            <w:vAlign w:val="center"/>
          </w:tcPr>
          <w:p w14:paraId="11015B4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17.7%</w:t>
            </w:r>
          </w:p>
        </w:tc>
        <w:tc>
          <w:tcPr>
            <w:tcW w:w="662" w:type="pct"/>
            <w:vAlign w:val="center"/>
          </w:tcPr>
          <w:p w14:paraId="3CA30A1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18.4%</w:t>
            </w:r>
          </w:p>
        </w:tc>
      </w:tr>
      <w:tr w14:paraId="77FC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64D78A9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双帧相位特征+CFO 特征</w:t>
            </w:r>
          </w:p>
        </w:tc>
        <w:tc>
          <w:tcPr>
            <w:tcW w:w="595" w:type="pct"/>
            <w:vAlign w:val="center"/>
          </w:tcPr>
          <w:p w14:paraId="66E8109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83.5%</w:t>
            </w:r>
          </w:p>
        </w:tc>
        <w:tc>
          <w:tcPr>
            <w:tcW w:w="595" w:type="pct"/>
            <w:vAlign w:val="center"/>
          </w:tcPr>
          <w:p w14:paraId="045F9BB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95.7%</w:t>
            </w:r>
          </w:p>
        </w:tc>
        <w:tc>
          <w:tcPr>
            <w:tcW w:w="529" w:type="pct"/>
            <w:vAlign w:val="center"/>
          </w:tcPr>
          <w:p w14:paraId="51A0048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92.0%</w:t>
            </w:r>
          </w:p>
        </w:tc>
        <w:tc>
          <w:tcPr>
            <w:tcW w:w="529" w:type="pct"/>
            <w:vAlign w:val="center"/>
          </w:tcPr>
          <w:p w14:paraId="27E9CD2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70.1%</w:t>
            </w:r>
          </w:p>
        </w:tc>
        <w:tc>
          <w:tcPr>
            <w:tcW w:w="595" w:type="pct"/>
            <w:shd w:val="clear" w:color="auto" w:fill="E8F5E9"/>
            <w:vAlign w:val="center"/>
          </w:tcPr>
          <w:p w14:paraId="56137C2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96.6%</w:t>
            </w:r>
          </w:p>
        </w:tc>
        <w:tc>
          <w:tcPr>
            <w:tcW w:w="662" w:type="pct"/>
            <w:vAlign w:val="center"/>
          </w:tcPr>
          <w:p w14:paraId="33D112C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96.6%</w:t>
            </w:r>
          </w:p>
        </w:tc>
      </w:tr>
      <w:tr w14:paraId="0618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7E7F7B2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单帧相位特征+CFO 特征</w:t>
            </w:r>
          </w:p>
        </w:tc>
        <w:tc>
          <w:tcPr>
            <w:tcW w:w="595" w:type="pct"/>
            <w:vAlign w:val="center"/>
          </w:tcPr>
          <w:p w14:paraId="41D563C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95.1%</w:t>
            </w:r>
          </w:p>
        </w:tc>
        <w:tc>
          <w:tcPr>
            <w:tcW w:w="595" w:type="pct"/>
            <w:vAlign w:val="center"/>
          </w:tcPr>
          <w:p w14:paraId="680DE17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95.7%</w:t>
            </w:r>
          </w:p>
        </w:tc>
        <w:tc>
          <w:tcPr>
            <w:tcW w:w="529" w:type="pct"/>
            <w:vAlign w:val="center"/>
          </w:tcPr>
          <w:p w14:paraId="72B1ABF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95.2%</w:t>
            </w:r>
          </w:p>
        </w:tc>
        <w:tc>
          <w:tcPr>
            <w:tcW w:w="529" w:type="pct"/>
            <w:vAlign w:val="center"/>
          </w:tcPr>
          <w:p w14:paraId="1E611E8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87.0%</w:t>
            </w:r>
          </w:p>
        </w:tc>
        <w:tc>
          <w:tcPr>
            <w:tcW w:w="595" w:type="pct"/>
            <w:shd w:val="clear" w:color="auto" w:fill="E8F5E9"/>
            <w:vAlign w:val="center"/>
          </w:tcPr>
          <w:p w14:paraId="0B186B3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96.6%</w:t>
            </w:r>
          </w:p>
        </w:tc>
        <w:tc>
          <w:tcPr>
            <w:tcW w:w="662" w:type="pct"/>
            <w:vAlign w:val="center"/>
          </w:tcPr>
          <w:p w14:paraId="79E8B41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96.6%</w:t>
            </w:r>
          </w:p>
        </w:tc>
      </w:tr>
      <w:tr w14:paraId="67B2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038BA68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Base+STFT</w:t>
            </w:r>
          </w:p>
        </w:tc>
        <w:tc>
          <w:tcPr>
            <w:tcW w:w="595" w:type="pct"/>
            <w:vAlign w:val="center"/>
          </w:tcPr>
          <w:p w14:paraId="5291BD1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58.2%</w:t>
            </w:r>
          </w:p>
        </w:tc>
        <w:tc>
          <w:tcPr>
            <w:tcW w:w="595" w:type="pct"/>
            <w:vAlign w:val="center"/>
          </w:tcPr>
          <w:p w14:paraId="7620645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38.2%</w:t>
            </w:r>
          </w:p>
        </w:tc>
        <w:tc>
          <w:tcPr>
            <w:tcW w:w="529" w:type="pct"/>
            <w:vAlign w:val="center"/>
          </w:tcPr>
          <w:p w14:paraId="69735C5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37.2%</w:t>
            </w:r>
          </w:p>
        </w:tc>
        <w:tc>
          <w:tcPr>
            <w:tcW w:w="529" w:type="pct"/>
            <w:vAlign w:val="center"/>
          </w:tcPr>
          <w:p w14:paraId="0FA175E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31.1%</w:t>
            </w:r>
          </w:p>
        </w:tc>
        <w:tc>
          <w:tcPr>
            <w:tcW w:w="595" w:type="pct"/>
            <w:shd w:val="clear" w:color="auto" w:fill="E8F5E9"/>
            <w:vAlign w:val="center"/>
          </w:tcPr>
          <w:p w14:paraId="464B7A4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48.5%</w:t>
            </w:r>
          </w:p>
        </w:tc>
        <w:tc>
          <w:tcPr>
            <w:tcW w:w="662" w:type="pct"/>
            <w:vAlign w:val="center"/>
          </w:tcPr>
          <w:p w14:paraId="47E9AD8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58.2%</w:t>
            </w:r>
          </w:p>
        </w:tc>
      </w:tr>
      <w:tr w14:paraId="215F1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114FFAD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Base+EMD</w:t>
            </w:r>
          </w:p>
        </w:tc>
        <w:tc>
          <w:tcPr>
            <w:tcW w:w="595" w:type="pct"/>
            <w:vAlign w:val="center"/>
          </w:tcPr>
          <w:p w14:paraId="129D8A3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63.5%</w:t>
            </w:r>
          </w:p>
        </w:tc>
        <w:tc>
          <w:tcPr>
            <w:tcW w:w="595" w:type="pct"/>
            <w:vAlign w:val="center"/>
          </w:tcPr>
          <w:p w14:paraId="4A7F4EB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86.0%</w:t>
            </w:r>
          </w:p>
        </w:tc>
        <w:tc>
          <w:tcPr>
            <w:tcW w:w="529" w:type="pct"/>
            <w:vAlign w:val="center"/>
          </w:tcPr>
          <w:p w14:paraId="468E77E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69.7%</w:t>
            </w:r>
          </w:p>
        </w:tc>
        <w:tc>
          <w:tcPr>
            <w:tcW w:w="529" w:type="pct"/>
            <w:vAlign w:val="center"/>
          </w:tcPr>
          <w:p w14:paraId="4956F2E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42.3%</w:t>
            </w:r>
          </w:p>
        </w:tc>
        <w:tc>
          <w:tcPr>
            <w:tcW w:w="595" w:type="pct"/>
            <w:shd w:val="clear" w:color="auto" w:fill="E8F5E9"/>
            <w:vAlign w:val="center"/>
          </w:tcPr>
          <w:p w14:paraId="4E38A70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85.0%</w:t>
            </w:r>
          </w:p>
        </w:tc>
        <w:tc>
          <w:tcPr>
            <w:tcW w:w="662" w:type="pct"/>
            <w:vAlign w:val="center"/>
          </w:tcPr>
          <w:p w14:paraId="7821973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86.0%</w:t>
            </w:r>
          </w:p>
        </w:tc>
      </w:tr>
    </w:tbl>
    <w:p w14:paraId="3A3FC280">
      <w:pPr>
        <w:widowControl/>
        <w:spacing w:after="120" w:line="440" w:lineRule="exact"/>
        <w:jc w:val="left"/>
        <w:rPr>
          <w:rFonts w:ascii="Cambria" w:hAnsi="Cambria" w:cs="Times New Roman"/>
          <w:kern w:val="0"/>
          <w:sz w:val="22"/>
          <w:szCs w:val="22"/>
          <w:lang w:eastAsia="en-US"/>
        </w:rPr>
      </w:pPr>
    </w:p>
    <w:p w14:paraId="44E6B33B">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跨天场景下RSSI（17.7%）、IQ（20.9%）、单/双帧相位（16.9%/18.4%）几乎完全失效，证实这些特征不具备跨时间稳定性。CFO特征保持95.8%。集成学习在Base方案中将最佳单分类器93.0%提升至95.96%，在双帧相位+CFO组合中达96.63%。</w:t>
      </w:r>
    </w:p>
    <w:p w14:paraId="3EAD3BE5">
      <w:pPr>
        <w:widowControl/>
        <w:spacing w:after="120" w:line="240" w:lineRule="auto"/>
        <w:jc w:val="center"/>
        <w:rPr>
          <w:rFonts w:ascii="Cambria" w:hAnsi="Cambria" w:cs="Times New Roman"/>
          <w:kern w:val="0"/>
          <w:sz w:val="22"/>
          <w:szCs w:val="22"/>
          <w:lang w:eastAsia="en-US"/>
        </w:rPr>
      </w:pPr>
      <w:r>
        <w:rPr>
          <w:rFonts w:hint="eastAsia" w:ascii="Cambria" w:hAnsi="Cambria" w:eastAsia="宋体" w:cs="Times New Roman"/>
          <w:kern w:val="0"/>
          <w:sz w:val="22"/>
          <w:szCs w:val="22"/>
          <w:lang w:eastAsia="zh-CN"/>
        </w:rPr>
        <w:drawing>
          <wp:inline distT="0" distB="0" distL="114300" distR="114300">
            <wp:extent cx="5076190" cy="4189730"/>
            <wp:effectExtent l="0" t="0" r="3810" b="0"/>
            <wp:docPr id="51" name="图片 51" descr="图片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20"/>
                    <pic:cNvPicPr>
                      <a:picLocks noChangeAspect="1"/>
                    </pic:cNvPicPr>
                  </pic:nvPicPr>
                  <pic:blipFill>
                    <a:blip r:embed="rId38"/>
                    <a:srcRect t="9156" r="48691" b="-1715"/>
                    <a:stretch>
                      <a:fillRect/>
                    </a:stretch>
                  </pic:blipFill>
                  <pic:spPr>
                    <a:xfrm>
                      <a:off x="0" y="0"/>
                      <a:ext cx="5076190" cy="4189730"/>
                    </a:xfrm>
                    <a:prstGeom prst="rect">
                      <a:avLst/>
                    </a:prstGeom>
                  </pic:spPr>
                </pic:pic>
              </a:graphicData>
            </a:graphic>
          </wp:inline>
        </w:drawing>
      </w:r>
    </w:p>
    <w:p w14:paraId="190BD05F">
      <w:pPr>
        <w:widowControl/>
        <w:spacing w:before="80" w:after="160" w:line="276" w:lineRule="auto"/>
        <w:jc w:val="center"/>
        <w:rPr>
          <w:rFonts w:ascii="Cambria" w:hAnsi="Cambria" w:cs="Times New Roman"/>
          <w:kern w:val="0"/>
          <w:sz w:val="22"/>
          <w:szCs w:val="22"/>
          <w:lang w:eastAsia="en-US"/>
        </w:rPr>
      </w:pPr>
      <w:r>
        <w:rPr>
          <w:rFonts w:ascii="宋体" w:hAnsi="宋体" w:eastAsia="宋体" w:cs="Times New Roman"/>
          <w:b/>
          <w:kern w:val="0"/>
          <w:sz w:val="21"/>
          <w:szCs w:val="22"/>
          <w:lang w:eastAsia="en-US"/>
        </w:rPr>
        <w:t>图1  8台设备同天测试结果可视化</w:t>
      </w:r>
    </w:p>
    <w:p w14:paraId="76ED3DCC">
      <w:pPr>
        <w:widowControl/>
        <w:spacing w:after="200" w:line="276" w:lineRule="auto"/>
        <w:jc w:val="center"/>
        <w:rPr>
          <w:rFonts w:ascii="Cambria" w:hAnsi="Cambria" w:cs="Times New Roman"/>
          <w:kern w:val="0"/>
          <w:sz w:val="22"/>
          <w:szCs w:val="22"/>
          <w:lang w:eastAsia="en-US"/>
        </w:rPr>
      </w:pPr>
      <w:r>
        <w:rPr>
          <w:rFonts w:hint="eastAsia" w:ascii="Cambria" w:hAnsi="Cambria" w:eastAsia="宋体" w:cs="Times New Roman"/>
          <w:kern w:val="0"/>
          <w:sz w:val="22"/>
          <w:szCs w:val="22"/>
          <w:lang w:eastAsia="zh-CN"/>
        </w:rPr>
        <w:drawing>
          <wp:inline distT="0" distB="0" distL="114300" distR="114300">
            <wp:extent cx="4770120" cy="3937000"/>
            <wp:effectExtent l="0" t="0" r="5080" b="0"/>
            <wp:docPr id="52" name="图片 52" descr="图片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图片20"/>
                    <pic:cNvPicPr>
                      <a:picLocks noChangeAspect="1"/>
                    </pic:cNvPicPr>
                  </pic:nvPicPr>
                  <pic:blipFill>
                    <a:blip r:embed="rId38"/>
                    <a:srcRect l="48855" t="8392" r="-164" b="-951"/>
                    <a:stretch>
                      <a:fillRect/>
                    </a:stretch>
                  </pic:blipFill>
                  <pic:spPr>
                    <a:xfrm>
                      <a:off x="0" y="0"/>
                      <a:ext cx="4770120" cy="3937000"/>
                    </a:xfrm>
                    <a:prstGeom prst="rect">
                      <a:avLst/>
                    </a:prstGeom>
                  </pic:spPr>
                </pic:pic>
              </a:graphicData>
            </a:graphic>
          </wp:inline>
        </w:drawing>
      </w:r>
    </w:p>
    <w:p w14:paraId="0BCE5D68">
      <w:pPr>
        <w:widowControl/>
        <w:spacing w:before="80" w:after="160" w:line="276" w:lineRule="auto"/>
        <w:jc w:val="center"/>
        <w:rPr>
          <w:rFonts w:ascii="Cambria" w:hAnsi="Cambria" w:cs="Times New Roman"/>
          <w:kern w:val="0"/>
          <w:sz w:val="22"/>
          <w:szCs w:val="22"/>
          <w:lang w:eastAsia="en-US"/>
        </w:rPr>
      </w:pPr>
      <w:r>
        <w:rPr>
          <w:rFonts w:ascii="宋体" w:hAnsi="宋体" w:eastAsia="宋体" w:cs="Times New Roman"/>
          <w:b/>
          <w:kern w:val="0"/>
          <w:sz w:val="21"/>
          <w:szCs w:val="22"/>
          <w:lang w:eastAsia="en-US"/>
        </w:rPr>
        <w:t>图2  8台设备跨天测试结果可视化</w:t>
      </w:r>
    </w:p>
    <w:p w14:paraId="09DB75B2">
      <w:pPr>
        <w:keepNext/>
        <w:keepLines/>
        <w:spacing w:before="480" w:after="0" w:line="276" w:lineRule="auto"/>
        <w:outlineLvl w:val="2"/>
        <w:rPr>
          <w:rFonts w:ascii="Calibri" w:hAnsi="Calibri" w:eastAsia="宋体" w:cs="Times New Roman"/>
          <w:b/>
          <w:bCs/>
          <w:color w:val="366091"/>
          <w:sz w:val="28"/>
          <w:szCs w:val="28"/>
          <w:lang w:val="en-US" w:eastAsia="en-US" w:bidi="ar-SA"/>
        </w:rPr>
      </w:pPr>
      <w:bookmarkStart w:id="58" w:name="_Toc31716"/>
      <w:r>
        <w:rPr>
          <w:rFonts w:ascii="黑体" w:hAnsi="黑体" w:eastAsia="黑体" w:cs="Times New Roman"/>
          <w:b/>
          <w:bCs/>
          <w:color w:val="366091"/>
          <w:sz w:val="28"/>
          <w:szCs w:val="28"/>
          <w:lang w:val="en-US" w:eastAsia="en-US" w:bidi="ar-SA"/>
        </w:rPr>
        <w:t>八、特征消融实验——18台设备（数据集B）</w:t>
      </w:r>
      <w:bookmarkEnd w:id="58"/>
    </w:p>
    <w:p w14:paraId="24B7F897">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对数据集B的18台RA01-SC设备开展7种特征组合的消融实验。该数据集的CFO特征使用frame_info中的m_cfo元数据（范围-1~-6 Hz），解决了原始提取中CFO补偿残差接近零的问题。</w:t>
      </w:r>
    </w:p>
    <w:p w14:paraId="5BDCC6B6">
      <w:pPr>
        <w:keepNext/>
        <w:keepLines/>
        <w:spacing w:before="200" w:after="0" w:line="276" w:lineRule="auto"/>
        <w:outlineLvl w:val="3"/>
        <w:rPr>
          <w:rFonts w:ascii="黑体" w:hAnsi="黑体" w:eastAsia="黑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8.1 同天测试结果</w:t>
      </w:r>
    </w:p>
    <w:p w14:paraId="027ECE37">
      <w:pPr>
        <w:widowControl/>
        <w:spacing w:before="80" w:after="160" w:line="276" w:lineRule="auto"/>
        <w:jc w:val="center"/>
        <w:rPr>
          <w:rFonts w:ascii="Calibri" w:hAnsi="Calibri" w:eastAsia="宋体" w:cs="Times New Roman"/>
          <w:b/>
          <w:bCs/>
          <w:color w:val="4F81BD"/>
          <w:sz w:val="26"/>
          <w:szCs w:val="26"/>
          <w:lang w:val="en-US" w:eastAsia="en-US" w:bidi="ar-SA"/>
        </w:rPr>
      </w:pPr>
      <w:r>
        <w:rPr>
          <w:rFonts w:ascii="宋体" w:hAnsi="宋体" w:eastAsia="宋体" w:cs="Times New Roman"/>
          <w:b/>
          <w:kern w:val="0"/>
          <w:sz w:val="21"/>
          <w:szCs w:val="22"/>
          <w:lang w:eastAsia="en-US"/>
        </w:rPr>
        <w:t>表9  18台设备——训练集和测试集在同一天的识别结果</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8"/>
        <w:gridCol w:w="1173"/>
        <w:gridCol w:w="1173"/>
        <w:gridCol w:w="1043"/>
        <w:gridCol w:w="1043"/>
        <w:gridCol w:w="1174"/>
        <w:gridCol w:w="1306"/>
      </w:tblGrid>
      <w:tr w14:paraId="07B7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shd w:val="clear" w:color="auto" w:fill="2E5A3E"/>
            <w:vAlign w:val="center"/>
          </w:tcPr>
          <w:p w14:paraId="6AD7657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特征组合</w:t>
            </w:r>
          </w:p>
        </w:tc>
        <w:tc>
          <w:tcPr>
            <w:tcW w:w="595" w:type="pct"/>
            <w:shd w:val="clear" w:color="auto" w:fill="2E5A3E"/>
            <w:vAlign w:val="center"/>
          </w:tcPr>
          <w:p w14:paraId="18FCC13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XGBoost</w:t>
            </w:r>
          </w:p>
        </w:tc>
        <w:tc>
          <w:tcPr>
            <w:tcW w:w="595" w:type="pct"/>
            <w:shd w:val="clear" w:color="auto" w:fill="2E5A3E"/>
            <w:vAlign w:val="center"/>
          </w:tcPr>
          <w:p w14:paraId="59B5824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随机森林</w:t>
            </w:r>
          </w:p>
        </w:tc>
        <w:tc>
          <w:tcPr>
            <w:tcW w:w="529" w:type="pct"/>
            <w:shd w:val="clear" w:color="auto" w:fill="2E5A3E"/>
            <w:vAlign w:val="center"/>
          </w:tcPr>
          <w:p w14:paraId="4373870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SVM</w:t>
            </w:r>
          </w:p>
        </w:tc>
        <w:tc>
          <w:tcPr>
            <w:tcW w:w="529" w:type="pct"/>
            <w:shd w:val="clear" w:color="auto" w:fill="2E5A3E"/>
            <w:vAlign w:val="center"/>
          </w:tcPr>
          <w:p w14:paraId="68A9D05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KNN</w:t>
            </w:r>
          </w:p>
        </w:tc>
        <w:tc>
          <w:tcPr>
            <w:tcW w:w="595" w:type="pct"/>
            <w:shd w:val="clear" w:color="auto" w:fill="2E5A3E"/>
            <w:vAlign w:val="center"/>
          </w:tcPr>
          <w:p w14:paraId="3EDEDC6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集成学习</w:t>
            </w:r>
          </w:p>
        </w:tc>
        <w:tc>
          <w:tcPr>
            <w:tcW w:w="662" w:type="pct"/>
            <w:shd w:val="clear" w:color="auto" w:fill="2E5A3E"/>
            <w:vAlign w:val="center"/>
          </w:tcPr>
          <w:p w14:paraId="13B9EFD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最大正确率</w:t>
            </w:r>
          </w:p>
        </w:tc>
      </w:tr>
      <w:tr w14:paraId="72E9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0682202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连续双帧差分相位+CFO（Base）</w:t>
            </w:r>
          </w:p>
        </w:tc>
        <w:tc>
          <w:tcPr>
            <w:tcW w:w="595" w:type="pct"/>
            <w:vAlign w:val="center"/>
          </w:tcPr>
          <w:p w14:paraId="5735079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90.5%</w:t>
            </w:r>
          </w:p>
        </w:tc>
        <w:tc>
          <w:tcPr>
            <w:tcW w:w="595" w:type="pct"/>
            <w:vAlign w:val="center"/>
          </w:tcPr>
          <w:p w14:paraId="4B7B9E0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94.3%</w:t>
            </w:r>
          </w:p>
        </w:tc>
        <w:tc>
          <w:tcPr>
            <w:tcW w:w="529" w:type="pct"/>
            <w:vAlign w:val="center"/>
          </w:tcPr>
          <w:p w14:paraId="6569911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70.4%</w:t>
            </w:r>
          </w:p>
        </w:tc>
        <w:tc>
          <w:tcPr>
            <w:tcW w:w="529" w:type="pct"/>
            <w:vAlign w:val="center"/>
          </w:tcPr>
          <w:p w14:paraId="0803303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70.2%</w:t>
            </w:r>
          </w:p>
        </w:tc>
        <w:tc>
          <w:tcPr>
            <w:tcW w:w="595" w:type="pct"/>
            <w:shd w:val="clear" w:color="auto" w:fill="E8F5E9"/>
            <w:vAlign w:val="center"/>
          </w:tcPr>
          <w:p w14:paraId="73901A5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87.6%</w:t>
            </w:r>
          </w:p>
        </w:tc>
        <w:tc>
          <w:tcPr>
            <w:tcW w:w="662" w:type="pct"/>
            <w:vAlign w:val="center"/>
          </w:tcPr>
          <w:p w14:paraId="695B41B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94.3%</w:t>
            </w:r>
          </w:p>
        </w:tc>
      </w:tr>
      <w:tr w14:paraId="4B826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379B4BB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连续双帧差分相位+CFO 均值</w:t>
            </w:r>
          </w:p>
        </w:tc>
        <w:tc>
          <w:tcPr>
            <w:tcW w:w="595" w:type="pct"/>
            <w:vAlign w:val="center"/>
          </w:tcPr>
          <w:p w14:paraId="031F0D2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62.9%</w:t>
            </w:r>
          </w:p>
        </w:tc>
        <w:tc>
          <w:tcPr>
            <w:tcW w:w="595" w:type="pct"/>
            <w:vAlign w:val="center"/>
          </w:tcPr>
          <w:p w14:paraId="7045C02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86.9%</w:t>
            </w:r>
          </w:p>
        </w:tc>
        <w:tc>
          <w:tcPr>
            <w:tcW w:w="529" w:type="pct"/>
            <w:vAlign w:val="center"/>
          </w:tcPr>
          <w:p w14:paraId="72394B8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61.8%</w:t>
            </w:r>
          </w:p>
        </w:tc>
        <w:tc>
          <w:tcPr>
            <w:tcW w:w="529" w:type="pct"/>
            <w:vAlign w:val="center"/>
          </w:tcPr>
          <w:p w14:paraId="52E33EE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65.2%</w:t>
            </w:r>
          </w:p>
        </w:tc>
        <w:tc>
          <w:tcPr>
            <w:tcW w:w="595" w:type="pct"/>
            <w:shd w:val="clear" w:color="auto" w:fill="E8F5E9"/>
            <w:vAlign w:val="center"/>
          </w:tcPr>
          <w:p w14:paraId="3CAF462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75.6%</w:t>
            </w:r>
          </w:p>
        </w:tc>
        <w:tc>
          <w:tcPr>
            <w:tcW w:w="662" w:type="pct"/>
            <w:vAlign w:val="center"/>
          </w:tcPr>
          <w:p w14:paraId="4765804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86.9%</w:t>
            </w:r>
          </w:p>
        </w:tc>
      </w:tr>
      <w:tr w14:paraId="137C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6E7E5E1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只用CFO特征（连续双帧下的）</w:t>
            </w:r>
          </w:p>
        </w:tc>
        <w:tc>
          <w:tcPr>
            <w:tcW w:w="595" w:type="pct"/>
            <w:vAlign w:val="center"/>
          </w:tcPr>
          <w:p w14:paraId="78D973C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90.9%</w:t>
            </w:r>
          </w:p>
        </w:tc>
        <w:tc>
          <w:tcPr>
            <w:tcW w:w="595" w:type="pct"/>
            <w:vAlign w:val="center"/>
          </w:tcPr>
          <w:p w14:paraId="5EBDED6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93.3%</w:t>
            </w:r>
          </w:p>
        </w:tc>
        <w:tc>
          <w:tcPr>
            <w:tcW w:w="529" w:type="pct"/>
            <w:vAlign w:val="center"/>
          </w:tcPr>
          <w:p w14:paraId="4B96B9A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92.8%</w:t>
            </w:r>
          </w:p>
        </w:tc>
        <w:tc>
          <w:tcPr>
            <w:tcW w:w="529" w:type="pct"/>
            <w:vAlign w:val="center"/>
          </w:tcPr>
          <w:p w14:paraId="546183D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93.7%</w:t>
            </w:r>
          </w:p>
        </w:tc>
        <w:tc>
          <w:tcPr>
            <w:tcW w:w="595" w:type="pct"/>
            <w:shd w:val="clear" w:color="auto" w:fill="E8F5E9"/>
            <w:vAlign w:val="center"/>
          </w:tcPr>
          <w:p w14:paraId="3F20226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94.2%</w:t>
            </w:r>
          </w:p>
        </w:tc>
        <w:tc>
          <w:tcPr>
            <w:tcW w:w="662" w:type="pct"/>
            <w:vAlign w:val="center"/>
          </w:tcPr>
          <w:p w14:paraId="4AFD4EA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94.2%</w:t>
            </w:r>
          </w:p>
        </w:tc>
      </w:tr>
      <w:tr w14:paraId="3599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7730033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只用单帧相位特征</w:t>
            </w:r>
          </w:p>
        </w:tc>
        <w:tc>
          <w:tcPr>
            <w:tcW w:w="595" w:type="pct"/>
            <w:vAlign w:val="center"/>
          </w:tcPr>
          <w:p w14:paraId="6B60E61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20.7%</w:t>
            </w:r>
          </w:p>
        </w:tc>
        <w:tc>
          <w:tcPr>
            <w:tcW w:w="595" w:type="pct"/>
            <w:vAlign w:val="center"/>
          </w:tcPr>
          <w:p w14:paraId="1D8D1B7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22.9%</w:t>
            </w:r>
          </w:p>
        </w:tc>
        <w:tc>
          <w:tcPr>
            <w:tcW w:w="529" w:type="pct"/>
            <w:vAlign w:val="center"/>
          </w:tcPr>
          <w:p w14:paraId="6648907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14.1%</w:t>
            </w:r>
          </w:p>
        </w:tc>
        <w:tc>
          <w:tcPr>
            <w:tcW w:w="529" w:type="pct"/>
            <w:vAlign w:val="center"/>
          </w:tcPr>
          <w:p w14:paraId="4DA5365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20.1%</w:t>
            </w:r>
          </w:p>
        </w:tc>
        <w:tc>
          <w:tcPr>
            <w:tcW w:w="595" w:type="pct"/>
            <w:shd w:val="clear" w:color="auto" w:fill="E8F5E9"/>
            <w:vAlign w:val="center"/>
          </w:tcPr>
          <w:p w14:paraId="16971E7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23.1%</w:t>
            </w:r>
          </w:p>
        </w:tc>
        <w:tc>
          <w:tcPr>
            <w:tcW w:w="662" w:type="pct"/>
            <w:vAlign w:val="center"/>
          </w:tcPr>
          <w:p w14:paraId="5B0B261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23.1%</w:t>
            </w:r>
          </w:p>
        </w:tc>
      </w:tr>
      <w:tr w14:paraId="42EE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6DC9845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只用双帧相位特征</w:t>
            </w:r>
          </w:p>
        </w:tc>
        <w:tc>
          <w:tcPr>
            <w:tcW w:w="595" w:type="pct"/>
            <w:vAlign w:val="center"/>
          </w:tcPr>
          <w:p w14:paraId="3F99498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28.9%</w:t>
            </w:r>
          </w:p>
        </w:tc>
        <w:tc>
          <w:tcPr>
            <w:tcW w:w="595" w:type="pct"/>
            <w:vAlign w:val="center"/>
          </w:tcPr>
          <w:p w14:paraId="6851F1A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38.2%</w:t>
            </w:r>
          </w:p>
        </w:tc>
        <w:tc>
          <w:tcPr>
            <w:tcW w:w="529" w:type="pct"/>
            <w:vAlign w:val="center"/>
          </w:tcPr>
          <w:p w14:paraId="6A596D6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19.1%</w:t>
            </w:r>
          </w:p>
        </w:tc>
        <w:tc>
          <w:tcPr>
            <w:tcW w:w="529" w:type="pct"/>
            <w:vAlign w:val="center"/>
          </w:tcPr>
          <w:p w14:paraId="434CCB7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31.3%</w:t>
            </w:r>
          </w:p>
        </w:tc>
        <w:tc>
          <w:tcPr>
            <w:tcW w:w="595" w:type="pct"/>
            <w:shd w:val="clear" w:color="auto" w:fill="E8F5E9"/>
            <w:vAlign w:val="center"/>
          </w:tcPr>
          <w:p w14:paraId="1CBD864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34.7%</w:t>
            </w:r>
          </w:p>
        </w:tc>
        <w:tc>
          <w:tcPr>
            <w:tcW w:w="662" w:type="pct"/>
            <w:vAlign w:val="center"/>
          </w:tcPr>
          <w:p w14:paraId="502FF4A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38.2%</w:t>
            </w:r>
          </w:p>
        </w:tc>
      </w:tr>
      <w:tr w14:paraId="1D2E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21022F8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双帧相位特征+CFO 特征</w:t>
            </w:r>
          </w:p>
        </w:tc>
        <w:tc>
          <w:tcPr>
            <w:tcW w:w="595" w:type="pct"/>
            <w:vAlign w:val="center"/>
          </w:tcPr>
          <w:p w14:paraId="170AB25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92.1%</w:t>
            </w:r>
          </w:p>
        </w:tc>
        <w:tc>
          <w:tcPr>
            <w:tcW w:w="595" w:type="pct"/>
            <w:vAlign w:val="center"/>
          </w:tcPr>
          <w:p w14:paraId="1F00FDA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94.3%</w:t>
            </w:r>
          </w:p>
        </w:tc>
        <w:tc>
          <w:tcPr>
            <w:tcW w:w="529" w:type="pct"/>
            <w:vAlign w:val="center"/>
          </w:tcPr>
          <w:p w14:paraId="43602D0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86.2%</w:t>
            </w:r>
          </w:p>
        </w:tc>
        <w:tc>
          <w:tcPr>
            <w:tcW w:w="529" w:type="pct"/>
            <w:vAlign w:val="center"/>
          </w:tcPr>
          <w:p w14:paraId="4BCDDB5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71.2%</w:t>
            </w:r>
          </w:p>
        </w:tc>
        <w:tc>
          <w:tcPr>
            <w:tcW w:w="595" w:type="pct"/>
            <w:shd w:val="clear" w:color="auto" w:fill="E8F5E9"/>
            <w:vAlign w:val="center"/>
          </w:tcPr>
          <w:p w14:paraId="0205A7A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90.9%</w:t>
            </w:r>
          </w:p>
        </w:tc>
        <w:tc>
          <w:tcPr>
            <w:tcW w:w="662" w:type="pct"/>
            <w:vAlign w:val="center"/>
          </w:tcPr>
          <w:p w14:paraId="56863C6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94.3%</w:t>
            </w:r>
          </w:p>
        </w:tc>
      </w:tr>
      <w:tr w14:paraId="60FC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pct"/>
            <w:vAlign w:val="center"/>
          </w:tcPr>
          <w:p w14:paraId="245F3BF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单帧相位特征+CFO 特征</w:t>
            </w:r>
          </w:p>
        </w:tc>
        <w:tc>
          <w:tcPr>
            <w:tcW w:w="595" w:type="pct"/>
            <w:vAlign w:val="center"/>
          </w:tcPr>
          <w:p w14:paraId="509CC9A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90.3%</w:t>
            </w:r>
          </w:p>
        </w:tc>
        <w:tc>
          <w:tcPr>
            <w:tcW w:w="595" w:type="pct"/>
            <w:vAlign w:val="center"/>
          </w:tcPr>
          <w:p w14:paraId="11EE2EA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94.3%</w:t>
            </w:r>
          </w:p>
        </w:tc>
        <w:tc>
          <w:tcPr>
            <w:tcW w:w="529" w:type="pct"/>
            <w:vAlign w:val="center"/>
          </w:tcPr>
          <w:p w14:paraId="0BD507B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90.2%</w:t>
            </w:r>
          </w:p>
        </w:tc>
        <w:tc>
          <w:tcPr>
            <w:tcW w:w="529" w:type="pct"/>
            <w:vAlign w:val="center"/>
          </w:tcPr>
          <w:p w14:paraId="0F8DA0B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81.9%</w:t>
            </w:r>
          </w:p>
        </w:tc>
        <w:tc>
          <w:tcPr>
            <w:tcW w:w="595" w:type="pct"/>
            <w:shd w:val="clear" w:color="auto" w:fill="E8F5E9"/>
            <w:vAlign w:val="center"/>
          </w:tcPr>
          <w:p w14:paraId="189F1F5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91.0%</w:t>
            </w:r>
          </w:p>
        </w:tc>
        <w:tc>
          <w:tcPr>
            <w:tcW w:w="662" w:type="pct"/>
            <w:vAlign w:val="center"/>
          </w:tcPr>
          <w:p w14:paraId="4BF3750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94.3%</w:t>
            </w:r>
          </w:p>
        </w:tc>
      </w:tr>
    </w:tbl>
    <w:p w14:paraId="02F95D0E">
      <w:pPr>
        <w:widowControl/>
        <w:spacing w:after="120" w:line="440" w:lineRule="exact"/>
        <w:jc w:val="left"/>
        <w:rPr>
          <w:rFonts w:ascii="Cambria" w:hAnsi="Cambria" w:cs="Times New Roman"/>
          <w:kern w:val="0"/>
          <w:sz w:val="22"/>
          <w:szCs w:val="22"/>
          <w:lang w:eastAsia="en-US"/>
        </w:rPr>
      </w:pPr>
    </w:p>
    <w:p w14:paraId="6EDBFCE6">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18台设备识别难度较8台设备显著上升。CFO特征仍是核心（集成学习94.18%），但相位特征区分度更低（23%~38%）。随机森林在Base方案和双帧相位+CFO组合中均达94.29%。</w:t>
      </w:r>
    </w:p>
    <w:p w14:paraId="54D62249">
      <w:pPr>
        <w:keepNext/>
        <w:keepLines/>
        <w:spacing w:before="200" w:after="0" w:line="276" w:lineRule="auto"/>
        <w:outlineLvl w:val="3"/>
        <w:rPr>
          <w:rFonts w:ascii="黑体" w:hAnsi="黑体" w:eastAsia="黑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8.2 跨天测试结果</w:t>
      </w:r>
    </w:p>
    <w:p w14:paraId="60977340">
      <w:pPr>
        <w:widowControl/>
        <w:spacing w:before="80" w:after="160" w:line="276" w:lineRule="auto"/>
        <w:jc w:val="center"/>
        <w:rPr>
          <w:rFonts w:ascii="Calibri" w:hAnsi="Calibri" w:eastAsia="宋体" w:cs="Times New Roman"/>
          <w:b/>
          <w:bCs/>
          <w:color w:val="4F81BD"/>
          <w:sz w:val="26"/>
          <w:szCs w:val="26"/>
          <w:lang w:val="en-US" w:eastAsia="en-US" w:bidi="ar-SA"/>
        </w:rPr>
      </w:pPr>
      <w:r>
        <w:rPr>
          <w:rFonts w:ascii="宋体" w:hAnsi="宋体" w:eastAsia="宋体" w:cs="Times New Roman"/>
          <w:b/>
          <w:kern w:val="0"/>
          <w:sz w:val="21"/>
          <w:szCs w:val="22"/>
          <w:lang w:eastAsia="en-US"/>
        </w:rPr>
        <w:t>表10  18台设备——训练集和测试集在不同天的识别结果</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9"/>
        <w:gridCol w:w="1053"/>
        <w:gridCol w:w="1043"/>
        <w:gridCol w:w="1043"/>
        <w:gridCol w:w="1043"/>
        <w:gridCol w:w="1173"/>
        <w:gridCol w:w="1306"/>
      </w:tblGrid>
      <w:tr w14:paraId="30F9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7" w:type="pct"/>
            <w:shd w:val="clear" w:color="auto" w:fill="2E5A3E"/>
            <w:vAlign w:val="center"/>
          </w:tcPr>
          <w:p w14:paraId="274B814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特征组合</w:t>
            </w:r>
          </w:p>
        </w:tc>
        <w:tc>
          <w:tcPr>
            <w:tcW w:w="534" w:type="pct"/>
            <w:shd w:val="clear" w:color="auto" w:fill="2E5A3E"/>
            <w:vAlign w:val="center"/>
          </w:tcPr>
          <w:p w14:paraId="1C90FC2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XGBoost</w:t>
            </w:r>
          </w:p>
        </w:tc>
        <w:tc>
          <w:tcPr>
            <w:tcW w:w="529" w:type="pct"/>
            <w:shd w:val="clear" w:color="auto" w:fill="2E5A3E"/>
            <w:vAlign w:val="center"/>
          </w:tcPr>
          <w:p w14:paraId="0CAFF21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随机森林</w:t>
            </w:r>
          </w:p>
        </w:tc>
        <w:tc>
          <w:tcPr>
            <w:tcW w:w="529" w:type="pct"/>
            <w:shd w:val="clear" w:color="auto" w:fill="2E5A3E"/>
            <w:vAlign w:val="center"/>
          </w:tcPr>
          <w:p w14:paraId="0664425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SVM</w:t>
            </w:r>
          </w:p>
        </w:tc>
        <w:tc>
          <w:tcPr>
            <w:tcW w:w="529" w:type="pct"/>
            <w:shd w:val="clear" w:color="auto" w:fill="2E5A3E"/>
            <w:vAlign w:val="center"/>
          </w:tcPr>
          <w:p w14:paraId="6719C9D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KNN</w:t>
            </w:r>
          </w:p>
        </w:tc>
        <w:tc>
          <w:tcPr>
            <w:tcW w:w="595" w:type="pct"/>
            <w:shd w:val="clear" w:color="auto" w:fill="2E5A3E"/>
            <w:vAlign w:val="center"/>
          </w:tcPr>
          <w:p w14:paraId="476299E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集成学习</w:t>
            </w:r>
          </w:p>
        </w:tc>
        <w:tc>
          <w:tcPr>
            <w:tcW w:w="662" w:type="pct"/>
            <w:shd w:val="clear" w:color="auto" w:fill="2E5A3E"/>
            <w:vAlign w:val="center"/>
          </w:tcPr>
          <w:p w14:paraId="7FB8F92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color w:val="FFFFFF"/>
                <w:kern w:val="0"/>
                <w:sz w:val="18"/>
                <w:szCs w:val="22"/>
                <w:lang w:eastAsia="en-US"/>
              </w:rPr>
              <w:t>最大正确率</w:t>
            </w:r>
          </w:p>
        </w:tc>
      </w:tr>
      <w:tr w14:paraId="701E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7" w:type="pct"/>
            <w:vAlign w:val="center"/>
          </w:tcPr>
          <w:p w14:paraId="104F9FF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连续双帧差分相位+CFO（Base）</w:t>
            </w:r>
          </w:p>
        </w:tc>
        <w:tc>
          <w:tcPr>
            <w:tcW w:w="534" w:type="pct"/>
            <w:vAlign w:val="center"/>
          </w:tcPr>
          <w:p w14:paraId="08E8D22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70.8%</w:t>
            </w:r>
          </w:p>
        </w:tc>
        <w:tc>
          <w:tcPr>
            <w:tcW w:w="529" w:type="pct"/>
            <w:vAlign w:val="center"/>
          </w:tcPr>
          <w:p w14:paraId="611EE09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85.3%</w:t>
            </w:r>
          </w:p>
        </w:tc>
        <w:tc>
          <w:tcPr>
            <w:tcW w:w="529" w:type="pct"/>
            <w:vAlign w:val="center"/>
          </w:tcPr>
          <w:p w14:paraId="7F821FF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67.6%</w:t>
            </w:r>
          </w:p>
        </w:tc>
        <w:tc>
          <w:tcPr>
            <w:tcW w:w="529" w:type="pct"/>
            <w:vAlign w:val="center"/>
          </w:tcPr>
          <w:p w14:paraId="7813F8C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66.7%</w:t>
            </w:r>
          </w:p>
        </w:tc>
        <w:tc>
          <w:tcPr>
            <w:tcW w:w="595" w:type="pct"/>
            <w:shd w:val="clear" w:color="auto" w:fill="E8F5E9"/>
            <w:vAlign w:val="center"/>
          </w:tcPr>
          <w:p w14:paraId="1099766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78.5%</w:t>
            </w:r>
          </w:p>
        </w:tc>
        <w:tc>
          <w:tcPr>
            <w:tcW w:w="662" w:type="pct"/>
            <w:vAlign w:val="center"/>
          </w:tcPr>
          <w:p w14:paraId="408BE83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85.3%</w:t>
            </w:r>
          </w:p>
        </w:tc>
      </w:tr>
      <w:tr w14:paraId="4DB7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7" w:type="pct"/>
            <w:vAlign w:val="center"/>
          </w:tcPr>
          <w:p w14:paraId="3BB63E9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连续双帧差分相位+CFO 均值</w:t>
            </w:r>
          </w:p>
        </w:tc>
        <w:tc>
          <w:tcPr>
            <w:tcW w:w="534" w:type="pct"/>
            <w:vAlign w:val="center"/>
          </w:tcPr>
          <w:p w14:paraId="3CC5B633">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41.7%</w:t>
            </w:r>
          </w:p>
        </w:tc>
        <w:tc>
          <w:tcPr>
            <w:tcW w:w="529" w:type="pct"/>
            <w:vAlign w:val="center"/>
          </w:tcPr>
          <w:p w14:paraId="33A7171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80.9%</w:t>
            </w:r>
          </w:p>
        </w:tc>
        <w:tc>
          <w:tcPr>
            <w:tcW w:w="529" w:type="pct"/>
            <w:vAlign w:val="center"/>
          </w:tcPr>
          <w:p w14:paraId="79107F8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61.3%</w:t>
            </w:r>
          </w:p>
        </w:tc>
        <w:tc>
          <w:tcPr>
            <w:tcW w:w="529" w:type="pct"/>
            <w:vAlign w:val="center"/>
          </w:tcPr>
          <w:p w14:paraId="3FC438B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63.0%</w:t>
            </w:r>
          </w:p>
        </w:tc>
        <w:tc>
          <w:tcPr>
            <w:tcW w:w="595" w:type="pct"/>
            <w:shd w:val="clear" w:color="auto" w:fill="E8F5E9"/>
            <w:vAlign w:val="center"/>
          </w:tcPr>
          <w:p w14:paraId="64B403A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72.9%</w:t>
            </w:r>
          </w:p>
        </w:tc>
        <w:tc>
          <w:tcPr>
            <w:tcW w:w="662" w:type="pct"/>
            <w:vAlign w:val="center"/>
          </w:tcPr>
          <w:p w14:paraId="671DC88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80.9%</w:t>
            </w:r>
          </w:p>
        </w:tc>
      </w:tr>
      <w:tr w14:paraId="6F5F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7" w:type="pct"/>
            <w:vAlign w:val="center"/>
          </w:tcPr>
          <w:p w14:paraId="7BFEAAD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只用CFO特征（连续双帧下的）</w:t>
            </w:r>
          </w:p>
        </w:tc>
        <w:tc>
          <w:tcPr>
            <w:tcW w:w="534" w:type="pct"/>
            <w:vAlign w:val="center"/>
          </w:tcPr>
          <w:p w14:paraId="2E7ED891">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71.1%</w:t>
            </w:r>
          </w:p>
        </w:tc>
        <w:tc>
          <w:tcPr>
            <w:tcW w:w="529" w:type="pct"/>
            <w:vAlign w:val="center"/>
          </w:tcPr>
          <w:p w14:paraId="058A97D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77.2%</w:t>
            </w:r>
          </w:p>
        </w:tc>
        <w:tc>
          <w:tcPr>
            <w:tcW w:w="529" w:type="pct"/>
            <w:vAlign w:val="center"/>
          </w:tcPr>
          <w:p w14:paraId="78ECC5F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84.5%</w:t>
            </w:r>
          </w:p>
        </w:tc>
        <w:tc>
          <w:tcPr>
            <w:tcW w:w="529" w:type="pct"/>
            <w:vAlign w:val="center"/>
          </w:tcPr>
          <w:p w14:paraId="7CF78D6C">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83.0%</w:t>
            </w:r>
          </w:p>
        </w:tc>
        <w:tc>
          <w:tcPr>
            <w:tcW w:w="595" w:type="pct"/>
            <w:shd w:val="clear" w:color="auto" w:fill="E8F5E9"/>
            <w:vAlign w:val="center"/>
          </w:tcPr>
          <w:p w14:paraId="547B186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83.1%</w:t>
            </w:r>
          </w:p>
        </w:tc>
        <w:tc>
          <w:tcPr>
            <w:tcW w:w="662" w:type="pct"/>
            <w:vAlign w:val="center"/>
          </w:tcPr>
          <w:p w14:paraId="249F70D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84.5%</w:t>
            </w:r>
          </w:p>
        </w:tc>
      </w:tr>
      <w:tr w14:paraId="78F1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7" w:type="pct"/>
            <w:vAlign w:val="center"/>
          </w:tcPr>
          <w:p w14:paraId="0185166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只用单帧相位特征</w:t>
            </w:r>
          </w:p>
        </w:tc>
        <w:tc>
          <w:tcPr>
            <w:tcW w:w="534" w:type="pct"/>
            <w:vAlign w:val="center"/>
          </w:tcPr>
          <w:p w14:paraId="763C9CC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20.3%</w:t>
            </w:r>
          </w:p>
        </w:tc>
        <w:tc>
          <w:tcPr>
            <w:tcW w:w="529" w:type="pct"/>
            <w:vAlign w:val="center"/>
          </w:tcPr>
          <w:p w14:paraId="2C2E8E80">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24.7%</w:t>
            </w:r>
          </w:p>
        </w:tc>
        <w:tc>
          <w:tcPr>
            <w:tcW w:w="529" w:type="pct"/>
            <w:vAlign w:val="center"/>
          </w:tcPr>
          <w:p w14:paraId="2014F9B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16.2%</w:t>
            </w:r>
          </w:p>
        </w:tc>
        <w:tc>
          <w:tcPr>
            <w:tcW w:w="529" w:type="pct"/>
            <w:vAlign w:val="center"/>
          </w:tcPr>
          <w:p w14:paraId="46EB4C6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21.3%</w:t>
            </w:r>
          </w:p>
        </w:tc>
        <w:tc>
          <w:tcPr>
            <w:tcW w:w="595" w:type="pct"/>
            <w:shd w:val="clear" w:color="auto" w:fill="E8F5E9"/>
            <w:vAlign w:val="center"/>
          </w:tcPr>
          <w:p w14:paraId="72B8842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23.0%</w:t>
            </w:r>
          </w:p>
        </w:tc>
        <w:tc>
          <w:tcPr>
            <w:tcW w:w="662" w:type="pct"/>
            <w:vAlign w:val="center"/>
          </w:tcPr>
          <w:p w14:paraId="3602022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24.7%</w:t>
            </w:r>
          </w:p>
        </w:tc>
      </w:tr>
      <w:tr w14:paraId="1B6F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7" w:type="pct"/>
            <w:vAlign w:val="center"/>
          </w:tcPr>
          <w:p w14:paraId="4A7E885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只用双帧相位特征</w:t>
            </w:r>
          </w:p>
        </w:tc>
        <w:tc>
          <w:tcPr>
            <w:tcW w:w="534" w:type="pct"/>
            <w:vAlign w:val="center"/>
          </w:tcPr>
          <w:p w14:paraId="71C5F77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30.2%</w:t>
            </w:r>
          </w:p>
        </w:tc>
        <w:tc>
          <w:tcPr>
            <w:tcW w:w="529" w:type="pct"/>
            <w:vAlign w:val="center"/>
          </w:tcPr>
          <w:p w14:paraId="04B0C2A2">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37.5%</w:t>
            </w:r>
          </w:p>
        </w:tc>
        <w:tc>
          <w:tcPr>
            <w:tcW w:w="529" w:type="pct"/>
            <w:vAlign w:val="center"/>
          </w:tcPr>
          <w:p w14:paraId="33EAEBB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21.0%</w:t>
            </w:r>
          </w:p>
        </w:tc>
        <w:tc>
          <w:tcPr>
            <w:tcW w:w="529" w:type="pct"/>
            <w:vAlign w:val="center"/>
          </w:tcPr>
          <w:p w14:paraId="39A7D894">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30.8%</w:t>
            </w:r>
          </w:p>
        </w:tc>
        <w:tc>
          <w:tcPr>
            <w:tcW w:w="595" w:type="pct"/>
            <w:shd w:val="clear" w:color="auto" w:fill="E8F5E9"/>
            <w:vAlign w:val="center"/>
          </w:tcPr>
          <w:p w14:paraId="11ABDA8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34.3%</w:t>
            </w:r>
          </w:p>
        </w:tc>
        <w:tc>
          <w:tcPr>
            <w:tcW w:w="662" w:type="pct"/>
            <w:vAlign w:val="center"/>
          </w:tcPr>
          <w:p w14:paraId="1DE4C90D">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37.5%</w:t>
            </w:r>
          </w:p>
        </w:tc>
      </w:tr>
      <w:tr w14:paraId="135E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7" w:type="pct"/>
            <w:vAlign w:val="center"/>
          </w:tcPr>
          <w:p w14:paraId="507A462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双帧相位特征+CFO 特征</w:t>
            </w:r>
          </w:p>
        </w:tc>
        <w:tc>
          <w:tcPr>
            <w:tcW w:w="534" w:type="pct"/>
            <w:vAlign w:val="center"/>
          </w:tcPr>
          <w:p w14:paraId="0937049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73.2%</w:t>
            </w:r>
          </w:p>
        </w:tc>
        <w:tc>
          <w:tcPr>
            <w:tcW w:w="529" w:type="pct"/>
            <w:vAlign w:val="center"/>
          </w:tcPr>
          <w:p w14:paraId="58F562D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85.7%</w:t>
            </w:r>
          </w:p>
        </w:tc>
        <w:tc>
          <w:tcPr>
            <w:tcW w:w="529" w:type="pct"/>
            <w:vAlign w:val="center"/>
          </w:tcPr>
          <w:p w14:paraId="6207F8C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79.7%</w:t>
            </w:r>
          </w:p>
        </w:tc>
        <w:tc>
          <w:tcPr>
            <w:tcW w:w="529" w:type="pct"/>
            <w:vAlign w:val="center"/>
          </w:tcPr>
          <w:p w14:paraId="17B55BD6">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70.9%</w:t>
            </w:r>
          </w:p>
        </w:tc>
        <w:tc>
          <w:tcPr>
            <w:tcW w:w="595" w:type="pct"/>
            <w:shd w:val="clear" w:color="auto" w:fill="E8F5E9"/>
            <w:vAlign w:val="center"/>
          </w:tcPr>
          <w:p w14:paraId="5213A348">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82.3%</w:t>
            </w:r>
          </w:p>
        </w:tc>
        <w:tc>
          <w:tcPr>
            <w:tcW w:w="662" w:type="pct"/>
            <w:vAlign w:val="center"/>
          </w:tcPr>
          <w:p w14:paraId="18ED1D6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85.7%</w:t>
            </w:r>
          </w:p>
        </w:tc>
      </w:tr>
      <w:tr w14:paraId="2E88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7" w:type="pct"/>
            <w:vAlign w:val="center"/>
          </w:tcPr>
          <w:p w14:paraId="3E5F4247">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单帧相位特征+CFO 特征</w:t>
            </w:r>
          </w:p>
        </w:tc>
        <w:tc>
          <w:tcPr>
            <w:tcW w:w="534" w:type="pct"/>
            <w:vAlign w:val="center"/>
          </w:tcPr>
          <w:p w14:paraId="36F86A39">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70.9%</w:t>
            </w:r>
          </w:p>
        </w:tc>
        <w:tc>
          <w:tcPr>
            <w:tcW w:w="529" w:type="pct"/>
            <w:vAlign w:val="center"/>
          </w:tcPr>
          <w:p w14:paraId="6E504F0E">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84.8%</w:t>
            </w:r>
          </w:p>
        </w:tc>
        <w:tc>
          <w:tcPr>
            <w:tcW w:w="529" w:type="pct"/>
            <w:vAlign w:val="center"/>
          </w:tcPr>
          <w:p w14:paraId="0C00224F">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81.2%</w:t>
            </w:r>
          </w:p>
        </w:tc>
        <w:tc>
          <w:tcPr>
            <w:tcW w:w="529" w:type="pct"/>
            <w:vAlign w:val="center"/>
          </w:tcPr>
          <w:p w14:paraId="663F622A">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78.8%</w:t>
            </w:r>
          </w:p>
        </w:tc>
        <w:tc>
          <w:tcPr>
            <w:tcW w:w="595" w:type="pct"/>
            <w:shd w:val="clear" w:color="auto" w:fill="E8F5E9"/>
            <w:vAlign w:val="center"/>
          </w:tcPr>
          <w:p w14:paraId="2C12006B">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val="0"/>
                <w:kern w:val="0"/>
                <w:sz w:val="18"/>
                <w:szCs w:val="22"/>
                <w:lang w:eastAsia="en-US"/>
              </w:rPr>
              <w:t>83.0%</w:t>
            </w:r>
          </w:p>
        </w:tc>
        <w:tc>
          <w:tcPr>
            <w:tcW w:w="662" w:type="pct"/>
            <w:vAlign w:val="center"/>
          </w:tcPr>
          <w:p w14:paraId="34936905">
            <w:pPr>
              <w:widowControl/>
              <w:spacing w:before="40" w:after="40" w:line="240" w:lineRule="auto"/>
              <w:jc w:val="center"/>
              <w:rPr>
                <w:rFonts w:ascii="Times New Roman" w:hAnsi="Times New Roman" w:cs="Times New Roman"/>
                <w:kern w:val="0"/>
                <w:sz w:val="22"/>
                <w:szCs w:val="22"/>
                <w:lang w:eastAsia="en-US"/>
              </w:rPr>
            </w:pPr>
            <w:r>
              <w:rPr>
                <w:rFonts w:ascii="Times New Roman" w:hAnsi="Times New Roman" w:eastAsia="宋体" w:cs="Times New Roman"/>
                <w:b/>
                <w:kern w:val="0"/>
                <w:sz w:val="18"/>
                <w:szCs w:val="22"/>
                <w:lang w:eastAsia="en-US"/>
              </w:rPr>
              <w:t>84.8%</w:t>
            </w:r>
          </w:p>
        </w:tc>
      </w:tr>
    </w:tbl>
    <w:p w14:paraId="4E22F351">
      <w:pPr>
        <w:widowControl/>
        <w:spacing w:after="120" w:line="440" w:lineRule="exact"/>
        <w:jc w:val="left"/>
        <w:rPr>
          <w:rFonts w:ascii="Cambria" w:hAnsi="Cambria" w:cs="Times New Roman"/>
          <w:kern w:val="0"/>
          <w:sz w:val="22"/>
          <w:szCs w:val="22"/>
          <w:lang w:eastAsia="en-US"/>
        </w:rPr>
      </w:pPr>
    </w:p>
    <w:p w14:paraId="5590B2B9">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Cambria" w:hAnsi="Cambria" w:cs="Times New Roman"/>
          <w:kern w:val="0"/>
          <w:sz w:val="22"/>
          <w:szCs w:val="22"/>
          <w:lang w:eastAsia="en-US"/>
        </w:rPr>
      </w:pPr>
      <w:r>
        <w:rPr>
          <w:rFonts w:ascii="Times New Roman" w:hAnsi="Times New Roman" w:eastAsia="宋体" w:cs="Times New Roman"/>
          <w:b w:val="0"/>
          <w:kern w:val="0"/>
          <w:sz w:val="24"/>
          <w:szCs w:val="22"/>
          <w:lang w:eastAsia="en-US"/>
        </w:rPr>
        <w:t>跨天场景下18台设备识别难度进一步加大。CFO特征保持84.52%（SVM），双帧相位+CFO组合通过随机森林达85.70%。单帧/双帧相位在跨天条件下几乎无效（24.7%/37.5%）。</w:t>
      </w:r>
    </w:p>
    <w:p w14:paraId="7A1E2874">
      <w:pPr>
        <w:widowControl/>
        <w:spacing w:after="200" w:line="276" w:lineRule="auto"/>
        <w:jc w:val="center"/>
        <w:rPr>
          <w:rFonts w:hint="eastAsia" w:ascii="Cambria" w:hAnsi="Cambria" w:eastAsia="宋体" w:cs="Times New Roman"/>
          <w:kern w:val="0"/>
          <w:sz w:val="22"/>
          <w:szCs w:val="22"/>
          <w:lang w:eastAsia="zh-CN"/>
        </w:rPr>
      </w:pPr>
      <w:r>
        <w:rPr>
          <w:rFonts w:hint="eastAsia" w:ascii="Times New Roman" w:hAnsi="Times New Roman" w:eastAsia="宋体"/>
          <w:lang w:eastAsia="zh"/>
        </w:rPr>
        <w:drawing>
          <wp:inline distT="0" distB="0" distL="114300" distR="114300">
            <wp:extent cx="4725670" cy="4594225"/>
            <wp:effectExtent l="0" t="0" r="11430" b="317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39"/>
                    <a:srcRect l="12630" t="8179" r="10871" b="3930"/>
                    <a:stretch>
                      <a:fillRect/>
                    </a:stretch>
                  </pic:blipFill>
                  <pic:spPr>
                    <a:xfrm>
                      <a:off x="0" y="0"/>
                      <a:ext cx="4725670" cy="4594225"/>
                    </a:xfrm>
                    <a:prstGeom prst="rect">
                      <a:avLst/>
                    </a:prstGeom>
                  </pic:spPr>
                </pic:pic>
              </a:graphicData>
            </a:graphic>
          </wp:inline>
        </w:drawing>
      </w:r>
    </w:p>
    <w:p w14:paraId="1199DB10">
      <w:pPr>
        <w:widowControl/>
        <w:spacing w:before="80" w:after="160" w:line="276" w:lineRule="auto"/>
        <w:jc w:val="center"/>
        <w:rPr>
          <w:rFonts w:ascii="宋体" w:hAnsi="宋体" w:eastAsia="宋体" w:cs="Times New Roman"/>
          <w:b/>
          <w:kern w:val="0"/>
          <w:sz w:val="21"/>
          <w:szCs w:val="22"/>
          <w:lang w:eastAsia="en-US"/>
        </w:rPr>
      </w:pPr>
      <w:r>
        <w:rPr>
          <w:rFonts w:ascii="宋体" w:hAnsi="宋体" w:eastAsia="宋体" w:cs="Times New Roman"/>
          <w:b/>
          <w:kern w:val="0"/>
          <w:sz w:val="21"/>
          <w:szCs w:val="22"/>
          <w:lang w:eastAsia="en-US"/>
        </w:rPr>
        <w:t>图3  18台设备同天测试结果可视化</w:t>
      </w:r>
    </w:p>
    <w:p w14:paraId="38CE75DA">
      <w:pPr>
        <w:widowControl/>
        <w:spacing w:before="80" w:after="160" w:line="276" w:lineRule="auto"/>
        <w:jc w:val="center"/>
        <w:rPr>
          <w:rFonts w:ascii="Cambria" w:hAnsi="Cambria" w:cs="Times New Roman"/>
          <w:kern w:val="0"/>
          <w:sz w:val="22"/>
          <w:szCs w:val="22"/>
          <w:lang w:eastAsia="en-US"/>
        </w:rPr>
      </w:pPr>
      <w:r>
        <w:rPr>
          <w:rFonts w:hint="eastAsia" w:ascii="Times New Roman" w:hAnsi="Times New Roman" w:eastAsia="宋体"/>
          <w:lang w:eastAsia="zh"/>
        </w:rPr>
        <w:drawing>
          <wp:inline distT="0" distB="0" distL="114300" distR="114300">
            <wp:extent cx="4909820" cy="4632960"/>
            <wp:effectExtent l="0" t="0" r="5080" b="254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40"/>
                    <a:srcRect l="8490" t="7477" r="7225" b="2492"/>
                    <a:stretch>
                      <a:fillRect/>
                    </a:stretch>
                  </pic:blipFill>
                  <pic:spPr>
                    <a:xfrm>
                      <a:off x="0" y="0"/>
                      <a:ext cx="4909820" cy="4632960"/>
                    </a:xfrm>
                    <a:prstGeom prst="rect">
                      <a:avLst/>
                    </a:prstGeom>
                  </pic:spPr>
                </pic:pic>
              </a:graphicData>
            </a:graphic>
          </wp:inline>
        </w:drawing>
      </w:r>
    </w:p>
    <w:p w14:paraId="51FFBE31">
      <w:pPr>
        <w:widowControl/>
        <w:spacing w:before="80" w:after="160" w:line="276" w:lineRule="auto"/>
        <w:jc w:val="center"/>
        <w:rPr>
          <w:rFonts w:ascii="Cambria" w:hAnsi="Cambria" w:cs="Times New Roman"/>
          <w:kern w:val="0"/>
          <w:sz w:val="22"/>
          <w:szCs w:val="22"/>
          <w:lang w:eastAsia="en-US"/>
        </w:rPr>
      </w:pPr>
      <w:r>
        <w:rPr>
          <w:rFonts w:ascii="宋体" w:hAnsi="宋体" w:eastAsia="宋体" w:cs="Times New Roman"/>
          <w:b/>
          <w:kern w:val="0"/>
          <w:sz w:val="21"/>
          <w:szCs w:val="22"/>
          <w:lang w:eastAsia="en-US"/>
        </w:rPr>
        <w:t>图4  18台设备跨天测试结果可视化</w:t>
      </w:r>
    </w:p>
    <w:p w14:paraId="2B78B1F3">
      <w:pPr>
        <w:keepNext/>
        <w:keepLines/>
        <w:spacing w:before="480" w:after="0" w:line="276" w:lineRule="auto"/>
        <w:outlineLvl w:val="2"/>
        <w:rPr>
          <w:rFonts w:ascii="Calibri" w:hAnsi="Calibri" w:eastAsia="宋体" w:cs="Times New Roman"/>
          <w:b/>
          <w:bCs/>
          <w:color w:val="366091"/>
          <w:sz w:val="28"/>
          <w:szCs w:val="28"/>
          <w:lang w:val="en-US" w:eastAsia="en-US" w:bidi="ar-SA"/>
        </w:rPr>
      </w:pPr>
      <w:bookmarkStart w:id="59" w:name="_Toc23041"/>
      <w:r>
        <w:rPr>
          <w:rFonts w:ascii="黑体" w:hAnsi="黑体" w:eastAsia="黑体" w:cs="Times New Roman"/>
          <w:b/>
          <w:bCs/>
          <w:color w:val="366091"/>
          <w:sz w:val="28"/>
          <w:szCs w:val="28"/>
          <w:lang w:val="en-US" w:eastAsia="en-US" w:bidi="ar-SA"/>
        </w:rPr>
        <w:t>九、56台设备分层集成识别结果</w:t>
      </w:r>
      <w:bookmarkEnd w:id="59"/>
    </w:p>
    <w:p w14:paraId="48DD8C1C">
      <w:pPr>
        <w:widowControl/>
        <w:spacing w:before="80" w:after="160" w:line="276" w:lineRule="auto"/>
        <w:ind w:firstLine="420" w:firstLineChars="0"/>
        <w:jc w:val="left"/>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将三个数据集（8+18+30=56台设备）通过分层集成框架进行统一识别。每个子数据集独立训练集成学习模型，最终通过块对角混淆矩阵评估整体性能。该方案无需将所有设备放入同一分类器，有效缓解了大规模分类问题中的类别不平衡和特征分布差异。</w:t>
      </w:r>
    </w:p>
    <w:p w14:paraId="0A02D06F">
      <w:pPr>
        <w:widowControl/>
        <w:spacing w:before="80" w:after="160" w:line="276" w:lineRule="auto"/>
        <w:jc w:val="center"/>
        <w:rPr>
          <w:rFonts w:ascii="Times New Roman" w:hAnsi="Times New Roman" w:eastAsia="宋体" w:cs="Times New Roman"/>
          <w:b w:val="0"/>
          <w:kern w:val="0"/>
          <w:sz w:val="24"/>
          <w:szCs w:val="22"/>
          <w:lang w:eastAsia="en-US"/>
        </w:rPr>
      </w:pPr>
      <w:r>
        <w:rPr>
          <w:rFonts w:ascii="宋体" w:hAnsi="宋体" w:eastAsia="宋体" w:cs="Times New Roman"/>
          <w:b/>
          <w:kern w:val="0"/>
          <w:sz w:val="21"/>
          <w:szCs w:val="22"/>
          <w:lang w:eastAsia="en-US"/>
        </w:rPr>
        <w:t>表11  56台设备整体识别正确率</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4AF6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2E5A3E"/>
          </w:tcPr>
          <w:p w14:paraId="621123DB">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color w:val="FFFFFF"/>
                <w:kern w:val="0"/>
                <w:sz w:val="20"/>
                <w:szCs w:val="22"/>
                <w:lang w:eastAsia="en-US"/>
              </w:rPr>
              <w:t>测试场景</w:t>
            </w:r>
          </w:p>
        </w:tc>
        <w:tc>
          <w:tcPr>
            <w:tcW w:w="1512" w:type="dxa"/>
            <w:shd w:val="clear" w:color="auto" w:fill="2E5A3E"/>
          </w:tcPr>
          <w:p w14:paraId="5E8CA8CB">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color w:val="FFFFFF"/>
                <w:kern w:val="0"/>
                <w:sz w:val="20"/>
                <w:szCs w:val="22"/>
                <w:lang w:eastAsia="en-US"/>
              </w:rPr>
              <w:t>SVM</w:t>
            </w:r>
          </w:p>
        </w:tc>
        <w:tc>
          <w:tcPr>
            <w:tcW w:w="1512" w:type="dxa"/>
            <w:shd w:val="clear" w:color="auto" w:fill="2E5A3E"/>
          </w:tcPr>
          <w:p w14:paraId="19BF968C">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color w:val="FFFFFF"/>
                <w:kern w:val="0"/>
                <w:sz w:val="20"/>
                <w:szCs w:val="22"/>
                <w:lang w:eastAsia="en-US"/>
              </w:rPr>
              <w:t>随机森林</w:t>
            </w:r>
          </w:p>
        </w:tc>
        <w:tc>
          <w:tcPr>
            <w:tcW w:w="1512" w:type="dxa"/>
            <w:shd w:val="clear" w:color="auto" w:fill="2E5A3E"/>
          </w:tcPr>
          <w:p w14:paraId="2E32A36D">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color w:val="FFFFFF"/>
                <w:kern w:val="0"/>
                <w:sz w:val="20"/>
                <w:szCs w:val="22"/>
                <w:lang w:eastAsia="en-US"/>
              </w:rPr>
              <w:t>LDA</w:t>
            </w:r>
          </w:p>
        </w:tc>
        <w:tc>
          <w:tcPr>
            <w:tcW w:w="1512" w:type="dxa"/>
            <w:shd w:val="clear" w:color="auto" w:fill="2E5A3E"/>
          </w:tcPr>
          <w:p w14:paraId="04D9A714">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color w:val="FFFFFF"/>
                <w:kern w:val="0"/>
                <w:sz w:val="20"/>
                <w:szCs w:val="22"/>
                <w:lang w:eastAsia="en-US"/>
              </w:rPr>
              <w:t>KNN</w:t>
            </w:r>
          </w:p>
        </w:tc>
        <w:tc>
          <w:tcPr>
            <w:tcW w:w="1512" w:type="dxa"/>
            <w:shd w:val="clear" w:color="auto" w:fill="2E5A3E"/>
          </w:tcPr>
          <w:p w14:paraId="07FEE055">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color w:val="FFFFFF"/>
                <w:kern w:val="0"/>
                <w:sz w:val="20"/>
                <w:szCs w:val="22"/>
                <w:lang w:eastAsia="en-US"/>
              </w:rPr>
              <w:t>集成学习</w:t>
            </w:r>
          </w:p>
        </w:tc>
      </w:tr>
      <w:tr w14:paraId="0EB3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71F5A14">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kern w:val="0"/>
                <w:sz w:val="20"/>
                <w:szCs w:val="22"/>
                <w:lang w:eastAsia="en-US"/>
              </w:rPr>
              <w:t>同天测试</w:t>
            </w:r>
          </w:p>
        </w:tc>
        <w:tc>
          <w:tcPr>
            <w:tcW w:w="1512" w:type="dxa"/>
          </w:tcPr>
          <w:p w14:paraId="7F8D5CF0">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val="0"/>
                <w:kern w:val="0"/>
                <w:sz w:val="20"/>
                <w:szCs w:val="22"/>
                <w:lang w:eastAsia="en-US"/>
              </w:rPr>
              <w:t>86.75%</w:t>
            </w:r>
          </w:p>
        </w:tc>
        <w:tc>
          <w:tcPr>
            <w:tcW w:w="1512" w:type="dxa"/>
          </w:tcPr>
          <w:p w14:paraId="1602C68B">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kern w:val="0"/>
                <w:sz w:val="20"/>
                <w:szCs w:val="22"/>
                <w:lang w:eastAsia="en-US"/>
              </w:rPr>
              <w:t>98.54%</w:t>
            </w:r>
          </w:p>
        </w:tc>
        <w:tc>
          <w:tcPr>
            <w:tcW w:w="1512" w:type="dxa"/>
          </w:tcPr>
          <w:p w14:paraId="76C9CBFC">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val="0"/>
                <w:kern w:val="0"/>
                <w:sz w:val="20"/>
                <w:szCs w:val="22"/>
                <w:lang w:eastAsia="en-US"/>
              </w:rPr>
              <w:t>94.79%</w:t>
            </w:r>
          </w:p>
        </w:tc>
        <w:tc>
          <w:tcPr>
            <w:tcW w:w="1512" w:type="dxa"/>
          </w:tcPr>
          <w:p w14:paraId="3EB2DAAA">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val="0"/>
                <w:kern w:val="0"/>
                <w:sz w:val="20"/>
                <w:szCs w:val="22"/>
                <w:lang w:eastAsia="en-US"/>
              </w:rPr>
              <w:t>81.84%</w:t>
            </w:r>
          </w:p>
        </w:tc>
        <w:tc>
          <w:tcPr>
            <w:tcW w:w="1512" w:type="dxa"/>
            <w:shd w:val="clear" w:color="auto" w:fill="E8F5E9"/>
          </w:tcPr>
          <w:p w14:paraId="3139C6BE">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val="0"/>
                <w:kern w:val="0"/>
                <w:sz w:val="20"/>
                <w:szCs w:val="22"/>
                <w:lang w:eastAsia="en-US"/>
              </w:rPr>
              <w:t>98.23%</w:t>
            </w:r>
          </w:p>
        </w:tc>
      </w:tr>
      <w:tr w14:paraId="774E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FE9BF7E">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kern w:val="0"/>
                <w:sz w:val="20"/>
                <w:szCs w:val="22"/>
                <w:lang w:eastAsia="en-US"/>
              </w:rPr>
              <w:t>跨天测试</w:t>
            </w:r>
          </w:p>
        </w:tc>
        <w:tc>
          <w:tcPr>
            <w:tcW w:w="1512" w:type="dxa"/>
          </w:tcPr>
          <w:p w14:paraId="2ADE34CB">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val="0"/>
                <w:kern w:val="0"/>
                <w:sz w:val="20"/>
                <w:szCs w:val="22"/>
                <w:lang w:eastAsia="en-US"/>
              </w:rPr>
              <w:t>80.84%</w:t>
            </w:r>
          </w:p>
        </w:tc>
        <w:tc>
          <w:tcPr>
            <w:tcW w:w="1512" w:type="dxa"/>
          </w:tcPr>
          <w:p w14:paraId="4B684351">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kern w:val="0"/>
                <w:sz w:val="20"/>
                <w:szCs w:val="22"/>
                <w:lang w:eastAsia="en-US"/>
              </w:rPr>
              <w:t>96.32%</w:t>
            </w:r>
          </w:p>
        </w:tc>
        <w:tc>
          <w:tcPr>
            <w:tcW w:w="1512" w:type="dxa"/>
          </w:tcPr>
          <w:p w14:paraId="6360EB57">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val="0"/>
                <w:kern w:val="0"/>
                <w:sz w:val="20"/>
                <w:szCs w:val="22"/>
                <w:lang w:eastAsia="en-US"/>
              </w:rPr>
              <w:t>93.57%</w:t>
            </w:r>
          </w:p>
        </w:tc>
        <w:tc>
          <w:tcPr>
            <w:tcW w:w="1512" w:type="dxa"/>
          </w:tcPr>
          <w:p w14:paraId="7934B0D6">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val="0"/>
                <w:kern w:val="0"/>
                <w:sz w:val="20"/>
                <w:szCs w:val="22"/>
                <w:lang w:eastAsia="en-US"/>
              </w:rPr>
              <w:t>75.04%</w:t>
            </w:r>
          </w:p>
        </w:tc>
        <w:tc>
          <w:tcPr>
            <w:tcW w:w="1512" w:type="dxa"/>
            <w:shd w:val="clear" w:color="auto" w:fill="E8F5E9"/>
          </w:tcPr>
          <w:p w14:paraId="62D139F9">
            <w:pPr>
              <w:widowControl/>
              <w:spacing w:before="40" w:after="40" w:line="240" w:lineRule="auto"/>
              <w:jc w:val="center"/>
              <w:rPr>
                <w:rFonts w:ascii="Cambria" w:hAnsi="Cambria" w:cs="Times New Roman"/>
                <w:kern w:val="0"/>
                <w:sz w:val="22"/>
                <w:szCs w:val="22"/>
                <w:lang w:eastAsia="en-US"/>
              </w:rPr>
            </w:pPr>
            <w:r>
              <w:rPr>
                <w:rFonts w:ascii="宋体" w:hAnsi="宋体" w:eastAsia="宋体" w:cs="Times New Roman"/>
                <w:b w:val="0"/>
                <w:kern w:val="0"/>
                <w:sz w:val="20"/>
                <w:szCs w:val="22"/>
                <w:lang w:eastAsia="en-US"/>
              </w:rPr>
              <w:t>96.13%</w:t>
            </w:r>
          </w:p>
        </w:tc>
      </w:tr>
    </w:tbl>
    <w:p w14:paraId="79DF3F82">
      <w:pPr>
        <w:widowControl/>
        <w:spacing w:after="120" w:line="440" w:lineRule="exact"/>
        <w:jc w:val="left"/>
        <w:rPr>
          <w:rFonts w:ascii="Cambria" w:hAnsi="Cambria" w:cs="Times New Roman"/>
          <w:kern w:val="0"/>
          <w:sz w:val="22"/>
          <w:szCs w:val="22"/>
          <w:lang w:eastAsia="en-US"/>
        </w:rPr>
      </w:pPr>
    </w:p>
    <w:p w14:paraId="4F022C69">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同天测试最高98.54%（随机森林），集成学习98.23%；跨天测试最高96.32%（随机森林），集成学习96.13%。集成学习在跨天场景中表现出良好的鲁棒性，接近最优单分类器水平，验证了分层集成架构在多数据集、多型号设备识别中的实用性。</w:t>
      </w:r>
    </w:p>
    <w:p w14:paraId="25EF6916">
      <w:pPr>
        <w:widowControl/>
        <w:spacing w:after="120" w:line="440" w:lineRule="exact"/>
        <w:jc w:val="left"/>
        <w:rPr>
          <w:rFonts w:ascii="Cambria" w:hAnsi="Cambria" w:cs="Times New Roman"/>
          <w:kern w:val="0"/>
          <w:sz w:val="22"/>
          <w:szCs w:val="22"/>
          <w:lang w:eastAsia="en-US"/>
        </w:rPr>
      </w:pPr>
    </w:p>
    <w:p w14:paraId="389D7158">
      <w:pPr>
        <w:widowControl/>
        <w:spacing w:after="200" w:line="276" w:lineRule="auto"/>
        <w:jc w:val="center"/>
        <w:rPr>
          <w:rFonts w:ascii="Cambria" w:hAnsi="Cambria" w:cs="Times New Roman"/>
          <w:kern w:val="0"/>
          <w:sz w:val="22"/>
          <w:szCs w:val="22"/>
          <w:lang w:eastAsia="en-US"/>
        </w:rPr>
      </w:pPr>
      <w:r>
        <w:rPr>
          <w:rFonts w:ascii="Cambria" w:hAnsi="Cambria" w:cs="Times New Roman"/>
          <w:kern w:val="0"/>
          <w:sz w:val="22"/>
          <w:szCs w:val="22"/>
          <w:lang w:eastAsia="en-US"/>
        </w:rPr>
        <w:drawing>
          <wp:inline distT="0" distB="0" distL="114300" distR="114300">
            <wp:extent cx="5537200" cy="5077460"/>
            <wp:effectExtent l="0" t="0" r="0" b="2540"/>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pic:cNvPicPr>
                      <a:picLocks noChangeAspect="1"/>
                    </pic:cNvPicPr>
                  </pic:nvPicPr>
                  <pic:blipFill>
                    <a:blip r:embed="rId41"/>
                    <a:stretch>
                      <a:fillRect/>
                    </a:stretch>
                  </pic:blipFill>
                  <pic:spPr>
                    <a:xfrm>
                      <a:off x="0" y="0"/>
                      <a:ext cx="5537200" cy="5077460"/>
                    </a:xfrm>
                    <a:prstGeom prst="rect">
                      <a:avLst/>
                    </a:prstGeom>
                  </pic:spPr>
                </pic:pic>
              </a:graphicData>
            </a:graphic>
          </wp:inline>
        </w:drawing>
      </w:r>
    </w:p>
    <w:p w14:paraId="41036166">
      <w:pPr>
        <w:widowControl/>
        <w:spacing w:before="80" w:after="160" w:line="276" w:lineRule="auto"/>
        <w:jc w:val="center"/>
        <w:rPr>
          <w:rFonts w:ascii="Cambria" w:hAnsi="Cambria" w:cs="Times New Roman"/>
          <w:kern w:val="0"/>
          <w:sz w:val="22"/>
          <w:szCs w:val="22"/>
          <w:lang w:eastAsia="en-US"/>
        </w:rPr>
      </w:pPr>
      <w:r>
        <w:rPr>
          <w:rFonts w:ascii="宋体" w:hAnsi="宋体" w:eastAsia="宋体" w:cs="Times New Roman"/>
          <w:b/>
          <w:kern w:val="0"/>
          <w:sz w:val="21"/>
          <w:szCs w:val="22"/>
          <w:lang w:eastAsia="en-US"/>
        </w:rPr>
        <w:t>图5  56台设备同天测试混淆矩阵</w:t>
      </w:r>
    </w:p>
    <w:p w14:paraId="4337B453">
      <w:pPr>
        <w:widowControl/>
        <w:spacing w:after="120" w:line="440" w:lineRule="exact"/>
        <w:jc w:val="left"/>
        <w:rPr>
          <w:rFonts w:ascii="Cambria" w:hAnsi="Cambria" w:cs="Times New Roman"/>
          <w:kern w:val="0"/>
          <w:sz w:val="22"/>
          <w:szCs w:val="22"/>
          <w:lang w:eastAsia="en-US"/>
        </w:rPr>
      </w:pPr>
    </w:p>
    <w:p w14:paraId="2A1F190B">
      <w:pPr>
        <w:widowControl/>
        <w:spacing w:after="200" w:line="276" w:lineRule="auto"/>
        <w:jc w:val="center"/>
        <w:rPr>
          <w:rFonts w:ascii="Cambria" w:hAnsi="Cambria" w:cs="Times New Roman"/>
          <w:kern w:val="0"/>
          <w:sz w:val="22"/>
          <w:szCs w:val="22"/>
          <w:lang w:eastAsia="en-US"/>
        </w:rPr>
      </w:pPr>
      <w:r>
        <w:rPr>
          <w:rFonts w:ascii="Cambria" w:hAnsi="Cambria" w:cs="Times New Roman"/>
          <w:kern w:val="0"/>
          <w:sz w:val="22"/>
          <w:szCs w:val="22"/>
          <w:lang w:eastAsia="en-US"/>
        </w:rPr>
        <w:drawing>
          <wp:inline distT="0" distB="0" distL="114300" distR="114300">
            <wp:extent cx="5332095" cy="4888865"/>
            <wp:effectExtent l="0" t="0" r="1905" b="635"/>
            <wp:docPr id="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6"/>
                    <pic:cNvPicPr>
                      <a:picLocks noChangeAspect="1"/>
                    </pic:cNvPicPr>
                  </pic:nvPicPr>
                  <pic:blipFill>
                    <a:blip r:embed="rId42"/>
                    <a:stretch>
                      <a:fillRect/>
                    </a:stretch>
                  </pic:blipFill>
                  <pic:spPr>
                    <a:xfrm>
                      <a:off x="0" y="0"/>
                      <a:ext cx="5332095" cy="4888865"/>
                    </a:xfrm>
                    <a:prstGeom prst="rect">
                      <a:avLst/>
                    </a:prstGeom>
                  </pic:spPr>
                </pic:pic>
              </a:graphicData>
            </a:graphic>
          </wp:inline>
        </w:drawing>
      </w:r>
    </w:p>
    <w:p w14:paraId="22E9B8C7">
      <w:pPr>
        <w:widowControl/>
        <w:spacing w:before="80" w:after="160" w:line="276" w:lineRule="auto"/>
        <w:jc w:val="center"/>
        <w:rPr>
          <w:rFonts w:ascii="Cambria" w:hAnsi="Cambria" w:cs="Times New Roman"/>
          <w:kern w:val="0"/>
          <w:sz w:val="22"/>
          <w:szCs w:val="22"/>
          <w:lang w:eastAsia="en-US"/>
        </w:rPr>
      </w:pPr>
      <w:r>
        <w:rPr>
          <w:rFonts w:ascii="宋体" w:hAnsi="宋体" w:eastAsia="宋体" w:cs="Times New Roman"/>
          <w:b/>
          <w:kern w:val="0"/>
          <w:sz w:val="21"/>
          <w:szCs w:val="22"/>
          <w:lang w:eastAsia="en-US"/>
        </w:rPr>
        <w:t>图6  56台设备跨天测试混淆矩阵</w:t>
      </w:r>
    </w:p>
    <w:p w14:paraId="5DE467DF">
      <w:pPr>
        <w:widowControl/>
        <w:spacing w:after="120" w:line="440" w:lineRule="exact"/>
        <w:jc w:val="left"/>
        <w:rPr>
          <w:rFonts w:ascii="Cambria" w:hAnsi="Cambria" w:cs="Times New Roman"/>
          <w:kern w:val="0"/>
          <w:sz w:val="22"/>
          <w:szCs w:val="22"/>
          <w:lang w:eastAsia="en-US"/>
        </w:rPr>
      </w:pPr>
    </w:p>
    <w:p w14:paraId="75ABF4ED">
      <w:pPr>
        <w:widowControl/>
        <w:spacing w:after="200" w:line="276" w:lineRule="auto"/>
        <w:jc w:val="center"/>
        <w:rPr>
          <w:rFonts w:ascii="Cambria" w:hAnsi="Cambria" w:cs="Times New Roman"/>
          <w:kern w:val="0"/>
          <w:sz w:val="22"/>
          <w:szCs w:val="22"/>
          <w:lang w:eastAsia="en-US"/>
        </w:rPr>
      </w:pPr>
      <w:r>
        <w:rPr>
          <w:rFonts w:ascii="Cambria" w:hAnsi="Cambria" w:cs="Times New Roman"/>
          <w:kern w:val="0"/>
          <w:sz w:val="22"/>
          <w:szCs w:val="22"/>
          <w:lang w:eastAsia="en-US"/>
        </w:rPr>
        <w:drawing>
          <wp:inline distT="0" distB="0" distL="114300" distR="114300">
            <wp:extent cx="5039995" cy="2499995"/>
            <wp:effectExtent l="0" t="0" r="1905" b="1905"/>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pic:cNvPicPr>
                      <a:picLocks noChangeAspect="1"/>
                    </pic:cNvPicPr>
                  </pic:nvPicPr>
                  <pic:blipFill>
                    <a:blip r:embed="rId43"/>
                    <a:stretch>
                      <a:fillRect/>
                    </a:stretch>
                  </pic:blipFill>
                  <pic:spPr>
                    <a:xfrm>
                      <a:off x="0" y="0"/>
                      <a:ext cx="5040000" cy="2500224"/>
                    </a:xfrm>
                    <a:prstGeom prst="rect">
                      <a:avLst/>
                    </a:prstGeom>
                  </pic:spPr>
                </pic:pic>
              </a:graphicData>
            </a:graphic>
          </wp:inline>
        </w:drawing>
      </w:r>
    </w:p>
    <w:p w14:paraId="6A127DB1">
      <w:pPr>
        <w:widowControl/>
        <w:spacing w:before="80" w:after="160" w:line="276" w:lineRule="auto"/>
        <w:jc w:val="center"/>
        <w:rPr>
          <w:rFonts w:ascii="Cambria" w:hAnsi="Cambria" w:cs="Times New Roman"/>
          <w:kern w:val="0"/>
          <w:sz w:val="22"/>
          <w:szCs w:val="22"/>
          <w:lang w:eastAsia="en-US"/>
        </w:rPr>
      </w:pPr>
      <w:r>
        <w:rPr>
          <w:rFonts w:ascii="宋体" w:hAnsi="宋体" w:eastAsia="宋体" w:cs="Times New Roman"/>
          <w:b/>
          <w:kern w:val="0"/>
          <w:sz w:val="21"/>
          <w:szCs w:val="22"/>
          <w:lang w:eastAsia="en-US"/>
        </w:rPr>
        <w:t>图7  56台设备各分类器正确率对比</w:t>
      </w:r>
    </w:p>
    <w:p w14:paraId="24BCAA47">
      <w:pPr>
        <w:keepNext/>
        <w:keepLines/>
        <w:spacing w:before="480" w:after="0" w:line="276" w:lineRule="auto"/>
        <w:outlineLvl w:val="2"/>
        <w:rPr>
          <w:rFonts w:ascii="Calibri" w:hAnsi="Calibri" w:eastAsia="宋体" w:cs="Times New Roman"/>
          <w:b/>
          <w:bCs/>
          <w:color w:val="366091"/>
          <w:sz w:val="28"/>
          <w:szCs w:val="28"/>
          <w:lang w:val="en-US" w:eastAsia="en-US" w:bidi="ar-SA"/>
        </w:rPr>
      </w:pPr>
      <w:bookmarkStart w:id="60" w:name="_Toc5055"/>
      <w:r>
        <w:rPr>
          <w:rFonts w:ascii="黑体" w:hAnsi="黑体" w:eastAsia="黑体" w:cs="Times New Roman"/>
          <w:b/>
          <w:bCs/>
          <w:color w:val="366091"/>
          <w:sz w:val="28"/>
          <w:szCs w:val="28"/>
          <w:lang w:val="en-US" w:eastAsia="en-US" w:bidi="ar-SA"/>
        </w:rPr>
        <w:t>十、关键问题排查与解决记录</w:t>
      </w:r>
      <w:bookmarkEnd w:id="60"/>
    </w:p>
    <w:p w14:paraId="283A2752">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10.1 18台设备识别率异常低</w:t>
      </w:r>
    </w:p>
    <w:p w14:paraId="29A0E9E0">
      <w:pPr>
        <w:keepNext w:val="0"/>
        <w:keepLines w:val="0"/>
        <w:pageBreakBefore w:val="0"/>
        <w:widowControl/>
        <w:numPr>
          <w:ilvl w:val="0"/>
          <w:numId w:val="11"/>
        </w:numPr>
        <w:kinsoku/>
        <w:wordWrap/>
        <w:overflowPunct/>
        <w:topLinePunct w:val="0"/>
        <w:autoSpaceDE/>
        <w:autoSpaceDN/>
        <w:bidi w:val="0"/>
        <w:adjustRightInd/>
        <w:snapToGrid/>
        <w:spacing w:after="120" w:line="300" w:lineRule="auto"/>
        <w:ind w:left="420" w:leftChars="0" w:hanging="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bCs/>
          <w:kern w:val="0"/>
          <w:sz w:val="24"/>
          <w:szCs w:val="22"/>
          <w:lang w:eastAsia="en-US"/>
        </w:rPr>
        <w:t>问题现象：</w:t>
      </w:r>
      <w:r>
        <w:rPr>
          <w:rFonts w:ascii="Times New Roman" w:hAnsi="Times New Roman" w:eastAsia="宋体" w:cs="Times New Roman"/>
          <w:b w:val="0"/>
          <w:kern w:val="0"/>
          <w:sz w:val="24"/>
          <w:szCs w:val="22"/>
          <w:lang w:eastAsia="en-US"/>
        </w:rPr>
        <w:t>18台设备同天识别率仅64%，跨天仅17%，远低于预期和8台设备的结果。</w:t>
      </w:r>
    </w:p>
    <w:p w14:paraId="10B89777">
      <w:pPr>
        <w:keepNext w:val="0"/>
        <w:keepLines w:val="0"/>
        <w:pageBreakBefore w:val="0"/>
        <w:widowControl/>
        <w:numPr>
          <w:ilvl w:val="0"/>
          <w:numId w:val="11"/>
        </w:numPr>
        <w:kinsoku/>
        <w:wordWrap/>
        <w:overflowPunct/>
        <w:topLinePunct w:val="0"/>
        <w:autoSpaceDE/>
        <w:autoSpaceDN/>
        <w:bidi w:val="0"/>
        <w:adjustRightInd/>
        <w:snapToGrid/>
        <w:spacing w:after="120" w:line="300" w:lineRule="auto"/>
        <w:ind w:left="420" w:leftChars="0" w:hanging="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bCs/>
          <w:kern w:val="0"/>
          <w:sz w:val="24"/>
          <w:szCs w:val="22"/>
          <w:lang w:eastAsia="en-US"/>
        </w:rPr>
        <w:t>排查过程：</w:t>
      </w:r>
      <w:r>
        <w:rPr>
          <w:rFonts w:ascii="Times New Roman" w:hAnsi="Times New Roman" w:eastAsia="宋体" w:cs="Times New Roman"/>
          <w:b w:val="0"/>
          <w:kern w:val="0"/>
          <w:sz w:val="24"/>
          <w:szCs w:val="22"/>
          <w:lang w:eastAsia="en-US"/>
        </w:rPr>
        <w:t>(1) 检查CSV特征文件，发现CFO列数值接近零（~1e-7 Hz）；(2) 分析代码逻辑，确认cfo_compensation()返回的是补偿后残差而非设备原始CFO；(3) 查看原始数据frame_info文件，发现m_cfo字段记录了真实CFO（范围-1~-6 Hz）。</w:t>
      </w:r>
    </w:p>
    <w:p w14:paraId="4852A727">
      <w:pPr>
        <w:keepNext w:val="0"/>
        <w:keepLines w:val="0"/>
        <w:pageBreakBefore w:val="0"/>
        <w:widowControl/>
        <w:numPr>
          <w:ilvl w:val="0"/>
          <w:numId w:val="11"/>
        </w:numPr>
        <w:kinsoku/>
        <w:wordWrap/>
        <w:overflowPunct/>
        <w:topLinePunct w:val="0"/>
        <w:autoSpaceDE/>
        <w:autoSpaceDN/>
        <w:bidi w:val="0"/>
        <w:adjustRightInd/>
        <w:snapToGrid/>
        <w:spacing w:after="120" w:line="300" w:lineRule="auto"/>
        <w:ind w:left="420" w:leftChars="0" w:hanging="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bCs/>
          <w:kern w:val="0"/>
          <w:sz w:val="24"/>
          <w:szCs w:val="22"/>
          <w:lang w:eastAsia="en-US"/>
        </w:rPr>
        <w:t>解决方案：</w:t>
      </w:r>
      <w:r>
        <w:rPr>
          <w:rFonts w:ascii="Times New Roman" w:hAnsi="Times New Roman" w:eastAsia="宋体" w:cs="Times New Roman"/>
          <w:b w:val="0"/>
          <w:kern w:val="0"/>
          <w:sz w:val="24"/>
          <w:szCs w:val="22"/>
          <w:lang w:eastAsia="en-US"/>
        </w:rPr>
        <w:t>重新编写特征提取脚本(extract_18dev.py)，使用frame_info中的m_cfo作为CFO特征，仅用计算CFO进行相位补偿。</w:t>
      </w:r>
    </w:p>
    <w:p w14:paraId="018AABE1">
      <w:pPr>
        <w:keepNext w:val="0"/>
        <w:keepLines w:val="0"/>
        <w:pageBreakBefore w:val="0"/>
        <w:widowControl/>
        <w:numPr>
          <w:ilvl w:val="0"/>
          <w:numId w:val="11"/>
        </w:numPr>
        <w:kinsoku/>
        <w:wordWrap/>
        <w:overflowPunct/>
        <w:topLinePunct w:val="0"/>
        <w:autoSpaceDE/>
        <w:autoSpaceDN/>
        <w:bidi w:val="0"/>
        <w:adjustRightInd/>
        <w:snapToGrid/>
        <w:spacing w:after="120" w:line="300" w:lineRule="auto"/>
        <w:ind w:left="420" w:leftChars="0" w:hanging="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bCs/>
          <w:kern w:val="0"/>
          <w:sz w:val="24"/>
          <w:szCs w:val="22"/>
          <w:lang w:eastAsia="en-US"/>
        </w:rPr>
        <w:t>效果：</w:t>
      </w:r>
      <w:r>
        <w:rPr>
          <w:rFonts w:ascii="Times New Roman" w:hAnsi="Times New Roman" w:eastAsia="宋体" w:cs="Times New Roman"/>
          <w:b w:val="0"/>
          <w:kern w:val="0"/>
          <w:sz w:val="24"/>
          <w:szCs w:val="22"/>
          <w:lang w:eastAsia="en-US"/>
        </w:rPr>
        <w:t>同天64%→90.88%，跨天17%→82.26%，56台整体跨天80.80%→96.13%。该问题的解决是56台设备跨天性能大幅提升的关键因素。</w:t>
      </w:r>
    </w:p>
    <w:p w14:paraId="2AEAD420">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10.2 同步算法性能优化</w:t>
      </w:r>
    </w:p>
    <w:p w14:paraId="58D4D601">
      <w:pPr>
        <w:keepNext w:val="0"/>
        <w:keepLines w:val="0"/>
        <w:pageBreakBefore w:val="0"/>
        <w:widowControl/>
        <w:numPr>
          <w:ilvl w:val="0"/>
          <w:numId w:val="11"/>
        </w:numPr>
        <w:kinsoku/>
        <w:wordWrap/>
        <w:overflowPunct/>
        <w:topLinePunct w:val="0"/>
        <w:autoSpaceDE/>
        <w:autoSpaceDN/>
        <w:bidi w:val="0"/>
        <w:adjustRightInd/>
        <w:snapToGrid/>
        <w:spacing w:after="120" w:line="300" w:lineRule="auto"/>
        <w:ind w:left="420" w:leftChars="0" w:hanging="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bCs/>
          <w:kern w:val="0"/>
          <w:sz w:val="24"/>
          <w:szCs w:val="22"/>
          <w:lang w:eastAsia="en-US"/>
        </w:rPr>
        <w:t>问题现象：</w:t>
      </w:r>
      <w:r>
        <w:rPr>
          <w:rFonts w:ascii="Times New Roman" w:hAnsi="Times New Roman" w:eastAsia="宋体" w:cs="Times New Roman"/>
          <w:b w:val="0"/>
          <w:kern w:val="0"/>
          <w:sz w:val="24"/>
          <w:szCs w:val="22"/>
          <w:lang w:eastAsia="en-US"/>
        </w:rPr>
        <w:t>原始Python循环实现的Schmidl-Cox同步算法处理速度约37秒/设备，提取18台设备数据需要约11分钟。</w:t>
      </w:r>
    </w:p>
    <w:p w14:paraId="6EBB758F">
      <w:pPr>
        <w:keepNext w:val="0"/>
        <w:keepLines w:val="0"/>
        <w:pageBreakBefore w:val="0"/>
        <w:widowControl/>
        <w:numPr>
          <w:ilvl w:val="0"/>
          <w:numId w:val="11"/>
        </w:numPr>
        <w:kinsoku/>
        <w:wordWrap/>
        <w:overflowPunct/>
        <w:topLinePunct w:val="0"/>
        <w:autoSpaceDE/>
        <w:autoSpaceDN/>
        <w:bidi w:val="0"/>
        <w:adjustRightInd/>
        <w:snapToGrid/>
        <w:spacing w:after="120" w:line="300" w:lineRule="auto"/>
        <w:ind w:left="420" w:leftChars="0" w:hanging="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bCs/>
          <w:kern w:val="0"/>
          <w:sz w:val="24"/>
          <w:szCs w:val="22"/>
          <w:lang w:eastAsia="en-US"/>
        </w:rPr>
        <w:t>解决方案：</w:t>
      </w:r>
      <w:r>
        <w:rPr>
          <w:rFonts w:ascii="Times New Roman" w:hAnsi="Times New Roman" w:eastAsia="宋体" w:cs="Times New Roman"/>
          <w:b w:val="0"/>
          <w:kern w:val="0"/>
          <w:sz w:val="24"/>
          <w:szCs w:val="22"/>
          <w:lang w:eastAsia="en-US"/>
        </w:rPr>
        <w:t>利用numpy的cumsum实现滑动窗口求和，stride_tricks实现互相关的向量化计算，处理速度提升至约2秒/设备，加速约18倍。</w:t>
      </w:r>
    </w:p>
    <w:p w14:paraId="792515A6">
      <w:pPr>
        <w:keepNext/>
        <w:keepLines/>
        <w:spacing w:before="200" w:after="0" w:line="276" w:lineRule="auto"/>
        <w:outlineLvl w:val="3"/>
        <w:rPr>
          <w:rFonts w:ascii="Calibri" w:hAnsi="Calibri" w:eastAsia="宋体" w:cs="Times New Roman"/>
          <w:b/>
          <w:bCs/>
          <w:color w:val="4F81BD"/>
          <w:sz w:val="26"/>
          <w:szCs w:val="26"/>
          <w:lang w:val="en-US" w:eastAsia="en-US" w:bidi="ar-SA"/>
        </w:rPr>
      </w:pPr>
      <w:r>
        <w:rPr>
          <w:rFonts w:ascii="黑体" w:hAnsi="黑体" w:eastAsia="黑体" w:cs="Times New Roman"/>
          <w:b/>
          <w:bCs/>
          <w:color w:val="4F81BD"/>
          <w:sz w:val="26"/>
          <w:szCs w:val="26"/>
          <w:lang w:val="en-US" w:eastAsia="en-US" w:bidi="ar-SA"/>
        </w:rPr>
        <w:t>10.3 跨天识别率下降机理分析</w:t>
      </w:r>
    </w:p>
    <w:p w14:paraId="6A8078F4">
      <w:pPr>
        <w:keepNext w:val="0"/>
        <w:keepLines w:val="0"/>
        <w:pageBreakBefore w:val="0"/>
        <w:widowControl/>
        <w:kinsoku/>
        <w:wordWrap/>
        <w:overflowPunct/>
        <w:topLinePunct w:val="0"/>
        <w:autoSpaceDE/>
        <w:autoSpaceDN/>
        <w:bidi w:val="0"/>
        <w:adjustRightInd/>
        <w:snapToGrid/>
        <w:spacing w:after="120" w:line="300" w:lineRule="auto"/>
        <w:ind w:firstLine="420" w:firstLineChars="0"/>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实验发现RSSI、IQ统计、单帧/双帧相位等特征在跨天条件下几乎完全失效（8台设备：13%~21%），原因是这些特征受传播环境（多径、遮挡）、温度变化、设备老化等因素影响显著，不具备跨时间稳定性。而CFO特征反映设备本振固有偏差，具有跨时间稳定性（8台设备跨天95.8%）。STFT和EMD频域特征在跨天场景下同样严重退化（Base+STFT跨天仅58.2%），因为时频变换容易放大环境噪声的影响。</w:t>
      </w:r>
    </w:p>
    <w:p w14:paraId="0FB07F90">
      <w:pPr>
        <w:keepNext/>
        <w:keepLines/>
        <w:spacing w:before="480" w:after="0" w:line="276" w:lineRule="auto"/>
        <w:outlineLvl w:val="2"/>
        <w:rPr>
          <w:rFonts w:ascii="Calibri" w:hAnsi="Calibri" w:eastAsia="宋体" w:cs="Times New Roman"/>
          <w:b/>
          <w:bCs/>
          <w:color w:val="366091"/>
          <w:sz w:val="28"/>
          <w:szCs w:val="28"/>
          <w:lang w:val="en-US" w:eastAsia="en-US" w:bidi="ar-SA"/>
        </w:rPr>
      </w:pPr>
      <w:bookmarkStart w:id="61" w:name="_Toc9590"/>
      <w:r>
        <w:rPr>
          <w:rFonts w:ascii="黑体" w:hAnsi="黑体" w:eastAsia="黑体" w:cs="Times New Roman"/>
          <w:b/>
          <w:bCs/>
          <w:color w:val="366091"/>
          <w:sz w:val="28"/>
          <w:szCs w:val="28"/>
          <w:lang w:val="en-US" w:eastAsia="en-US" w:bidi="ar-SA"/>
        </w:rPr>
        <w:t>十一、实验结论与总结</w:t>
      </w:r>
      <w:bookmarkEnd w:id="61"/>
    </w:p>
    <w:p w14:paraId="4634A64B">
      <w:pPr>
        <w:keepNext w:val="0"/>
        <w:keepLines w:val="0"/>
        <w:pageBreakBefore w:val="0"/>
        <w:widowControl/>
        <w:kinsoku/>
        <w:wordWrap/>
        <w:overflowPunct/>
        <w:topLinePunct w:val="0"/>
        <w:autoSpaceDE/>
        <w:autoSpaceDN/>
        <w:bidi w:val="0"/>
        <w:adjustRightInd/>
        <w:snapToGrid/>
        <w:spacing w:after="120" w:line="300" w:lineRule="auto"/>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(1) CFO是LoRa设备射频指纹的核心特征，在同天和跨天场景下均保持高区分度。连续双帧CFO特征相比单帧CFO具有更好的抗干扰能力和跨时间一致性。相位差分特征作为辅助与CFO组合可进一步提升识别率。</w:t>
      </w:r>
    </w:p>
    <w:p w14:paraId="1BBB616C">
      <w:pPr>
        <w:keepNext w:val="0"/>
        <w:keepLines w:val="0"/>
        <w:pageBreakBefore w:val="0"/>
        <w:widowControl/>
        <w:kinsoku/>
        <w:wordWrap/>
        <w:overflowPunct/>
        <w:topLinePunct w:val="0"/>
        <w:autoSpaceDE/>
        <w:autoSpaceDN/>
        <w:bidi w:val="0"/>
        <w:adjustRightInd/>
        <w:snapToGrid/>
        <w:spacing w:after="120" w:line="300" w:lineRule="auto"/>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(2) RSSI、IQ统计等特征受环境影响大，不适合作为跨时间的设备指纹。STFT和EMD频域特征在跨天场景下同样存在显著退化，极大增加了特征维度的同时并未带来性能提升。</w:t>
      </w:r>
    </w:p>
    <w:p w14:paraId="68C1F2AA">
      <w:pPr>
        <w:keepNext w:val="0"/>
        <w:keepLines w:val="0"/>
        <w:pageBreakBefore w:val="0"/>
        <w:widowControl/>
        <w:kinsoku/>
        <w:wordWrap/>
        <w:overflowPunct/>
        <w:topLinePunct w:val="0"/>
        <w:autoSpaceDE/>
        <w:autoSpaceDN/>
        <w:bidi w:val="0"/>
        <w:adjustRightInd/>
        <w:snapToGrid/>
        <w:spacing w:after="120" w:line="300" w:lineRule="auto"/>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(3) 深度学习方法（CNN频谱图、DR-RFF、DeepCRF）在同天场景下能取得较高准确率，但跨天泛化能力不足，且对计算资源和训练数据量要求较高。DR-RFF的解耦思想和DeepCRF的数据增强策略为未来的混合模型设计提供了重要参考。</w:t>
      </w:r>
    </w:p>
    <w:p w14:paraId="79476BD1">
      <w:pPr>
        <w:keepNext w:val="0"/>
        <w:keepLines w:val="0"/>
        <w:pageBreakBefore w:val="0"/>
        <w:widowControl/>
        <w:kinsoku/>
        <w:wordWrap/>
        <w:overflowPunct/>
        <w:topLinePunct w:val="0"/>
        <w:autoSpaceDE/>
        <w:autoSpaceDN/>
        <w:bidi w:val="0"/>
        <w:adjustRightInd/>
        <w:snapToGrid/>
        <w:spacing w:after="120" w:line="300" w:lineRule="auto"/>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(4) 集成学习框架通过动态加权融合多分类器，在绝大多数场景中取得最优或接近最优结果，特别是在跨天测试中优势显著（8台设备Base方案：单分类器最高93.0%→集成95.96%）。KNN在CFO特征上表现出天然的适配性，作为集成框架中的重要组成部分。</w:t>
      </w:r>
    </w:p>
    <w:p w14:paraId="4F578DD2">
      <w:pPr>
        <w:keepNext w:val="0"/>
        <w:keepLines w:val="0"/>
        <w:pageBreakBefore w:val="0"/>
        <w:widowControl/>
        <w:kinsoku/>
        <w:wordWrap/>
        <w:overflowPunct/>
        <w:topLinePunct w:val="0"/>
        <w:autoSpaceDE/>
        <w:autoSpaceDN/>
        <w:bidi w:val="0"/>
        <w:adjustRightInd/>
        <w:snapToGrid/>
        <w:spacing w:after="120" w:line="300" w:lineRule="auto"/>
        <w:jc w:val="left"/>
        <w:textAlignment w:val="auto"/>
        <w:rPr>
          <w:rFonts w:ascii="Times New Roman" w:hAnsi="Times New Roman" w:eastAsia="宋体" w:cs="Times New Roman"/>
          <w:b w:val="0"/>
          <w:kern w:val="0"/>
          <w:sz w:val="24"/>
          <w:szCs w:val="22"/>
          <w:lang w:eastAsia="en-US"/>
        </w:rPr>
      </w:pPr>
      <w:r>
        <w:rPr>
          <w:rFonts w:ascii="Times New Roman" w:hAnsi="Times New Roman" w:eastAsia="宋体" w:cs="Times New Roman"/>
          <w:b w:val="0"/>
          <w:kern w:val="0"/>
          <w:sz w:val="24"/>
          <w:szCs w:val="22"/>
          <w:lang w:eastAsia="en-US"/>
        </w:rPr>
        <w:t>(5) 56台设备分层集成方案可行，同天98.23%、跨天96.13%的整体识别率验证了射频指纹技术在中等规模物联网设备认证中的实用性。该方案无需将所有设备放入同一分类器，具有良好的可扩展性。</w:t>
      </w:r>
    </w:p>
    <w:p w14:paraId="451021AC">
      <w:pPr>
        <w:pStyle w:val="3"/>
        <w:bidi w:val="0"/>
        <w:rPr>
          <w:rFonts w:hint="eastAsia"/>
          <w:lang w:val="en-US" w:eastAsia="zh-CN"/>
        </w:rPr>
      </w:pPr>
      <w:r>
        <w:rPr>
          <w:rFonts w:hint="eastAsia"/>
          <w:lang w:val="en-US" w:eastAsia="zh-CN"/>
        </w:rPr>
        <w:br w:type="page"/>
      </w:r>
    </w:p>
    <w:p w14:paraId="6828C146">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default" w:ascii="黑体" w:hAnsi="黑体" w:eastAsia="黑体" w:cs="黑体"/>
          <w:bCs/>
          <w:color w:val="000000"/>
          <w:kern w:val="2"/>
          <w:sz w:val="28"/>
          <w:szCs w:val="28"/>
          <w:lang w:val="en-US" w:eastAsia="zh-CN" w:bidi="ar-SA"/>
        </w:rPr>
      </w:pPr>
      <w:bookmarkStart w:id="62" w:name="_Toc16878"/>
      <w:r>
        <w:rPr>
          <w:rFonts w:hint="eastAsia" w:ascii="黑体" w:hAnsi="黑体" w:eastAsia="黑体" w:cs="黑体"/>
          <w:bCs/>
          <w:color w:val="000000"/>
          <w:kern w:val="2"/>
          <w:sz w:val="28"/>
          <w:szCs w:val="28"/>
          <w:lang w:val="en-US" w:eastAsia="zh-CN" w:bidi="ar-SA"/>
        </w:rPr>
        <w:t>调研报告</w:t>
      </w:r>
      <w:bookmarkEnd w:id="62"/>
    </w:p>
    <w:p w14:paraId="266FC7BA">
      <w:pPr>
        <w:widowControl w:val="0"/>
        <w:bidi w:val="0"/>
        <w:adjustRightInd w:val="0"/>
        <w:snapToGrid w:val="0"/>
        <w:spacing w:after="80" w:afterLines="80" w:line="288" w:lineRule="auto"/>
        <w:ind w:firstLine="0" w:firstLineChars="0"/>
        <w:jc w:val="center"/>
        <w:outlineLvl w:val="9"/>
        <w:rPr>
          <w:rFonts w:hint="eastAsia" w:ascii="黑体" w:hAnsi="黑体" w:eastAsia="黑体" w:cs="Times New Roman"/>
          <w:b/>
          <w:kern w:val="2"/>
          <w:sz w:val="48"/>
          <w:szCs w:val="48"/>
          <w:lang w:val="en-US" w:eastAsia="zh-CN" w:bidi="ar-SA"/>
        </w:rPr>
      </w:pPr>
      <w:bookmarkStart w:id="63" w:name="_Toc19581"/>
      <w:bookmarkStart w:id="64" w:name="_Toc4710"/>
      <w:r>
        <w:rPr>
          <w:rFonts w:hint="eastAsia" w:ascii="黑体" w:hAnsi="黑体" w:eastAsia="黑体" w:cs="Times New Roman"/>
          <w:b/>
          <w:kern w:val="2"/>
          <w:sz w:val="48"/>
          <w:szCs w:val="48"/>
          <w:lang w:val="en-US" w:eastAsia="zh-CN" w:bidi="ar-SA"/>
        </w:rPr>
        <w:t>调研报告</w:t>
      </w:r>
    </w:p>
    <w:p w14:paraId="05073B8F">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Times New Roman"/>
          <w:sz w:val="24"/>
          <w:szCs w:val="24"/>
          <w:lang w:val="en-US" w:eastAsia="zh-CN"/>
        </w:rPr>
      </w:pPr>
      <w:bookmarkStart w:id="65" w:name="OLE_LINK9"/>
      <w:r>
        <w:rPr>
          <w:rFonts w:hint="eastAsia" w:ascii="Times New Roman" w:hAnsi="Times New Roman" w:eastAsia="宋体" w:cs="Times New Roman"/>
          <w:sz w:val="24"/>
          <w:szCs w:val="24"/>
          <w:lang w:val="en-US" w:eastAsia="zh-CN"/>
        </w:rPr>
        <w:t>项目组针对射频指纹研究，通过文献阅读分析了国内外研究团队的相关工作，并调研了其涉及到的物理层信号处理技术，深度学习技术和特征工程技术。</w:t>
      </w:r>
    </w:p>
    <w:p w14:paraId="104BA21E">
      <w:pPr>
        <w:keepNext/>
        <w:keepLines/>
        <w:numPr>
          <w:ilvl w:val="0"/>
          <w:numId w:val="12"/>
        </w:numPr>
        <w:bidi w:val="0"/>
        <w:adjustRightInd w:val="0"/>
        <w:snapToGrid w:val="0"/>
        <w:spacing w:before="100" w:beforeLines="100" w:after="50" w:afterLines="50" w:line="288" w:lineRule="auto"/>
        <w:outlineLvl w:val="2"/>
        <w:rPr>
          <w:rFonts w:hint="eastAsia" w:ascii="黑体" w:hAnsi="黑体" w:eastAsia="黑体" w:cs="Times New Roman"/>
          <w:b/>
          <w:bCs/>
          <w:kern w:val="44"/>
          <w:sz w:val="36"/>
          <w:szCs w:val="36"/>
          <w:lang w:val="en-US" w:eastAsia="zh-CN" w:bidi="ar-SA"/>
        </w:rPr>
      </w:pPr>
      <w:bookmarkStart w:id="66" w:name="_Toc19910"/>
      <w:bookmarkStart w:id="67" w:name="_Toc16083"/>
      <w:bookmarkStart w:id="68" w:name="_Toc3165"/>
      <w:r>
        <w:rPr>
          <w:rFonts w:hint="eastAsia" w:ascii="黑体" w:hAnsi="黑体" w:eastAsia="黑体" w:cs="Times New Roman"/>
          <w:b/>
          <w:bCs/>
          <w:kern w:val="44"/>
          <w:sz w:val="36"/>
          <w:szCs w:val="36"/>
          <w:lang w:val="en-US" w:eastAsia="zh-CN" w:bidi="ar-SA"/>
        </w:rPr>
        <w:t>射频指纹研究现状</w:t>
      </w:r>
      <w:bookmarkEnd w:id="66"/>
      <w:bookmarkEnd w:id="67"/>
      <w:bookmarkEnd w:id="68"/>
    </w:p>
    <w:p w14:paraId="3E4A9593">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射频指纹（Radio Frequency Fingerprinting, RFF）技术利用无线设备硬件的固有特性进行身份认证，已成为物联网安全领域的重要研究方向。本节从基于深度学习的射频指纹识别和基于特征工程的射频指纹识别两个方面展开现状分析，并结合连续双帧的概念，探讨其在LoRa设备识别中的应用潜力。</w:t>
      </w:r>
    </w:p>
    <w:p w14:paraId="1ADCA308">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基于深度学习的射频指纹识别</w:t>
      </w:r>
    </w:p>
    <w:p w14:paraId="5301D4C2">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随着深度学习在图像、语音等领域的成功应用，其在无线信号处理中的潜力逐渐被挖掘。基于深度学习的射频指纹识别方案无需人为设计特征提取流程，能够自动挖掘信号中的高维特征，尤其是针对LoRa协议的帧信号表现出较强的适应性。近年来，研究重心逐步向深度学习倾斜，尤其是在LoRa设备识别中，深度学习方法展现出显著优势。</w:t>
      </w:r>
    </w:p>
    <w:p w14:paraId="5D470E71">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早期研究的模型设计</w:t>
      </w:r>
    </w:p>
    <w:p w14:paraId="20002190">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早期研究聚焦于如何将LoRa信号与深度学习结合，以及选择何种信号表现形式以提升识别效果。Robyns等人[</w:t>
      </w:r>
      <w:r>
        <w:rPr>
          <w:rFonts w:hint="eastAsia" w:ascii="黑体" w:hAnsi="黑体" w:eastAsia="黑体" w:cs="Times New Roman"/>
          <w:sz w:val="24"/>
          <w:szCs w:val="24"/>
          <w:lang w:val="en-US" w:eastAsia="zh-CN"/>
        </w:rPr>
        <w:t>7</w:t>
      </w:r>
      <w:r>
        <w:rPr>
          <w:rFonts w:hint="eastAsia" w:ascii="Times New Roman" w:hAnsi="Times New Roman" w:eastAsia="宋体" w:cs="Times New Roman"/>
          <w:sz w:val="24"/>
          <w:szCs w:val="24"/>
          <w:lang w:val="en-US" w:eastAsia="zh-CN"/>
        </w:rPr>
        <w:t>]受到图像领域监督学习和零样本学习（Zero-Shot Learning）的启发，提出了一种基于整个LoRa帧信号的神经网络分类器。该方法不依赖局部特征，针对相同芯片设备的识别准确率达到59%~99%，不同芯片设备达到99%~100%，而零样本学习对未训练标签的识别准确率为65%</w:t>
      </w:r>
      <w:r>
        <w:rPr>
          <w:rFonts w:hint="eastAsia" w:ascii="黑体" w:hAnsi="黑体" w:eastAsia="黑体" w:cs="Times New Roman"/>
          <w:sz w:val="24"/>
          <w:szCs w:val="24"/>
          <w:lang w:val="en-US" w:eastAsia="zh-CN"/>
        </w:rPr>
        <w:t>，</w:t>
      </w:r>
      <w:r>
        <w:rPr>
          <w:rFonts w:hint="eastAsia" w:ascii="Times New Roman" w:hAnsi="Times New Roman" w:eastAsia="宋体" w:cs="Times New Roman"/>
          <w:sz w:val="24"/>
          <w:szCs w:val="24"/>
          <w:lang w:val="en-US" w:eastAsia="zh-CN"/>
        </w:rPr>
        <w:t>50英尺距离内实现90%~99%的识别准确率，优于传统方法如逻辑回归（LR）和支持向量机（SVM）。Shen等人[</w:t>
      </w:r>
      <w:r>
        <w:rPr>
          <w:rFonts w:hint="eastAsia" w:ascii="黑体" w:hAnsi="黑体" w:eastAsia="黑体" w:cs="Times New Roman"/>
          <w:sz w:val="24"/>
          <w:szCs w:val="24"/>
          <w:lang w:val="en-US" w:eastAsia="zh-CN"/>
        </w:rPr>
        <w:t>9</w:t>
      </w:r>
      <w:r>
        <w:rPr>
          <w:rFonts w:hint="eastAsia" w:ascii="Times New Roman" w:hAnsi="Times New Roman" w:eastAsia="宋体" w:cs="Times New Roman"/>
          <w:sz w:val="24"/>
          <w:szCs w:val="24"/>
          <w:lang w:val="en-US" w:eastAsia="zh-CN"/>
        </w:rPr>
        <w:t>]比较了原始IQ样本、快速傅里叶变换（FFT）结果和频谱图三种表现形式，发现频谱图在CNN中的识别效果最佳，且训练速度更快。Al-Shawabka等人[</w:t>
      </w:r>
      <w:r>
        <w:rPr>
          <w:rFonts w:hint="eastAsia" w:ascii="黑体" w:hAnsi="黑体" w:eastAsia="黑体" w:cs="Times New Roman"/>
          <w:sz w:val="24"/>
          <w:szCs w:val="24"/>
          <w:lang w:val="en-US" w:eastAsia="zh-CN"/>
        </w:rPr>
        <w:t>10</w:t>
      </w:r>
      <w:r>
        <w:rPr>
          <w:rFonts w:hint="eastAsia" w:ascii="Times New Roman" w:hAnsi="Times New Roman" w:eastAsia="宋体" w:cs="Times New Roman"/>
          <w:sz w:val="24"/>
          <w:szCs w:val="24"/>
          <w:lang w:val="en-US" w:eastAsia="zh-CN"/>
        </w:rPr>
        <w:t>]进一步评估了IQ样本、幅度-相位和频谱图，发现幅度-相位和频谱图在中小规模LoRa设备识别中表现更优。此外，他们对比了帧前导和有效载荷，发现有效载荷部分的识别效果优于前导部分。这些研究为连续双帧方法提供了启发，即利用多帧信号可能进一步挖掘时序特征。</w:t>
      </w:r>
    </w:p>
    <w:p w14:paraId="3C67F961">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基于硬件损伤的特征挖掘</w:t>
      </w:r>
    </w:p>
    <w:p w14:paraId="556CB74A">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硬件损伤是射频指纹的理论基础，研究者尝试通过深度学习建模不同损伤特征以提升识别精度。Shen等人[</w:t>
      </w:r>
      <w:r>
        <w:rPr>
          <w:rFonts w:hint="eastAsia" w:ascii="黑体" w:hAnsi="黑体" w:eastAsia="黑体" w:cs="Times New Roman"/>
          <w:sz w:val="24"/>
          <w:szCs w:val="24"/>
          <w:lang w:val="en-US" w:eastAsia="zh-CN"/>
        </w:rPr>
        <w:t>9</w:t>
      </w:r>
      <w:r>
        <w:rPr>
          <w:rFonts w:hint="eastAsia" w:ascii="Times New Roman" w:hAnsi="Times New Roman" w:eastAsia="宋体" w:cs="Times New Roman"/>
          <w:sz w:val="24"/>
          <w:szCs w:val="24"/>
          <w:lang w:val="en-US" w:eastAsia="zh-CN"/>
        </w:rPr>
        <w:t>]研究了载波频率偏移（CFO）的时漂特性，发现其不可避免但大致稳定，可通过补偿后结合频谱图输入CNN，构建混合分类器，在20个LoRa设备中实现97.61%的准确率。Zhang等人[</w:t>
      </w:r>
      <w:r>
        <w:rPr>
          <w:rFonts w:hint="eastAsia" w:ascii="黑体" w:hAnsi="黑体" w:eastAsia="黑体" w:cs="Times New Roman"/>
          <w:sz w:val="24"/>
          <w:szCs w:val="24"/>
          <w:lang w:val="en-US" w:eastAsia="zh-CN"/>
        </w:rPr>
        <w:t>11</w:t>
      </w:r>
      <w:r>
        <w:rPr>
          <w:rFonts w:hint="eastAsia" w:ascii="Times New Roman" w:hAnsi="Times New Roman" w:eastAsia="宋体" w:cs="Times New Roman"/>
          <w:sz w:val="24"/>
          <w:szCs w:val="24"/>
          <w:lang w:val="en-US" w:eastAsia="zh-CN"/>
        </w:rPr>
        <w:t>]对窄带系统硬件损伤（包括CFO、IQ不平衡和功率放大器非线性）进行系统建模，发现CFO受温度影响不适合直接使用，而IQ不平衡和功率放大器非线性在深度学习模型中表现更好，50个设备准确率为99%，200个设备为89%。Hanna等人[</w:t>
      </w:r>
      <w:r>
        <w:rPr>
          <w:rFonts w:hint="eastAsia" w:ascii="黑体" w:hAnsi="黑体" w:eastAsia="黑体" w:cs="Times New Roman"/>
          <w:sz w:val="24"/>
          <w:szCs w:val="24"/>
          <w:lang w:val="en-US" w:eastAsia="zh-CN"/>
        </w:rPr>
        <w:t>12</w:t>
      </w:r>
      <w:r>
        <w:rPr>
          <w:rFonts w:hint="eastAsia" w:ascii="Times New Roman" w:hAnsi="Times New Roman" w:eastAsia="宋体" w:cs="Times New Roman"/>
          <w:sz w:val="24"/>
          <w:szCs w:val="24"/>
          <w:lang w:val="en-US" w:eastAsia="zh-CN"/>
        </w:rPr>
        <w:t>]聚焦功率放大器非线性，通过通用软件无线电外设（USRP）的非线性曲线建模，验证了深度学习在复杂信道下的识别性能。这些研究表明，连续双帧方法可通过捕捉帧间硬件损伤的连续性变化，进一步提升特征稳定性。</w:t>
      </w:r>
    </w:p>
    <w:p w14:paraId="04CF3482">
      <w:pPr>
        <w:keepNext w:val="0"/>
        <w:keepLines w:val="0"/>
        <w:pageBreakBefore w:val="0"/>
        <w:widowControl w:val="0"/>
        <w:kinsoku/>
        <w:wordWrap/>
        <w:overflowPunct/>
        <w:topLinePunct w:val="0"/>
        <w:autoSpaceDE/>
        <w:autoSpaceDN/>
        <w:bidi w:val="0"/>
        <w:adjustRightInd/>
        <w:snapToGrid/>
        <w:spacing w:after="20" w:afterLines="20" w:line="300" w:lineRule="auto"/>
        <w:textAlignment w:val="auto"/>
        <w:rPr>
          <w:rFonts w:hint="eastAsia" w:ascii="Times New Roman" w:hAnsi="Times New Roman" w:eastAsia="宋体" w:cs="Times New Roman"/>
          <w:sz w:val="24"/>
          <w:szCs w:val="24"/>
          <w:lang w:val="en-US" w:eastAsia="zh-CN"/>
        </w:rPr>
      </w:pPr>
    </w:p>
    <w:p w14:paraId="555A7CFB">
      <w:pPr>
        <w:numPr>
          <w:ilvl w:val="0"/>
          <w:numId w:val="0"/>
        </w:numPr>
        <w:spacing w:before="156" w:beforeLines="50" w:after="20" w:afterLines="20" w:line="288" w:lineRule="auto"/>
        <w:jc w:val="both"/>
        <w:rPr>
          <w:rFonts w:hint="eastAsia" w:ascii="黑体" w:hAnsi="黑体" w:eastAsia="黑体" w:cs="Times New Roman"/>
          <w:szCs w:val="21"/>
          <w:lang w:val="en-US" w:eastAsia="zh-CN"/>
        </w:rPr>
      </w:pPr>
      <w:r>
        <w:rPr>
          <w:rFonts w:ascii="黑体" w:hAnsi="黑体" w:eastAsia="黑体" w:cs="Times New Roman"/>
          <w:szCs w:val="21"/>
        </w:rPr>
        <w:drawing>
          <wp:inline distT="0" distB="0" distL="114300" distR="114300">
            <wp:extent cx="5266690" cy="2094865"/>
            <wp:effectExtent l="0" t="0" r="3810" b="635"/>
            <wp:docPr id="80" name="图片 80" descr="设备硬件损伤.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设备硬件损伤.drawio"/>
                    <pic:cNvPicPr>
                      <a:picLocks noChangeAspect="1"/>
                    </pic:cNvPicPr>
                  </pic:nvPicPr>
                  <pic:blipFill>
                    <a:blip r:embed="rId36"/>
                    <a:stretch>
                      <a:fillRect/>
                    </a:stretch>
                  </pic:blipFill>
                  <pic:spPr>
                    <a:xfrm>
                      <a:off x="0" y="0"/>
                      <a:ext cx="5266690" cy="2094865"/>
                    </a:xfrm>
                    <a:prstGeom prst="rect">
                      <a:avLst/>
                    </a:prstGeom>
                  </pic:spPr>
                </pic:pic>
              </a:graphicData>
            </a:graphic>
          </wp:inline>
        </w:drawing>
      </w:r>
    </w:p>
    <w:p w14:paraId="1FE1BBCF">
      <w:pPr>
        <w:numPr>
          <w:ilvl w:val="0"/>
          <w:numId w:val="0"/>
        </w:numPr>
        <w:spacing w:before="156" w:beforeLines="50" w:after="20" w:afterLines="20" w:line="288" w:lineRule="auto"/>
        <w:jc w:val="center"/>
        <w:rPr>
          <w:rFonts w:hint="eastAsia" w:ascii="黑体" w:hAnsi="黑体" w:eastAsia="黑体" w:cs="Times New Roman"/>
          <w:sz w:val="21"/>
          <w:szCs w:val="21"/>
          <w:lang w:val="en-US" w:eastAsia="zh-CN"/>
        </w:rPr>
      </w:pPr>
      <w:r>
        <w:rPr>
          <w:rFonts w:hint="eastAsia" w:ascii="黑体" w:hAnsi="黑体" w:eastAsia="黑体" w:cs="Times New Roman"/>
          <w:sz w:val="21"/>
          <w:szCs w:val="21"/>
          <w:lang w:val="en-US" w:eastAsia="zh-CN"/>
        </w:rPr>
        <w:t>图1 具有硬件损伤的发射机链</w:t>
      </w:r>
    </w:p>
    <w:p w14:paraId="4EE8EED6">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信道效应的鲁棒性研究</w:t>
      </w:r>
    </w:p>
    <w:p w14:paraId="7A9ECDC1">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深度学习易受信道时变性影响，导致过拟合问题。Al-Shawabka等人[</w:t>
      </w:r>
      <w:r>
        <w:rPr>
          <w:rFonts w:hint="eastAsia" w:ascii="黑体" w:hAnsi="黑体" w:eastAsia="黑体" w:cs="Times New Roman"/>
          <w:sz w:val="24"/>
          <w:szCs w:val="24"/>
          <w:lang w:val="en-US" w:eastAsia="zh-CN"/>
        </w:rPr>
        <w:t>10</w:t>
      </w:r>
      <w:r>
        <w:rPr>
          <w:rFonts w:hint="eastAsia" w:ascii="Times New Roman" w:hAnsi="Times New Roman" w:eastAsia="宋体" w:cs="Times New Roman"/>
          <w:sz w:val="24"/>
          <w:szCs w:val="24"/>
          <w:lang w:val="en-US" w:eastAsia="zh-CN"/>
        </w:rPr>
        <w:t>]发现，当训练集与测试集非同一天采集时，10个LoRa设备的识别准确率仅为19%，通过数据扩增提升至36%。Restuccia等人[</w:t>
      </w:r>
      <w:r>
        <w:rPr>
          <w:rFonts w:hint="eastAsia" w:ascii="黑体" w:hAnsi="黑体" w:eastAsia="黑体" w:cs="Times New Roman"/>
          <w:sz w:val="24"/>
          <w:szCs w:val="24"/>
          <w:lang w:val="en-US" w:eastAsia="zh-CN"/>
        </w:rPr>
        <w:t>13</w:t>
      </w:r>
      <w:r>
        <w:rPr>
          <w:rFonts w:hint="eastAsia" w:ascii="Times New Roman" w:hAnsi="Times New Roman" w:eastAsia="宋体" w:cs="Times New Roman"/>
          <w:sz w:val="24"/>
          <w:szCs w:val="24"/>
          <w:lang w:val="en-US" w:eastAsia="zh-CN"/>
        </w:rPr>
        <w:t>]提出在发射端使用优化FIR滤波器调整波形，在500个设备的数据集上提升50%以上准确率。Shen等人[</w:t>
      </w:r>
      <w:r>
        <w:rPr>
          <w:rFonts w:hint="eastAsia" w:ascii="黑体" w:hAnsi="黑体" w:eastAsia="黑体" w:cs="Times New Roman"/>
          <w:sz w:val="24"/>
          <w:szCs w:val="24"/>
          <w:lang w:val="en-US" w:eastAsia="zh-CN"/>
        </w:rPr>
        <w:t>9</w:t>
      </w:r>
      <w:r>
        <w:rPr>
          <w:rFonts w:hint="eastAsia" w:ascii="Times New Roman" w:hAnsi="Times New Roman" w:eastAsia="宋体" w:cs="Times New Roman"/>
          <w:sz w:val="24"/>
          <w:szCs w:val="24"/>
          <w:lang w:val="en-US" w:eastAsia="zh-CN"/>
        </w:rPr>
        <w:t>]针对低信噪比（SNR）场景，采用Transformer模型处理可变长度信号，并结合数据扩增和多包推理，将低SNR下的识别性能提升70%以上。针对连续双帧方法，帧间信道变化可能放大时变效应，但通过多帧联合分析或数据扩增，有望缓解这一问题。</w:t>
      </w:r>
    </w:p>
    <w:p w14:paraId="0C4F9D95">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非法设备检测的扩展性研究</w:t>
      </w:r>
    </w:p>
    <w:p w14:paraId="23381FA2">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设备动态加入或离开时，深度学习模型需重新训练，限制了扩展性。Shen等人[</w:t>
      </w:r>
      <w:r>
        <w:rPr>
          <w:rFonts w:hint="eastAsia" w:ascii="黑体" w:hAnsi="黑体" w:eastAsia="黑体" w:cs="Times New Roman"/>
          <w:sz w:val="24"/>
          <w:szCs w:val="24"/>
          <w:lang w:val="en-US" w:eastAsia="zh-CN"/>
        </w:rPr>
        <w:t>14</w:t>
      </w:r>
      <w:r>
        <w:rPr>
          <w:rFonts w:hint="eastAsia" w:ascii="Times New Roman" w:hAnsi="Times New Roman" w:eastAsia="宋体" w:cs="Times New Roman"/>
          <w:sz w:val="24"/>
          <w:szCs w:val="24"/>
          <w:lang w:val="en-US" w:eastAsia="zh-CN"/>
        </w:rPr>
        <w:t>]设计了仅需训练一次的射频指纹提取器，并提出非法设备检测算法，结合信道无关频谱图和数据扩增，在60个LoRa设备中实现88.67%的识别准确率和0.9905的ROC-AUC值。Li等人[</w:t>
      </w:r>
      <w:r>
        <w:rPr>
          <w:rFonts w:hint="eastAsia" w:ascii="黑体" w:hAnsi="黑体" w:eastAsia="黑体" w:cs="Times New Roman"/>
          <w:sz w:val="24"/>
          <w:szCs w:val="24"/>
          <w:lang w:val="en-US" w:eastAsia="zh-CN"/>
        </w:rPr>
        <w:t>15</w:t>
      </w:r>
      <w:r>
        <w:rPr>
          <w:rFonts w:hint="eastAsia" w:ascii="Times New Roman" w:hAnsi="Times New Roman" w:eastAsia="宋体" w:cs="Times New Roman"/>
          <w:sz w:val="24"/>
          <w:szCs w:val="24"/>
          <w:lang w:val="en-US" w:eastAsia="zh-CN"/>
        </w:rPr>
        <w:t>]利用OFDM导频和频域变换提取设备无关指纹，在高SNR下实现95%以上准确率。Huang等人[1</w:t>
      </w:r>
      <w:r>
        <w:rPr>
          <w:rFonts w:hint="eastAsia" w:ascii="黑体" w:hAnsi="黑体" w:eastAsia="黑体" w:cs="Times New Roman"/>
          <w:sz w:val="24"/>
          <w:szCs w:val="24"/>
          <w:lang w:val="en-US" w:eastAsia="zh-CN"/>
        </w:rPr>
        <w:t>2</w:t>
      </w:r>
      <w:r>
        <w:rPr>
          <w:rFonts w:hint="eastAsia" w:ascii="Times New Roman" w:hAnsi="Times New Roman" w:eastAsia="宋体" w:cs="Times New Roman"/>
          <w:sz w:val="24"/>
          <w:szCs w:val="24"/>
          <w:lang w:val="en-US" w:eastAsia="zh-CN"/>
        </w:rPr>
        <w:t>]基于傅里叶同步压缩变换（FSST）和监督对比学习，在低SNR（5dB）下达到82%准确率。连续双帧方法可通过帧间特征一致性检测非法设备，提升扩展性和安全性。</w:t>
      </w:r>
    </w:p>
    <w:p w14:paraId="5D21B95A">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基于特征工程的射频指纹识别</w:t>
      </w:r>
    </w:p>
    <w:p w14:paraId="5EB94D63">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相比深度学习，基于特征工程的方法利用专家知识提取硬件损伤特征，具有可解释性强、计算需求低的优势。针对LoRa协议，研究者通过分析载波频率偏移、IQ不平衡等特征，设计了多种识别方案。</w:t>
      </w:r>
    </w:p>
    <w:p w14:paraId="4D9B95A9">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特征提取与表示</w:t>
      </w:r>
    </w:p>
    <w:p w14:paraId="084120C8">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差分星座图是常见的特征表示方法。Peng等人[1</w:t>
      </w:r>
      <w:r>
        <w:rPr>
          <w:rFonts w:hint="eastAsia" w:ascii="黑体" w:hAnsi="黑体" w:eastAsia="黑体" w:cs="Times New Roman"/>
          <w:sz w:val="24"/>
          <w:szCs w:val="24"/>
          <w:lang w:val="en-US" w:eastAsia="zh-CN"/>
        </w:rPr>
        <w:t>7</w:t>
      </w:r>
      <w:r>
        <w:rPr>
          <w:rFonts w:hint="eastAsia" w:ascii="Times New Roman" w:hAnsi="Times New Roman" w:eastAsia="宋体" w:cs="Times New Roman"/>
          <w:sz w:val="24"/>
          <w:szCs w:val="24"/>
          <w:lang w:val="en-US" w:eastAsia="zh-CN"/>
        </w:rPr>
        <w:t>]提出通过相邻符号差分消除信道影响，保留CFO和IQ不平衡特征，在15dB SNR下实现16个Zigbee设备90%以上的准确率。Wu等人[1</w:t>
      </w:r>
      <w:r>
        <w:rPr>
          <w:rFonts w:hint="eastAsia" w:ascii="黑体" w:hAnsi="黑体" w:eastAsia="黑体" w:cs="Times New Roman"/>
          <w:sz w:val="24"/>
          <w:szCs w:val="24"/>
          <w:lang w:val="en-US" w:eastAsia="zh-CN"/>
        </w:rPr>
        <w:t>8</w:t>
      </w:r>
      <w:r>
        <w:rPr>
          <w:rFonts w:hint="eastAsia" w:ascii="Times New Roman" w:hAnsi="Times New Roman" w:eastAsia="宋体" w:cs="Times New Roman"/>
          <w:sz w:val="24"/>
          <w:szCs w:val="24"/>
          <w:lang w:val="en-US" w:eastAsia="zh-CN"/>
        </w:rPr>
        <w:t>]将该方法应用于LoRa，4个设备准确率达98.66%。Song等人[1</w:t>
      </w:r>
      <w:r>
        <w:rPr>
          <w:rFonts w:hint="eastAsia" w:ascii="黑体" w:hAnsi="黑体" w:eastAsia="黑体" w:cs="Times New Roman"/>
          <w:sz w:val="24"/>
          <w:szCs w:val="24"/>
          <w:lang w:val="en-US" w:eastAsia="zh-CN"/>
        </w:rPr>
        <w:t>9</w:t>
      </w:r>
      <w:r>
        <w:rPr>
          <w:rFonts w:hint="eastAsia" w:ascii="Times New Roman" w:hAnsi="Times New Roman" w:eastAsia="宋体" w:cs="Times New Roman"/>
          <w:sz w:val="24"/>
          <w:szCs w:val="24"/>
          <w:lang w:val="en-US" w:eastAsia="zh-CN"/>
        </w:rPr>
        <w:t>]结合K最近邻（KNN）算法，在15dB SNR下4个LoRa设备准确率为99%，-12dB SNR下仍达86%。连续双帧方法可扩展差分思想，通过两帧间的特征差分增强指纹独特性。</w:t>
      </w:r>
    </w:p>
    <w:p w14:paraId="53A71A13">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多特征联合分析</w:t>
      </w:r>
    </w:p>
    <w:p w14:paraId="19387BB1">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Brik等人[</w:t>
      </w:r>
      <w:r>
        <w:rPr>
          <w:rFonts w:hint="eastAsia" w:ascii="黑体" w:hAnsi="黑体" w:eastAsia="黑体" w:cs="Times New Roman"/>
          <w:sz w:val="24"/>
          <w:szCs w:val="24"/>
          <w:lang w:val="en-US" w:eastAsia="zh-CN"/>
        </w:rPr>
        <w:t>20</w:t>
      </w:r>
      <w:r>
        <w:rPr>
          <w:rFonts w:hint="eastAsia" w:ascii="Times New Roman" w:hAnsi="Times New Roman" w:eastAsia="宋体" w:cs="Times New Roman"/>
          <w:sz w:val="24"/>
          <w:szCs w:val="24"/>
          <w:lang w:val="en-US" w:eastAsia="zh-CN"/>
        </w:rPr>
        <w:t>]设计PARADIS系统，综合测量调制域特征（如CFO和IQ不平衡），结合KNN和SVM，识别100多个802.11b网卡，准确率超99%。Kandel等人[</w:t>
      </w:r>
      <w:r>
        <w:rPr>
          <w:rFonts w:hint="eastAsia" w:ascii="黑体" w:hAnsi="黑体" w:eastAsia="黑体" w:cs="Times New Roman"/>
          <w:sz w:val="24"/>
          <w:szCs w:val="24"/>
          <w:lang w:val="en-US" w:eastAsia="zh-CN"/>
        </w:rPr>
        <w:t>21</w:t>
      </w:r>
      <w:r>
        <w:rPr>
          <w:rFonts w:hint="eastAsia" w:ascii="Times New Roman" w:hAnsi="Times New Roman" w:eastAsia="宋体" w:cs="Times New Roman"/>
          <w:sz w:val="24"/>
          <w:szCs w:val="24"/>
          <w:lang w:val="en-US" w:eastAsia="zh-CN"/>
        </w:rPr>
        <w:t>]利用MIMO-OFDM发射机的相位偏移差值，在17个Intel网卡中实现97%（静止）和92%（移动）的准确率。Yan等人[</w:t>
      </w:r>
      <w:r>
        <w:rPr>
          <w:rFonts w:hint="eastAsia" w:ascii="黑体" w:hAnsi="黑体" w:eastAsia="黑体" w:cs="Times New Roman"/>
          <w:sz w:val="24"/>
          <w:szCs w:val="24"/>
          <w:lang w:val="en-US" w:eastAsia="zh-CN"/>
        </w:rPr>
        <w:t>22</w:t>
      </w:r>
      <w:r>
        <w:rPr>
          <w:rFonts w:hint="eastAsia" w:ascii="Times New Roman" w:hAnsi="Times New Roman" w:eastAsia="宋体" w:cs="Times New Roman"/>
          <w:sz w:val="24"/>
          <w:szCs w:val="24"/>
          <w:lang w:val="en-US" w:eastAsia="zh-CN"/>
        </w:rPr>
        <w:t>]通过数据扩增和信噪比补偿，设计RRF系统，在复杂信道下识别10个设备，准确率达99%。这些方法表明，多帧联合分析（如连续双帧）可通过特征组合提升性能。</w:t>
      </w:r>
    </w:p>
    <w:p w14:paraId="544D5BF7">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外界因素建模</w:t>
      </w:r>
    </w:p>
    <w:p w14:paraId="0E5412C4">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外界因素如温度和信道对特征影响显著。Gu等人[</w:t>
      </w:r>
      <w:r>
        <w:rPr>
          <w:rFonts w:hint="eastAsia" w:ascii="黑体" w:hAnsi="黑体" w:eastAsia="黑体" w:cs="Times New Roman"/>
          <w:sz w:val="24"/>
          <w:szCs w:val="24"/>
          <w:lang w:val="en-US" w:eastAsia="zh-CN"/>
        </w:rPr>
        <w:t>23</w:t>
      </w:r>
      <w:r>
        <w:rPr>
          <w:rFonts w:hint="eastAsia" w:ascii="Times New Roman" w:hAnsi="Times New Roman" w:eastAsia="宋体" w:cs="Times New Roman"/>
          <w:sz w:val="24"/>
          <w:szCs w:val="24"/>
          <w:lang w:val="en-US" w:eastAsia="zh-CN"/>
        </w:rPr>
        <w:t>]针对CFO受温度变化，提出TeRFF系统，通过温度感知和CFO估计，在15台智能手机中实现70%准确率。Zheng等人[</w:t>
      </w:r>
      <w:r>
        <w:rPr>
          <w:rFonts w:hint="eastAsia" w:ascii="黑体" w:hAnsi="黑体" w:eastAsia="黑体" w:cs="Times New Roman"/>
          <w:sz w:val="24"/>
          <w:szCs w:val="24"/>
          <w:lang w:val="en-US" w:eastAsia="zh-CN"/>
        </w:rPr>
        <w:t>24</w:t>
      </w:r>
      <w:r>
        <w:rPr>
          <w:rFonts w:hint="eastAsia" w:ascii="Times New Roman" w:hAnsi="Times New Roman" w:eastAsia="宋体" w:cs="Times New Roman"/>
          <w:sz w:val="24"/>
          <w:szCs w:val="24"/>
          <w:lang w:val="en-US" w:eastAsia="zh-CN"/>
        </w:rPr>
        <w:t>]将信号生成过程建模为FID函数，抵御重放攻击，在33个设备中准确率超99%。连续双帧方法可通过帧间特征变化建模外界影响，进一步提高鲁棒性。</w:t>
      </w:r>
    </w:p>
    <w:p w14:paraId="1284ABCA">
      <w:pPr>
        <w:keepNext/>
        <w:keepLines/>
        <w:numPr>
          <w:ilvl w:val="0"/>
          <w:numId w:val="12"/>
        </w:numPr>
        <w:bidi w:val="0"/>
        <w:adjustRightInd w:val="0"/>
        <w:snapToGrid w:val="0"/>
        <w:spacing w:before="100" w:beforeLines="100" w:after="50" w:afterLines="50" w:line="288" w:lineRule="auto"/>
        <w:outlineLvl w:val="2"/>
        <w:rPr>
          <w:rFonts w:hint="default" w:ascii="黑体" w:hAnsi="黑体" w:eastAsia="黑体" w:cs="Times New Roman"/>
          <w:b/>
          <w:bCs/>
          <w:kern w:val="44"/>
          <w:sz w:val="36"/>
          <w:szCs w:val="36"/>
          <w:lang w:val="en-US" w:eastAsia="zh-CN" w:bidi="ar-SA"/>
        </w:rPr>
      </w:pPr>
      <w:bookmarkStart w:id="69" w:name="_Toc22425"/>
      <w:bookmarkStart w:id="70" w:name="_Toc32676"/>
      <w:bookmarkStart w:id="71" w:name="_Toc20345"/>
      <w:r>
        <w:rPr>
          <w:rFonts w:hint="eastAsia" w:ascii="黑体" w:hAnsi="黑体" w:eastAsia="黑体" w:cs="Times New Roman"/>
          <w:b/>
          <w:bCs/>
          <w:kern w:val="44"/>
          <w:sz w:val="36"/>
          <w:szCs w:val="36"/>
          <w:lang w:val="en-US" w:eastAsia="zh-CN" w:bidi="ar-SA"/>
        </w:rPr>
        <w:t>物理层信号预处理技术</w:t>
      </w:r>
      <w:bookmarkEnd w:id="69"/>
      <w:bookmarkEnd w:id="70"/>
      <w:bookmarkEnd w:id="71"/>
    </w:p>
    <w:p w14:paraId="0DE84739">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为了提取射频指纹，通常需要对</w:t>
      </w:r>
      <w:r>
        <w:rPr>
          <w:rFonts w:hint="default" w:ascii="Times New Roman" w:hAnsi="Times New Roman" w:eastAsia="宋体" w:cs="Times New Roman"/>
          <w:sz w:val="24"/>
          <w:szCs w:val="24"/>
        </w:rPr>
        <w:t>LoRa</w:t>
      </w:r>
      <w:r>
        <w:rPr>
          <w:rFonts w:hint="eastAsia" w:ascii="Times New Roman" w:hAnsi="Times New Roman" w:eastAsia="宋体" w:cs="Times New Roman"/>
          <w:sz w:val="24"/>
          <w:szCs w:val="24"/>
        </w:rPr>
        <w:t>信号分别进行帧同步、前导码提取、载波频偏补偿和归一化。</w:t>
      </w:r>
    </w:p>
    <w:p w14:paraId="5E7A3231">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噪声抑制与多径效应补偿</w:t>
      </w:r>
    </w:p>
    <w:p w14:paraId="2417ED4E">
      <w:pPr>
        <w:keepNext w:val="0"/>
        <w:keepLines w:val="0"/>
        <w:pageBreakBefore w:val="0"/>
        <w:widowControl w:val="0"/>
        <w:numPr>
          <w:ilvl w:val="0"/>
          <w:numId w:val="0"/>
        </w:numPr>
        <w:kinsoku/>
        <w:wordWrap/>
        <w:overflowPunct/>
        <w:topLinePunct w:val="0"/>
        <w:autoSpaceDE/>
        <w:autoSpaceDN/>
        <w:bidi w:val="0"/>
        <w:adjustRightInd/>
        <w:snapToGrid/>
        <w:spacing w:after="20" w:afterLines="20" w:line="300" w:lineRule="auto"/>
        <w:ind w:leftChars="0" w:firstLine="480" w:firstLineChars="200"/>
        <w:textAlignment w:val="auto"/>
        <w:outlineLvl w:val="9"/>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LoRa由于其</w:t>
      </w:r>
      <w:r>
        <w:rPr>
          <w:rFonts w:hint="default" w:ascii="Times New Roman" w:hAnsi="Times New Roman" w:eastAsia="宋体" w:cs="Times New Roman"/>
          <w:sz w:val="24"/>
          <w:szCs w:val="24"/>
        </w:rPr>
        <w:t>长符号周期和扩频增益，本身对多径有一定的天然抵抗力。轻微的时延可能不会引起严重的符号间干扰。然而，在恶劣的城市环境或室内，多径仍然会导致性能下降。可以在数字信号处理链中实现一个均衡器，尤其是在高数据速率（SF较小）的情况下，来补偿多径效应。</w:t>
      </w:r>
    </w:p>
    <w:p w14:paraId="0CB2B26D">
      <w:pPr>
        <w:keepNext w:val="0"/>
        <w:keepLines w:val="0"/>
        <w:pageBreakBefore w:val="0"/>
        <w:widowControl w:val="0"/>
        <w:numPr>
          <w:ilvl w:val="0"/>
          <w:numId w:val="0"/>
        </w:numPr>
        <w:kinsoku/>
        <w:wordWrap/>
        <w:overflowPunct/>
        <w:topLinePunct w:val="0"/>
        <w:autoSpaceDE/>
        <w:autoSpaceDN/>
        <w:bidi w:val="0"/>
        <w:adjustRightInd/>
        <w:snapToGrid/>
        <w:spacing w:after="20" w:afterLines="20" w:line="300" w:lineRule="auto"/>
        <w:ind w:leftChars="0" w:firstLine="480" w:firstLineChars="200"/>
        <w:textAlignment w:val="auto"/>
        <w:outlineLvl w:val="9"/>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设计一个均衡器 </w:t>
      </w:r>
      <w:r>
        <w:rPr>
          <w:rFonts w:hint="eastAsia" w:ascii="Times New Roman" w:hAnsi="Times New Roman" w:eastAsia="宋体" w:cs="Times New Roman"/>
          <w:sz w:val="24"/>
          <w:szCs w:val="24"/>
          <w:lang w:val="en-US" w:eastAsia="zh-CN"/>
          <w14:ligatures w14:val="standardContextual"/>
        </w:rPr>
        <w:t>w[n]</w:t>
      </w:r>
      <w:r>
        <w:rPr>
          <w:rFonts w:hint="eastAsia" w:ascii="Times New Roman" w:hAnsi="Times New Roman" w:eastAsia="宋体" w:cs="Times New Roman"/>
          <w:sz w:val="24"/>
          <w:szCs w:val="24"/>
        </w:rPr>
        <w:t xml:space="preserve">，最直观的想法是，使其成为信道 </w:t>
      </w:r>
      <w:r>
        <w:rPr>
          <w:rFonts w:hint="eastAsia" w:ascii="Times New Roman" w:hAnsi="Times New Roman" w:eastAsia="宋体" w:cs="Times New Roman"/>
          <w:sz w:val="24"/>
          <w:szCs w:val="24"/>
          <w:lang w:val="en-US" w:eastAsia="zh-CN"/>
          <w14:ligatures w14:val="standardContextual"/>
        </w:rPr>
        <w:t xml:space="preserve">h[n] </w:t>
      </w:r>
      <w:r>
        <w:rPr>
          <w:rFonts w:hint="eastAsia" w:ascii="Times New Roman" w:hAnsi="Times New Roman" w:eastAsia="宋体" w:cs="Times New Roman"/>
          <w:sz w:val="24"/>
          <w:szCs w:val="24"/>
        </w:rPr>
        <w:t>的“逆”，即满足：</w:t>
      </w:r>
      <m:oMath>
        <m:r>
          <m:rPr>
            <m:sty m:val="p"/>
          </m:rPr>
          <w:rPr>
            <w:rFonts w:hint="eastAsia" w:ascii="Cambria Math" w:hAnsi="Cambria Math" w:eastAsia="宋体" w:cs="Times New Roman"/>
            <w:kern w:val="2"/>
            <w:sz w:val="24"/>
            <w:szCs w:val="24"/>
            <w:lang w:val="en-US" w:eastAsia="zh-CN" w:bidi="ar-SA"/>
            <w14:ligatures w14:val="standardContextual"/>
          </w:rPr>
          <m:t>w[n]∗h[n]=</m:t>
        </m:r>
        <m:r>
          <m:rPr>
            <m:sty m:val="p"/>
          </m:rPr>
          <w:rPr>
            <w:rFonts w:ascii="Cambria Math" w:hAnsi="Cambria Math" w:cs="Times New Roman"/>
            <w:kern w:val="2"/>
            <w:sz w:val="24"/>
            <w:szCs w:val="24"/>
            <w:lang w:val="en-US" w:bidi="ar-SA"/>
            <w14:ligatures w14:val="standardContextual"/>
          </w:rPr>
          <m:t>δ</m:t>
        </m:r>
        <m:r>
          <m:rPr>
            <m:sty m:val="p"/>
          </m:rPr>
          <w:rPr>
            <w:rFonts w:hint="eastAsia" w:ascii="Cambria Math" w:hAnsi="Cambria Math" w:eastAsia="宋体" w:cs="Times New Roman"/>
            <w:kern w:val="2"/>
            <w:sz w:val="24"/>
            <w:szCs w:val="24"/>
            <w:lang w:val="en-US" w:eastAsia="zh-CN" w:bidi="ar-SA"/>
            <w14:ligatures w14:val="standardContextual"/>
          </w:rPr>
          <m:t>[n−Δ]</m:t>
        </m:r>
      </m:oMath>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 xml:space="preserve">其中 </w:t>
      </w:r>
      <m:oMath>
        <m:r>
          <m:rPr>
            <m:sty m:val="p"/>
          </m:rPr>
          <w:rPr>
            <w:rFonts w:ascii="Cambria Math" w:hAnsi="Cambria Math" w:cs="Times New Roman"/>
            <w:sz w:val="24"/>
            <w:szCs w:val="24"/>
            <w:lang w:val="en-US"/>
            <w14:ligatures w14:val="standardContextual"/>
          </w:rPr>
          <m:t>δ</m:t>
        </m:r>
        <m:r>
          <m:rPr>
            <m:sty m:val="p"/>
          </m:rPr>
          <w:rPr>
            <w:rFonts w:hint="eastAsia" w:ascii="Cambria Math" w:hAnsi="Cambria Math" w:eastAsia="宋体" w:cs="Times New Roman"/>
            <w:kern w:val="2"/>
            <w:sz w:val="24"/>
            <w:szCs w:val="24"/>
            <w:lang w:val="en-US" w:eastAsia="zh-CN" w:bidi="ar-SA"/>
            <w14:ligatures w14:val="standardContextual"/>
          </w:rPr>
          <m:t>[n]</m:t>
        </m:r>
      </m:oMath>
      <w:r>
        <w:rPr>
          <w:rFonts w:hint="eastAsia" w:ascii="Times New Roman" w:hAnsi="Times New Roman" w:eastAsia="宋体" w:cs="Times New Roman"/>
          <w:sz w:val="24"/>
          <w:szCs w:val="24"/>
        </w:rPr>
        <w:t xml:space="preserve"> 是单位冲激函数，</w:t>
      </w:r>
      <m:oMath>
        <m:r>
          <m:rPr>
            <m:sty m:val="p"/>
          </m:rPr>
          <w:rPr>
            <w:rFonts w:ascii="Cambria Math" w:hAnsi="Cambria Math" w:cs="Times New Roman"/>
            <w:sz w:val="24"/>
            <w:szCs w:val="24"/>
            <w:lang w:val="en-US"/>
            <w14:ligatures w14:val="standardContextual"/>
          </w:rPr>
          <m:t>∆</m:t>
        </m:r>
      </m:oMath>
      <w:r>
        <w:rPr>
          <w:rFonts w:hint="eastAsia" w:ascii="黑体" w:hAnsi="Cambria Math" w:eastAsia="黑体" w:cs="Times New Roman"/>
          <w:b w:val="0"/>
          <w:i w:val="0"/>
          <w:sz w:val="24"/>
          <w:szCs w:val="24"/>
          <w:lang w:val="en-US" w:eastAsia="zh-CN"/>
          <w14:ligatures w14:val="standardContextual"/>
        </w:rPr>
        <w:t xml:space="preserve"> </w:t>
      </w:r>
      <w:r>
        <w:rPr>
          <w:rFonts w:hint="eastAsia" w:ascii="Times New Roman" w:hAnsi="Times New Roman" w:eastAsia="宋体" w:cs="Times New Roman"/>
          <w:sz w:val="24"/>
          <w:szCs w:val="24"/>
        </w:rPr>
        <w:t>是系统固有的处理延迟。如果这个理想条件满足，那么我们对接收信号进行均衡：</w:t>
      </w:r>
    </w:p>
    <w:p w14:paraId="0C1FCD78">
      <w:pPr>
        <w:keepNext w:val="0"/>
        <w:keepLines w:val="0"/>
        <w:pageBreakBefore w:val="0"/>
        <w:widowControl w:val="0"/>
        <w:numPr>
          <w:ilvl w:val="0"/>
          <w:numId w:val="0"/>
        </w:numPr>
        <w:kinsoku/>
        <w:wordWrap/>
        <w:overflowPunct/>
        <w:topLinePunct w:val="0"/>
        <w:autoSpaceDE/>
        <w:autoSpaceDN/>
        <w:bidi w:val="0"/>
        <w:adjustRightInd/>
        <w:snapToGrid/>
        <w:spacing w:after="20" w:afterLines="20" w:line="300" w:lineRule="auto"/>
        <w:ind w:firstLine="1200" w:firstLineChars="500"/>
        <w:textAlignment w:val="auto"/>
        <w:outlineLvl w:val="9"/>
        <w:rPr>
          <w:rFonts w:hint="default" w:ascii="黑体" w:hAnsi="Cambria Math" w:eastAsia="黑体" w:cs="Times New Roman"/>
          <w:i w:val="0"/>
          <w:sz w:val="24"/>
          <w:szCs w:val="21"/>
          <w:lang w:val="en-US" w:eastAsia="zh-CN"/>
        </w:rPr>
      </w:pPr>
      <m:oMathPara>
        <m:oMath>
          <m:eqArr>
            <w:bookmarkStart w:id="72" w:name="_Toc13435"/>
            <w:bookmarkStart w:id="73" w:name="_Toc19614"/>
            <m:eqArrPr>
              <m:maxDist m:val="1"/>
              <m:ctrlPr>
                <w:rPr>
                  <w:rFonts w:hint="default" w:hAnsi="Cambria Math"/>
                  <w:i w:val="0"/>
                  <w:sz w:val="24"/>
                  <w:lang w:val="en-US" w:eastAsia="zh-CN"/>
                </w:rPr>
              </m:ctrlPr>
            </m:eqArrPr>
            <m:e>
              <m:r>
                <m:rPr/>
                <w:rPr>
                  <w:rFonts w:hint="default" w:ascii="Cambria Math" w:hAnsi="Cambria Math" w:eastAsia="宋体"/>
                  <w:sz w:val="24"/>
                </w:rPr>
                <m:t>z[n]=y[n]∗w[n]=x[n]∗h[n]+v[n])∗w[n]=x[n−∆]+v</m:t>
              </m:r>
              <m:r>
                <m:rPr>
                  <m:sty m:val="p"/>
                </m:rPr>
                <w:rPr>
                  <w:rFonts w:hint="default" w:ascii="Cambria Math" w:hAnsi="Cambria Math" w:eastAsia="宋体"/>
                  <w:sz w:val="24"/>
                </w:rPr>
                <m:t>̂</m:t>
              </m:r>
              <m:r>
                <m:rPr/>
                <w:rPr>
                  <w:rFonts w:hint="default" w:ascii="Cambria Math" w:hAnsi="Cambria Math" w:eastAsia="宋体"/>
                  <w:sz w:val="24"/>
                </w:rPr>
                <m:t>[n]</m:t>
              </m:r>
              <m:r>
                <m:rPr/>
                <w:rPr>
                  <w:rFonts w:hint="default" w:ascii="Cambria Math" w:hAnsi="Cambria Math" w:eastAsia="宋体"/>
                  <w:sz w:val="24"/>
                  <w:lang w:val="en-US" w:eastAsia="zh-CN"/>
                </w:rPr>
                <m:t>#(1)</m:t>
              </m:r>
              <m:ctrlPr>
                <w:rPr>
                  <w:rFonts w:hint="default" w:ascii="Cambria Math" w:hAnsi="Cambria Math" w:eastAsia="宋体"/>
                  <w:i/>
                  <w:sz w:val="24"/>
                  <w:lang w:val="en-US" w:eastAsia="zh-CN"/>
                </w:rPr>
              </m:ctrlPr>
            </m:e>
            <m:e>
              <m:r>
                <m:rPr/>
                <w:rPr>
                  <w:rFonts w:hint="default" w:ascii="Cambria Math" w:hAnsi="Cambria Math" w:eastAsia="宋体"/>
                  <w:sz w:val="24"/>
                  <w:lang w:val="en-US" w:eastAsia="zh-CN"/>
                </w:rPr>
                <m:t>#</m:t>
              </m:r>
              <m:r>
                <m:rPr>
                  <m:sty m:val="p"/>
                </m:rPr>
                <w:rPr>
                  <w:rFonts w:hint="default" w:ascii="Cambria Math" w:hAnsi="Cambria Math" w:eastAsia="宋体"/>
                  <w:sz w:val="24"/>
                  <w:lang w:val="en-US" w:eastAsia="zh-CN"/>
                </w:rPr>
                <m:t>#</m:t>
              </m:r>
              <w:bookmarkEnd w:id="72"/>
              <w:bookmarkEnd w:id="73"/>
              <m:ctrlPr>
                <w:rPr>
                  <w:rFonts w:hint="default" w:hAnsi="Cambria Math"/>
                  <w:i w:val="0"/>
                  <w:sz w:val="24"/>
                  <w:lang w:val="en-US" w:eastAsia="zh-CN"/>
                </w:rPr>
              </m:ctrlPr>
            </m:e>
          </m:eqArr>
        </m:oMath>
      </m:oMathPara>
    </w:p>
    <w:p w14:paraId="57DF1878">
      <w:pPr>
        <w:keepNext w:val="0"/>
        <w:keepLines w:val="0"/>
        <w:pageBreakBefore w:val="0"/>
        <w:widowControl w:val="0"/>
        <w:numPr>
          <w:ilvl w:val="0"/>
          <w:numId w:val="0"/>
        </w:numPr>
        <w:kinsoku/>
        <w:wordWrap/>
        <w:overflowPunct/>
        <w:topLinePunct w:val="0"/>
        <w:autoSpaceDE/>
        <w:autoSpaceDN/>
        <w:bidi w:val="0"/>
        <w:adjustRightInd/>
        <w:snapToGrid/>
        <w:spacing w:after="20" w:afterLines="20" w:line="300" w:lineRule="auto"/>
        <w:textAlignment w:val="auto"/>
        <w:outlineLvl w:val="9"/>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这样，我们就</w:t>
      </w:r>
      <w:r>
        <w:rPr>
          <w:rFonts w:hint="eastAsia" w:ascii="Times New Roman" w:hAnsi="Times New Roman" w:eastAsia="宋体" w:cs="Times New Roman"/>
          <w:sz w:val="24"/>
          <w:szCs w:val="24"/>
          <w:lang w:val="en-US" w:eastAsia="zh-CN"/>
        </w:rPr>
        <w:t>基本</w:t>
      </w:r>
      <w:r>
        <w:rPr>
          <w:rFonts w:hint="eastAsia" w:ascii="Times New Roman" w:hAnsi="Times New Roman" w:eastAsia="宋体" w:cs="Times New Roman"/>
          <w:sz w:val="24"/>
          <w:szCs w:val="24"/>
        </w:rPr>
        <w:t>地恢复了原始信号</w:t>
      </w:r>
    </w:p>
    <w:p w14:paraId="2559AE43">
      <w:pPr>
        <w:keepNext w:val="0"/>
        <w:keepLines w:val="0"/>
        <w:pageBreakBefore w:val="0"/>
        <w:widowControl w:val="0"/>
        <w:numPr>
          <w:ilvl w:val="0"/>
          <w:numId w:val="0"/>
        </w:numPr>
        <w:kinsoku/>
        <w:wordWrap/>
        <w:overflowPunct/>
        <w:topLinePunct w:val="0"/>
        <w:autoSpaceDE/>
        <w:autoSpaceDN/>
        <w:bidi w:val="0"/>
        <w:adjustRightInd/>
        <w:snapToGrid/>
        <w:spacing w:after="20" w:afterLines="20" w:line="300" w:lineRule="auto"/>
        <w:ind w:firstLine="720" w:firstLineChars="300"/>
        <w:textAlignment w:val="auto"/>
        <w:outlineLvl w:val="9"/>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LoRa的核心是Chirp扩频调制，他本身就是一种极其强大的噪声抑制技术。它的处理增益使其能够在负信噪比下工作。在处理代码中，可以在解调前后加入数字滤波器就可以基本抑制带外噪声。</w:t>
      </w:r>
    </w:p>
    <w:p w14:paraId="3F479519">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帧同步</w:t>
      </w:r>
    </w:p>
    <w:p w14:paraId="4E8B1601">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信号采集后往往是一串无间断的信号流，为了将 </w:t>
      </w:r>
      <w:r>
        <w:rPr>
          <w:rFonts w:hint="default" w:ascii="Times New Roman" w:hAnsi="Times New Roman" w:eastAsia="宋体" w:cs="Times New Roman"/>
          <w:sz w:val="24"/>
          <w:szCs w:val="24"/>
        </w:rPr>
        <w:t>LoRa</w:t>
      </w:r>
      <w:r>
        <w:rPr>
          <w:rFonts w:hint="eastAsia" w:ascii="Times New Roman" w:hAnsi="Times New Roman" w:eastAsia="宋体" w:cs="Times New Roman"/>
          <w:sz w:val="24"/>
          <w:szCs w:val="24"/>
        </w:rPr>
        <w:t xml:space="preserve"> 设备发出的每个数据包分离出来作为后续的训练和测试样本，需要对定位每个 </w:t>
      </w:r>
      <w:r>
        <w:rPr>
          <w:rFonts w:hint="default" w:ascii="Times New Roman" w:hAnsi="Times New Roman" w:eastAsia="宋体" w:cs="Times New Roman"/>
          <w:sz w:val="24"/>
          <w:szCs w:val="24"/>
        </w:rPr>
        <w:t>LoRa</w:t>
      </w:r>
      <w:r>
        <w:rPr>
          <w:rFonts w:hint="eastAsia" w:ascii="Times New Roman" w:hAnsi="Times New Roman" w:eastAsia="宋体" w:cs="Times New Roman"/>
          <w:sz w:val="24"/>
          <w:szCs w:val="24"/>
        </w:rPr>
        <w:t xml:space="preserve"> 帧的起点，这样的定位检测过程称为“同步”，本项目的数据预处理中“同步”操作主要分为两个步骤，分别是“粗同步”和“精同步”：</w:t>
      </w:r>
    </w:p>
    <w:p w14:paraId="2A537E43">
      <w:pPr>
        <w:keepNext w:val="0"/>
        <w:keepLines w:val="0"/>
        <w:pageBreakBefore w:val="0"/>
        <w:widowControl w:val="0"/>
        <w:numPr>
          <w:ilvl w:val="0"/>
          <w:numId w:val="0"/>
        </w:numPr>
        <w:kinsoku/>
        <w:wordWrap/>
        <w:overflowPunct/>
        <w:topLinePunct w:val="0"/>
        <w:autoSpaceDE/>
        <w:autoSpaceDN/>
        <w:bidi w:val="0"/>
        <w:adjustRightInd/>
        <w:snapToGrid/>
        <w:spacing w:after="20" w:afterLines="20" w:line="300" w:lineRule="auto"/>
        <w:ind w:firstLine="482"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粗同步：</w:t>
      </w:r>
      <w:r>
        <w:rPr>
          <w:rFonts w:hint="eastAsia" w:ascii="Times New Roman" w:hAnsi="Times New Roman" w:eastAsia="宋体" w:cs="Times New Roman"/>
          <w:sz w:val="24"/>
          <w:szCs w:val="24"/>
        </w:rPr>
        <w:t>定位 LoRa 的关键是找到帧起点，LoRa 帧的第一部分是前导码，而前导码的起始部分是由多个相同的 upchirp组成的。为了利用 LoRa帧中前导码的重复性质，采用经典</w:t>
      </w:r>
      <w:r>
        <w:rPr>
          <w:rFonts w:hint="eastAsia" w:ascii="黑体" w:hAnsi="黑体" w:eastAsia="黑体" w:cs="Times New Roman"/>
          <w:sz w:val="24"/>
          <w:szCs w:val="24"/>
          <w:lang w:val="en-US" w:eastAsia="zh-CN"/>
        </w:rPr>
        <w:t>0</w:t>
      </w:r>
      <w:r>
        <w:rPr>
          <w:rFonts w:hint="eastAsia" w:ascii="Times New Roman" w:hAnsi="Times New Roman" w:eastAsia="宋体" w:cs="Times New Roman"/>
          <w:sz w:val="24"/>
          <w:szCs w:val="24"/>
        </w:rPr>
        <w:t>的帧同步算法 Schmidl-Cox 算法进行 LoRa 的粗同步操作。</w:t>
      </w:r>
    </w:p>
    <w:p w14:paraId="4AEC1327">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Schmidl-Cox 算法是一种用于在正交频分复用（OFDM）系统中同步信号的时序检测算法。OFDM 系统通常在无线通信和高速数据传输中广泛应用，Schmidl-Cox 算法的主要目标是准确确定 OFDM 信号的起始点或帧同步位置。这一起始点的确定对于成功解调和解码接收到的 OFDM 信号至关重要。为了确保接收端能够准确地恢复发送端的数据，需要在接收端进行帧同步，即找到发送端开始发送数据的时刻。Schmidl-Cox 算法通过利用已知的训练序列，即导频符号，来实现帧同步</w:t>
      </w:r>
    </w:p>
    <w:p w14:paraId="41FDBB31">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Schmidl-Cox算法同样适用于本文中含有重复结构前导码的LoRa信号，Schmidl[</w:t>
      </w:r>
      <w:r>
        <w:rPr>
          <w:rFonts w:hint="eastAsia" w:ascii="黑体" w:hAnsi="黑体" w:eastAsia="黑体" w:cs="Times New Roman"/>
          <w:sz w:val="24"/>
          <w:szCs w:val="24"/>
          <w:lang w:val="en-US" w:eastAsia="zh-CN"/>
        </w:rPr>
        <w:t>25</w:t>
      </w:r>
      <w:r>
        <w:rPr>
          <w:rFonts w:hint="eastAsia" w:ascii="Times New Roman" w:hAnsi="Times New Roman" w:eastAsia="宋体" w:cs="Times New Roman"/>
          <w:sz w:val="24"/>
          <w:szCs w:val="24"/>
        </w:rPr>
        <w:t>]在1997年提出该算法的两个重要的计算指标和定义如下：</w:t>
      </w:r>
    </w:p>
    <w:p w14:paraId="6CF716D2">
      <w:pPr>
        <w:keepNext/>
        <w:keepLines w:val="0"/>
        <w:pageBreakBefore w:val="0"/>
        <w:widowControl w:val="0"/>
        <w:kinsoku/>
        <w:wordWrap/>
        <w:overflowPunct/>
        <w:topLinePunct w:val="0"/>
        <w:autoSpaceDE/>
        <w:autoSpaceDN/>
        <w:bidi w:val="0"/>
        <w:adjustRightInd/>
        <w:snapToGrid/>
        <w:spacing w:before="156" w:after="20" w:afterLines="20" w:afterAutospacing="0" w:line="300" w:lineRule="auto"/>
        <w:ind w:left="0" w:firstLine="480" w:firstLineChars="200"/>
        <w:jc w:val="center"/>
        <w:textAlignment w:val="auto"/>
        <w:rPr>
          <w:rFonts w:hint="default" w:ascii="黑体" w:hAnsi="Cambria Math" w:eastAsia="宋体" w:cs="Times New Roman"/>
          <w:i w:val="0"/>
          <w:kern w:val="2"/>
          <w:sz w:val="24"/>
          <w:szCs w:val="24"/>
          <w:lang w:val="en-US" w:eastAsia="zh-CN" w:bidi="ar-SA"/>
          <w14:ligatures w14:val="standardContextual"/>
          <w:woUserID w:val="1"/>
        </w:rPr>
      </w:pPr>
      <m:oMathPara>
        <m:oMath>
          <m:eqArr>
            <m:eqArrPr>
              <m:maxDist m:val="1"/>
              <m:ctrlPr>
                <w:rPr>
                  <w:rFonts w:hint="default" w:hAnsi="Cambria Math" w:eastAsia="宋体" w:cs="Times New Roman"/>
                  <w:i w:val="0"/>
                  <w:kern w:val="2"/>
                  <w:sz w:val="24"/>
                  <w:szCs w:val="24"/>
                  <w:lang w:val="en-US" w:eastAsia="zh-CN" w:bidi="ar-SA"/>
                  <w14:ligatures w14:val="standardContextual"/>
                  <w:woUserID w:val="1"/>
                </w:rPr>
              </m:ctrlPr>
            </m:eqArrPr>
            <m:e>
              <m:r>
                <m:rPr>
                  <m:sty m:val="p"/>
                </m:rPr>
                <w:rPr>
                  <w:rFonts w:hint="eastAsia" w:ascii="Cambria Math" w:hAnsi="Cambria Math" w:eastAsia="宋体" w:cs="Times New Roman"/>
                  <w:kern w:val="2"/>
                  <w:sz w:val="24"/>
                  <w:szCs w:val="24"/>
                  <w:lang w:val="en-US" w:eastAsia="zh-CN" w:bidi="ar-SA"/>
                  <w14:ligatures w14:val="standardContextual"/>
                  <w:woUserID w:val="1"/>
                </w:rPr>
                <m:t>P</m:t>
              </m:r>
              <m:r>
                <m:rPr>
                  <m:sty m:val="p"/>
                </m:rPr>
                <w:rPr>
                  <w:rFonts w:hint="default" w:ascii="Cambria Math" w:hAnsi="Cambria Math" w:eastAsia="宋体" w:cs="Times New Roman"/>
                  <w:kern w:val="2"/>
                  <w:sz w:val="24"/>
                  <w:szCs w:val="24"/>
                  <w:lang w:val="en-US" w:eastAsia="zh-CN" w:bidi="ar-SA"/>
                  <w14:ligatures w14:val="standardContextual"/>
                  <w:woUserID w:val="1"/>
                </w:rPr>
                <m:t>(n)=</m:t>
              </m:r>
              <m:nary>
                <m:naryPr>
                  <m:chr m:val="∑"/>
                  <m:limLoc m:val="undOvr"/>
                  <m:ctrlPr>
                    <w:rPr>
                      <w:rFonts w:hint="default" w:ascii="Cambria Math" w:hAnsi="Cambria Math" w:eastAsia="宋体" w:cs="Times New Roman"/>
                      <w:kern w:val="2"/>
                      <w:sz w:val="24"/>
                      <w:szCs w:val="24"/>
                      <w:lang w:val="en-US" w:eastAsia="zh-CN" w:bidi="ar-SA"/>
                      <w14:ligatures w14:val="standardContextual"/>
                      <w:woUserID w:val="1"/>
                    </w:rPr>
                  </m:ctrlPr>
                </m:naryPr>
                <m:sub>
                  <m:r>
                    <m:rPr>
                      <m:sty m:val="p"/>
                    </m:rPr>
                    <w:rPr>
                      <w:rFonts w:hint="default" w:ascii="Cambria Math" w:hAnsi="Cambria Math" w:eastAsia="宋体" w:cs="Times New Roman"/>
                      <w:kern w:val="2"/>
                      <w:sz w:val="24"/>
                      <w:szCs w:val="24"/>
                      <w:lang w:val="en-US" w:eastAsia="zh-CN" w:bidi="ar-SA"/>
                      <w14:ligatures w14:val="standardContextual"/>
                      <w:woUserID w:val="1"/>
                    </w:rPr>
                    <m:t>k=0</m:t>
                  </m:r>
                  <m:ctrlPr>
                    <w:rPr>
                      <w:rFonts w:hint="default" w:ascii="Cambria Math" w:hAnsi="Cambria Math" w:eastAsia="宋体" w:cs="Times New Roman"/>
                      <w:kern w:val="2"/>
                      <w:sz w:val="24"/>
                      <w:szCs w:val="24"/>
                      <w:lang w:val="en-US" w:eastAsia="zh-CN" w:bidi="ar-SA"/>
                      <w14:ligatures w14:val="standardContextual"/>
                      <w:woUserID w:val="1"/>
                    </w:rPr>
                  </m:ctrlPr>
                </m:sub>
                <m:sup>
                  <m:r>
                    <m:rPr>
                      <m:sty m:val="p"/>
                    </m:rPr>
                    <w:rPr>
                      <w:rFonts w:hint="default" w:ascii="Cambria Math" w:hAnsi="Cambria Math" w:eastAsia="宋体" w:cs="Times New Roman"/>
                      <w:kern w:val="2"/>
                      <w:sz w:val="24"/>
                      <w:szCs w:val="24"/>
                      <w:lang w:val="en-US" w:eastAsia="zh-CN" w:bidi="ar-SA"/>
                      <w14:ligatures w14:val="standardContextual"/>
                      <w:woUserID w:val="1"/>
                    </w:rPr>
                    <m:t>L−1</m:t>
                  </m:r>
                  <m:ctrlPr>
                    <w:rPr>
                      <w:rFonts w:hint="default" w:ascii="Cambria Math" w:hAnsi="Cambria Math" w:eastAsia="宋体" w:cs="Times New Roman"/>
                      <w:kern w:val="2"/>
                      <w:sz w:val="24"/>
                      <w:szCs w:val="24"/>
                      <w:lang w:val="en-US" w:eastAsia="zh-CN" w:bidi="ar-SA"/>
                      <w14:ligatures w14:val="standardContextual"/>
                      <w:woUserID w:val="1"/>
                    </w:rPr>
                  </m:ctrlPr>
                </m:sup>
                <m:e>
                  <m:r>
                    <m:rPr>
                      <m:sty m:val="p"/>
                    </m:rPr>
                    <w:rPr>
                      <w:rFonts w:hint="default" w:ascii="Cambria Math" w:hAnsi="Cambria Math" w:eastAsia="宋体" w:cs="Times New Roman"/>
                      <w:kern w:val="2"/>
                      <w:sz w:val="24"/>
                      <w:szCs w:val="24"/>
                      <w:lang w:val="en-US" w:eastAsia="zh-CN" w:bidi="ar-SA"/>
                      <w14:ligatures w14:val="standardContextual"/>
                      <w:woUserID w:val="1"/>
                    </w:rPr>
                    <m:t>r[n+k]</m:t>
                  </m:r>
                  <m:r>
                    <m:rPr>
                      <m:sty m:val="p"/>
                    </m:rPr>
                    <w:rPr>
                      <w:rFonts w:ascii="Cambria Math" w:hAnsi="Cambria Math" w:eastAsia="宋体" w:cs="Times New Roman"/>
                      <w:kern w:val="2"/>
                      <w:sz w:val="24"/>
                      <w:szCs w:val="24"/>
                      <w:lang w:val="en-US" w:bidi="ar-SA"/>
                      <w14:ligatures w14:val="standardContextual"/>
                      <w:woUserID w:val="1"/>
                    </w:rPr>
                    <m:t>∙</m:t>
                  </m:r>
                  <m:sSup>
                    <m:sSupPr>
                      <m:ctrlPr>
                        <w:rPr>
                          <w:rFonts w:ascii="Cambria Math" w:hAnsi="Cambria Math" w:eastAsia="宋体" w:cs="Times New Roman"/>
                          <w:kern w:val="2"/>
                          <w:sz w:val="24"/>
                          <w:szCs w:val="24"/>
                          <w:lang w:val="en-US" w:bidi="ar-SA"/>
                          <w14:ligatures w14:val="standardContextual"/>
                          <w:woUserID w:val="1"/>
                        </w:rPr>
                      </m:ctrlPr>
                    </m:sSupPr>
                    <m:e>
                      <m:r>
                        <m:rPr>
                          <m:sty m:val="p"/>
                        </m:rPr>
                        <w:rPr>
                          <w:rFonts w:hint="default" w:ascii="Cambria Math" w:hAnsi="Cambria Math" w:eastAsia="宋体" w:cs="Times New Roman"/>
                          <w:kern w:val="2"/>
                          <w:sz w:val="24"/>
                          <w:szCs w:val="24"/>
                          <w:lang w:val="en-US" w:eastAsia="zh-CN" w:bidi="ar-SA"/>
                          <w14:ligatures w14:val="standardContextual"/>
                          <w:woUserID w:val="1"/>
                        </w:rPr>
                        <m:t>r</m:t>
                      </m:r>
                      <m:ctrlPr>
                        <w:rPr>
                          <w:rFonts w:ascii="Cambria Math" w:hAnsi="Cambria Math" w:eastAsia="宋体" w:cs="Times New Roman"/>
                          <w:kern w:val="2"/>
                          <w:sz w:val="24"/>
                          <w:szCs w:val="24"/>
                          <w:lang w:val="en-US" w:bidi="ar-SA"/>
                          <w14:ligatures w14:val="standardContextual"/>
                          <w:woUserID w:val="1"/>
                        </w:rPr>
                      </m:ctrlPr>
                    </m:e>
                    <m:sup>
                      <m:r>
                        <m:rPr>
                          <m:sty m:val="p"/>
                        </m:rPr>
                        <w:rPr>
                          <w:rFonts w:hint="default" w:ascii="Cambria Math" w:hAnsi="Cambria Math" w:eastAsia="宋体" w:cs="Times New Roman"/>
                          <w:kern w:val="2"/>
                          <w:sz w:val="24"/>
                          <w:szCs w:val="24"/>
                          <w:lang w:val="en-US" w:eastAsia="zh-CN" w:bidi="ar-SA"/>
                          <w14:ligatures w14:val="standardContextual"/>
                          <w:woUserID w:val="1"/>
                        </w:rPr>
                        <m:t>∗</m:t>
                      </m:r>
                      <m:ctrlPr>
                        <w:rPr>
                          <w:rFonts w:ascii="Cambria Math" w:hAnsi="Cambria Math" w:eastAsia="宋体" w:cs="Times New Roman"/>
                          <w:kern w:val="2"/>
                          <w:sz w:val="24"/>
                          <w:szCs w:val="24"/>
                          <w:lang w:val="en-US" w:bidi="ar-SA"/>
                          <w14:ligatures w14:val="standardContextual"/>
                          <w:woUserID w:val="1"/>
                        </w:rPr>
                      </m:ctrlPr>
                    </m:sup>
                  </m:sSup>
                  <m:r>
                    <m:rPr>
                      <m:sty m:val="p"/>
                    </m:rPr>
                    <w:rPr>
                      <w:rFonts w:hint="default" w:ascii="Cambria Math" w:hAnsi="Cambria Math" w:eastAsia="宋体" w:cs="Times New Roman"/>
                      <w:kern w:val="2"/>
                      <w:sz w:val="24"/>
                      <w:szCs w:val="24"/>
                      <w:lang w:val="en-US" w:eastAsia="zh-CN" w:bidi="ar-SA"/>
                      <w14:ligatures w14:val="standardContextual"/>
                      <w:woUserID w:val="1"/>
                    </w:rPr>
                    <m:t>[n+k+L]</m:t>
                  </m:r>
                  <m:ctrlPr>
                    <w:rPr>
                      <w:rFonts w:hint="default" w:ascii="Cambria Math" w:hAnsi="Cambria Math" w:eastAsia="宋体" w:cs="Times New Roman"/>
                      <w:kern w:val="2"/>
                      <w:sz w:val="24"/>
                      <w:szCs w:val="24"/>
                      <w:lang w:val="en-US" w:eastAsia="zh-CN" w:bidi="ar-SA"/>
                      <w14:ligatures w14:val="standardContextual"/>
                      <w:woUserID w:val="1"/>
                    </w:rPr>
                  </m:ctrlPr>
                </m:e>
              </m:nary>
              <m:r>
                <m:rPr>
                  <m:sty m:val="p"/>
                </m:rPr>
                <w:rPr>
                  <w:rFonts w:hint="default" w:ascii="Cambria Math" w:hAnsi="Cambria Math" w:eastAsia="宋体" w:cs="Times New Roman"/>
                  <w:kern w:val="2"/>
                  <w:sz w:val="24"/>
                  <w:szCs w:val="24"/>
                  <w:lang w:val="en-US" w:eastAsia="zh-CN" w:bidi="ar-SA"/>
                  <w14:ligatures w14:val="standardContextual"/>
                  <w:woUserID w:val="1"/>
                </w:rPr>
                <m:t>#(2)</m:t>
              </m:r>
              <m:ctrlPr>
                <w:rPr>
                  <w:rFonts w:hint="default" w:hAnsi="Cambria Math" w:eastAsia="宋体" w:cs="Times New Roman"/>
                  <w:i w:val="0"/>
                  <w:kern w:val="2"/>
                  <w:sz w:val="24"/>
                  <w:szCs w:val="24"/>
                  <w:lang w:val="en-US" w:eastAsia="zh-CN" w:bidi="ar-SA"/>
                  <w14:ligatures w14:val="standardContextual"/>
                  <w:woUserID w:val="1"/>
                </w:rPr>
              </m:ctrlPr>
            </m:e>
          </m:eqArr>
        </m:oMath>
      </m:oMathPara>
    </w:p>
    <w:p w14:paraId="081A5451">
      <w:pPr>
        <w:keepNext/>
        <w:keepLines w:val="0"/>
        <w:pageBreakBefore w:val="0"/>
        <w:widowControl w:val="0"/>
        <w:kinsoku/>
        <w:wordWrap/>
        <w:overflowPunct/>
        <w:topLinePunct w:val="0"/>
        <w:autoSpaceDE/>
        <w:autoSpaceDN/>
        <w:bidi w:val="0"/>
        <w:adjustRightInd/>
        <w:snapToGrid/>
        <w:spacing w:before="156" w:after="20" w:afterLines="20" w:afterAutospacing="0" w:line="300" w:lineRule="auto"/>
        <w:ind w:left="0" w:firstLine="480" w:firstLineChars="200"/>
        <w:jc w:val="center"/>
        <w:textAlignment w:val="auto"/>
        <w:rPr>
          <w:rFonts w:hint="default" w:ascii="黑体" w:hAnsi="Cambria Math" w:eastAsia="宋体" w:cs="Times New Roman"/>
          <w:i w:val="0"/>
          <w:kern w:val="2"/>
          <w:sz w:val="24"/>
          <w:szCs w:val="24"/>
          <w:lang w:val="en-US" w:eastAsia="zh-CN" w:bidi="ar-SA"/>
          <w14:ligatures w14:val="standardContextual"/>
          <w:woUserID w:val="1"/>
        </w:rPr>
      </w:pPr>
      <m:oMathPara>
        <m:oMath>
          <m:eqArr>
            <m:eqArrPr>
              <m:maxDist m:val="1"/>
              <m:ctrlPr>
                <w:rPr>
                  <w:rFonts w:hint="default" w:hAnsi="Cambria Math" w:eastAsia="宋体" w:cs="Times New Roman"/>
                  <w:i w:val="0"/>
                  <w:kern w:val="2"/>
                  <w:sz w:val="24"/>
                  <w:szCs w:val="24"/>
                  <w:lang w:val="en-US" w:eastAsia="zh-CN" w:bidi="ar-SA"/>
                  <w14:ligatures w14:val="standardContextual"/>
                  <w:woUserID w:val="1"/>
                </w:rPr>
              </m:ctrlPr>
            </m:eqArrPr>
            <m:e>
              <m:r>
                <m:rPr>
                  <m:sty m:val="p"/>
                </m:rPr>
                <w:rPr>
                  <w:rFonts w:hint="default" w:ascii="Cambria Math" w:hAnsi="Cambria Math" w:eastAsia="宋体" w:cs="Times New Roman"/>
                  <w:kern w:val="2"/>
                  <w:sz w:val="24"/>
                  <w:szCs w:val="24"/>
                  <w:lang w:val="en-US" w:eastAsia="zh-CN" w:bidi="ar-SA"/>
                  <w14:ligatures w14:val="standardContextual"/>
                  <w:woUserID w:val="1"/>
                </w:rPr>
                <m:t>R(n)=</m:t>
              </m:r>
              <m:nary>
                <m:naryPr>
                  <m:chr m:val="∑"/>
                  <m:limLoc m:val="undOvr"/>
                  <m:ctrlPr>
                    <w:rPr>
                      <w:rFonts w:hint="default" w:ascii="Cambria Math" w:hAnsi="Cambria Math" w:eastAsia="宋体" w:cs="Times New Roman"/>
                      <w:i w:val="0"/>
                      <w:kern w:val="2"/>
                      <w:sz w:val="24"/>
                      <w:szCs w:val="24"/>
                      <w:lang w:val="en-US" w:eastAsia="zh-CN" w:bidi="ar-SA"/>
                      <w14:ligatures w14:val="standardContextual"/>
                      <w:woUserID w:val="1"/>
                    </w:rPr>
                  </m:ctrlPr>
                </m:naryPr>
                <m:sub>
                  <m:r>
                    <m:rPr>
                      <m:sty m:val="p"/>
                    </m:rPr>
                    <w:rPr>
                      <w:rFonts w:hint="default" w:ascii="Cambria Math" w:hAnsi="Cambria Math" w:eastAsia="宋体" w:cs="Times New Roman"/>
                      <w:kern w:val="2"/>
                      <w:sz w:val="24"/>
                      <w:szCs w:val="24"/>
                      <w:lang w:val="en-US" w:eastAsia="zh-CN" w:bidi="ar-SA"/>
                      <w14:ligatures w14:val="standardContextual"/>
                      <w:woUserID w:val="1"/>
                    </w:rPr>
                    <m:t>k=0</m:t>
                  </m:r>
                  <m:ctrlPr>
                    <w:rPr>
                      <w:rFonts w:hint="default" w:ascii="Cambria Math" w:hAnsi="Cambria Math" w:eastAsia="宋体" w:cs="Times New Roman"/>
                      <w:i w:val="0"/>
                      <w:kern w:val="2"/>
                      <w:sz w:val="24"/>
                      <w:szCs w:val="24"/>
                      <w:lang w:val="en-US" w:eastAsia="zh-CN" w:bidi="ar-SA"/>
                      <w14:ligatures w14:val="standardContextual"/>
                      <w:woUserID w:val="1"/>
                    </w:rPr>
                  </m:ctrlPr>
                </m:sub>
                <m:sup>
                  <m:r>
                    <m:rPr>
                      <m:sty m:val="p"/>
                    </m:rPr>
                    <w:rPr>
                      <w:rFonts w:hint="default" w:ascii="Cambria Math" w:hAnsi="Cambria Math" w:eastAsia="宋体" w:cs="Times New Roman"/>
                      <w:kern w:val="2"/>
                      <w:sz w:val="24"/>
                      <w:szCs w:val="24"/>
                      <w:lang w:val="en-US" w:eastAsia="zh-CN" w:bidi="ar-SA"/>
                      <w14:ligatures w14:val="standardContextual"/>
                      <w:woUserID w:val="1"/>
                    </w:rPr>
                    <m:t>L−1</m:t>
                  </m:r>
                  <m:ctrlPr>
                    <w:rPr>
                      <w:rFonts w:hint="default" w:ascii="Cambria Math" w:hAnsi="Cambria Math" w:eastAsia="宋体" w:cs="Times New Roman"/>
                      <w:i w:val="0"/>
                      <w:kern w:val="2"/>
                      <w:sz w:val="24"/>
                      <w:szCs w:val="24"/>
                      <w:lang w:val="en-US" w:eastAsia="zh-CN" w:bidi="ar-SA"/>
                      <w14:ligatures w14:val="standardContextual"/>
                      <w:woUserID w:val="1"/>
                    </w:rPr>
                  </m:ctrlPr>
                </m:sup>
                <m:e>
                  <m:r>
                    <m:rPr>
                      <m:sty m:val="p"/>
                    </m:rPr>
                    <w:rPr>
                      <w:rFonts w:hint="default" w:ascii="Cambria Math" w:hAnsi="Cambria Math" w:eastAsia="宋体" w:cs="Times New Roman"/>
                      <w:kern w:val="2"/>
                      <w:sz w:val="24"/>
                      <w:szCs w:val="24"/>
                      <w:lang w:val="en-US" w:eastAsia="zh-CN" w:bidi="ar-SA"/>
                      <w14:ligatures w14:val="standardContextual"/>
                      <w:woUserID w:val="1"/>
                    </w:rPr>
                    <m:t>r[n+k+L]</m:t>
                  </m:r>
                  <m:r>
                    <m:rPr>
                      <m:sty m:val="p"/>
                    </m:rPr>
                    <w:rPr>
                      <w:rFonts w:ascii="Cambria Math" w:hAnsi="Cambria Math" w:eastAsia="宋体" w:cs="Times New Roman"/>
                      <w:kern w:val="2"/>
                      <w:sz w:val="24"/>
                      <w:szCs w:val="24"/>
                      <w:lang w:val="en-US" w:bidi="ar-SA"/>
                      <w14:ligatures w14:val="standardContextual"/>
                      <w:woUserID w:val="1"/>
                    </w:rPr>
                    <m:t>∙</m:t>
                  </m:r>
                  <m:sSup>
                    <m:sSupPr>
                      <m:ctrlPr>
                        <w:rPr>
                          <w:rFonts w:ascii="Cambria Math" w:hAnsi="Cambria Math" w:eastAsia="宋体" w:cs="Times New Roman"/>
                          <w:kern w:val="2"/>
                          <w:sz w:val="24"/>
                          <w:szCs w:val="24"/>
                          <w:lang w:val="en-US" w:bidi="ar-SA"/>
                          <w14:ligatures w14:val="standardContextual"/>
                          <w:woUserID w:val="1"/>
                        </w:rPr>
                      </m:ctrlPr>
                    </m:sSupPr>
                    <m:e>
                      <m:r>
                        <m:rPr>
                          <m:sty m:val="p"/>
                        </m:rPr>
                        <w:rPr>
                          <w:rFonts w:hint="default" w:ascii="Cambria Math" w:hAnsi="Cambria Math" w:eastAsia="宋体" w:cs="Times New Roman"/>
                          <w:kern w:val="2"/>
                          <w:sz w:val="24"/>
                          <w:szCs w:val="24"/>
                          <w:lang w:val="en-US" w:eastAsia="zh-CN" w:bidi="ar-SA"/>
                          <w14:ligatures w14:val="standardContextual"/>
                          <w:woUserID w:val="1"/>
                        </w:rPr>
                        <m:t>r</m:t>
                      </m:r>
                      <m:ctrlPr>
                        <w:rPr>
                          <w:rFonts w:ascii="Cambria Math" w:hAnsi="Cambria Math" w:eastAsia="宋体" w:cs="Times New Roman"/>
                          <w:kern w:val="2"/>
                          <w:sz w:val="24"/>
                          <w:szCs w:val="24"/>
                          <w:lang w:val="en-US" w:bidi="ar-SA"/>
                          <w14:ligatures w14:val="standardContextual"/>
                          <w:woUserID w:val="1"/>
                        </w:rPr>
                      </m:ctrlPr>
                    </m:e>
                    <m:sup>
                      <m:r>
                        <m:rPr>
                          <m:sty m:val="p"/>
                        </m:rPr>
                        <w:rPr>
                          <w:rFonts w:hint="default" w:ascii="Cambria Math" w:hAnsi="Cambria Math" w:eastAsia="宋体" w:cs="Times New Roman"/>
                          <w:kern w:val="2"/>
                          <w:sz w:val="24"/>
                          <w:szCs w:val="24"/>
                          <w:lang w:val="en-US" w:eastAsia="zh-CN" w:bidi="ar-SA"/>
                          <w14:ligatures w14:val="standardContextual"/>
                          <w:woUserID w:val="1"/>
                        </w:rPr>
                        <m:t>∗</m:t>
                      </m:r>
                      <m:ctrlPr>
                        <w:rPr>
                          <w:rFonts w:ascii="Cambria Math" w:hAnsi="Cambria Math" w:eastAsia="宋体" w:cs="Times New Roman"/>
                          <w:kern w:val="2"/>
                          <w:sz w:val="24"/>
                          <w:szCs w:val="24"/>
                          <w:lang w:val="en-US" w:bidi="ar-SA"/>
                          <w14:ligatures w14:val="standardContextual"/>
                          <w:woUserID w:val="1"/>
                        </w:rPr>
                      </m:ctrlPr>
                    </m:sup>
                  </m:sSup>
                  <m:r>
                    <m:rPr>
                      <m:sty m:val="p"/>
                    </m:rPr>
                    <w:rPr>
                      <w:rFonts w:hint="default" w:ascii="Cambria Math" w:hAnsi="Cambria Math" w:eastAsia="宋体" w:cs="Times New Roman"/>
                      <w:kern w:val="2"/>
                      <w:sz w:val="24"/>
                      <w:szCs w:val="24"/>
                      <w:lang w:val="en-US" w:eastAsia="zh-CN" w:bidi="ar-SA"/>
                      <w14:ligatures w14:val="standardContextual"/>
                      <w:woUserID w:val="1"/>
                    </w:rPr>
                    <m:t>[n+k+L]</m:t>
                  </m:r>
                  <m:ctrlPr>
                    <w:rPr>
                      <w:rFonts w:hint="default" w:ascii="Cambria Math" w:hAnsi="Cambria Math" w:eastAsia="宋体" w:cs="Times New Roman"/>
                      <w:i w:val="0"/>
                      <w:kern w:val="2"/>
                      <w:sz w:val="24"/>
                      <w:szCs w:val="24"/>
                      <w:lang w:val="en-US" w:eastAsia="zh-CN" w:bidi="ar-SA"/>
                      <w14:ligatures w14:val="standardContextual"/>
                      <w:woUserID w:val="1"/>
                    </w:rPr>
                  </m:ctrlPr>
                </m:e>
              </m:nary>
              <m:r>
                <m:rPr>
                  <m:sty m:val="p"/>
                </m:rPr>
                <w:rPr>
                  <w:rFonts w:hint="default" w:ascii="Cambria Math" w:hAnsi="Cambria Math" w:eastAsia="宋体" w:cs="Times New Roman"/>
                  <w:kern w:val="2"/>
                  <w:sz w:val="24"/>
                  <w:szCs w:val="24"/>
                  <w:lang w:val="en-US" w:eastAsia="zh-CN" w:bidi="ar-SA"/>
                  <w14:ligatures w14:val="standardContextual"/>
                  <w:woUserID w:val="1"/>
                </w:rPr>
                <m:t>#(3)</m:t>
              </m:r>
              <m:ctrlPr>
                <w:rPr>
                  <w:rFonts w:hint="default" w:hAnsi="Cambria Math" w:eastAsia="宋体" w:cs="Times New Roman"/>
                  <w:i w:val="0"/>
                  <w:kern w:val="2"/>
                  <w:sz w:val="24"/>
                  <w:szCs w:val="24"/>
                  <w:lang w:val="en-US" w:eastAsia="zh-CN" w:bidi="ar-SA"/>
                  <w14:ligatures w14:val="standardContextual"/>
                  <w:woUserID w:val="1"/>
                </w:rPr>
              </m:ctrlPr>
            </m:e>
          </m:eqArr>
        </m:oMath>
      </m:oMathPara>
    </w:p>
    <w:p w14:paraId="2E182523">
      <w:pPr>
        <w:keepNext w:val="0"/>
        <w:keepLines w:val="0"/>
        <w:pageBreakBefore w:val="0"/>
        <w:widowControl w:val="0"/>
        <w:kinsoku/>
        <w:wordWrap/>
        <w:overflowPunct/>
        <w:topLinePunct w:val="0"/>
        <w:autoSpaceDE/>
        <w:autoSpaceDN/>
        <w:bidi w:val="0"/>
        <w:adjustRightInd/>
        <w:snapToGrid/>
        <w:spacing w:after="20" w:afterLines="20" w:line="300" w:lineRule="auto"/>
        <w:ind w:firstLine="480" w:firstLineChars="200"/>
        <w:jc w:val="center"/>
        <w:textAlignment w:val="auto"/>
        <w:rPr>
          <w:rFonts w:hint="default" w:ascii="黑体" w:hAnsi="Cambria Math" w:eastAsia="宋体" w:cs="Times New Roman"/>
          <w:i w:val="0"/>
          <w:kern w:val="2"/>
          <w:sz w:val="24"/>
          <w:szCs w:val="24"/>
          <w:lang w:val="en-US" w:eastAsia="zh-CN" w:bidi="ar-SA"/>
          <w14:ligatures w14:val="standardContextual"/>
          <w:woUserID w:val="1"/>
        </w:rPr>
      </w:pPr>
      <m:oMathPara>
        <m:oMath>
          <m:eqArr>
            <m:eqArrPr>
              <m:maxDist m:val="1"/>
              <m:ctrlPr>
                <w:rPr>
                  <w:rFonts w:hint="default" w:hAnsi="Cambria Math" w:eastAsia="宋体" w:cs="Times New Roman"/>
                  <w:i w:val="0"/>
                  <w:kern w:val="2"/>
                  <w:sz w:val="24"/>
                  <w:szCs w:val="24"/>
                  <w:lang w:val="en-US" w:eastAsia="zh-CN" w:bidi="ar-SA"/>
                  <w14:ligatures w14:val="standardContextual"/>
                  <w:woUserID w:val="1"/>
                </w:rPr>
              </m:ctrlPr>
            </m:eqArrPr>
            <m:e>
              <m:r>
                <m:rPr>
                  <m:sty m:val="p"/>
                </m:rPr>
                <w:rPr>
                  <w:rFonts w:hint="default" w:ascii="Cambria Math" w:hAnsi="Cambria Math" w:eastAsia="宋体" w:cs="Times New Roman"/>
                  <w:kern w:val="2"/>
                  <w:sz w:val="24"/>
                  <w:szCs w:val="24"/>
                  <w:lang w:val="en-US" w:eastAsia="zh-CN" w:bidi="ar-SA"/>
                  <w14:ligatures w14:val="standardContextual"/>
                  <w:woUserID w:val="1"/>
                </w:rPr>
                <m:t>M(n)=</m:t>
              </m:r>
              <m:f>
                <m:fPr>
                  <m:ctrlPr>
                    <w:rPr>
                      <w:rFonts w:hint="default" w:ascii="Cambria Math" w:hAnsi="Cambria Math" w:eastAsia="宋体" w:cs="Times New Roman"/>
                      <w:i w:val="0"/>
                      <w:kern w:val="2"/>
                      <w:sz w:val="24"/>
                      <w:szCs w:val="24"/>
                      <w:lang w:val="en-US" w:eastAsia="zh-CN" w:bidi="ar-SA"/>
                      <w14:ligatures w14:val="standardContextual"/>
                      <w:woUserID w:val="1"/>
                    </w:rPr>
                  </m:ctrlPr>
                </m:fPr>
                <m:num>
                  <m:r>
                    <m:rPr>
                      <m:sty m:val="p"/>
                    </m:rPr>
                    <w:rPr>
                      <w:rFonts w:hint="default" w:ascii="Cambria Math" w:hAnsi="Cambria Math" w:eastAsia="宋体" w:cs="Times New Roman"/>
                      <w:kern w:val="2"/>
                      <w:sz w:val="24"/>
                      <w:szCs w:val="24"/>
                      <w:lang w:val="en-US" w:eastAsia="zh-CN" w:bidi="ar-SA"/>
                      <w14:ligatures w14:val="standardContextual"/>
                      <w:woUserID w:val="1"/>
                    </w:rPr>
                    <m:t>|P(n)|</m:t>
                  </m:r>
                  <m:ctrlPr>
                    <w:rPr>
                      <w:rFonts w:hint="default" w:ascii="Cambria Math" w:hAnsi="Cambria Math" w:eastAsia="宋体" w:cs="Times New Roman"/>
                      <w:i w:val="0"/>
                      <w:kern w:val="2"/>
                      <w:sz w:val="24"/>
                      <w:szCs w:val="24"/>
                      <w:lang w:val="en-US" w:eastAsia="zh-CN" w:bidi="ar-SA"/>
                      <w14:ligatures w14:val="standardContextual"/>
                      <w:woUserID w:val="1"/>
                    </w:rPr>
                  </m:ctrlPr>
                </m:num>
                <m:den>
                  <m:r>
                    <m:rPr>
                      <m:sty m:val="p"/>
                    </m:rPr>
                    <w:rPr>
                      <w:rFonts w:hint="default" w:ascii="Cambria Math" w:hAnsi="Cambria Math" w:eastAsia="宋体" w:cs="Times New Roman"/>
                      <w:kern w:val="2"/>
                      <w:sz w:val="24"/>
                      <w:szCs w:val="24"/>
                      <w:lang w:val="en-US" w:eastAsia="zh-CN" w:bidi="ar-SA"/>
                      <w14:ligatures w14:val="standardContextual"/>
                      <w:woUserID w:val="1"/>
                    </w:rPr>
                    <m:t>R(n)</m:t>
                  </m:r>
                  <m:ctrlPr>
                    <w:rPr>
                      <w:rFonts w:hint="default" w:ascii="Cambria Math" w:hAnsi="Cambria Math" w:eastAsia="宋体" w:cs="Times New Roman"/>
                      <w:i w:val="0"/>
                      <w:kern w:val="2"/>
                      <w:sz w:val="24"/>
                      <w:szCs w:val="24"/>
                      <w:lang w:val="en-US" w:eastAsia="zh-CN" w:bidi="ar-SA"/>
                      <w14:ligatures w14:val="standardContextual"/>
                      <w:woUserID w:val="1"/>
                    </w:rPr>
                  </m:ctrlPr>
                </m:den>
              </m:f>
              <m:r>
                <m:rPr>
                  <m:sty m:val="p"/>
                </m:rPr>
                <w:rPr>
                  <w:rFonts w:hint="default" w:ascii="Cambria Math" w:hAnsi="Cambria Math" w:eastAsia="宋体" w:cs="Times New Roman"/>
                  <w:kern w:val="2"/>
                  <w:sz w:val="24"/>
                  <w:szCs w:val="24"/>
                  <w:lang w:val="en-US" w:eastAsia="zh-CN" w:bidi="ar-SA"/>
                  <w14:ligatures w14:val="standardContextual"/>
                  <w:woUserID w:val="1"/>
                </w:rPr>
                <m:t>#(4)</m:t>
              </m:r>
              <m:ctrlPr>
                <w:rPr>
                  <w:rFonts w:hint="default" w:hAnsi="Cambria Math" w:eastAsia="宋体" w:cs="Times New Roman"/>
                  <w:i w:val="0"/>
                  <w:kern w:val="2"/>
                  <w:sz w:val="24"/>
                  <w:szCs w:val="24"/>
                  <w:lang w:val="en-US" w:eastAsia="zh-CN" w:bidi="ar-SA"/>
                  <w14:ligatures w14:val="standardContextual"/>
                  <w:woUserID w:val="1"/>
                </w:rPr>
              </m:ctrlPr>
            </m:e>
          </m:eqArr>
        </m:oMath>
      </m:oMathPara>
    </w:p>
    <w:p w14:paraId="56E3080E">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其中，L表示 LoRa 帧前导码部分中一个 upchirp 的长度，n表示r[n]信号的第个采样点，r*</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表示</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r[n]</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信号的共轭信号，P(n)</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表示接收端的信号r[n]在第 n个采样点处与</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r[n+L]</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的自相关系数，所谓的信号的自相关是通过将信号与其自身在时域中的滞后版本进行互相关计算得到的，所以P(n)</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是信号r[n]</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与自身信号滞后L个采样点的信号</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r[n+L]</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进行的互相关计算，而恰好由于 LoRa信号的前导码部分有十分明显的 upchirp重复元素，因此随着n点的不断变化，P(n)会产生一个极值，即当前信号的upchirp与滞后版本的信号的 upchirp 重合，以此可以说明n此时的是信号</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r[n]</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中 LoRa 帧的起点，第二个式子是对P(n)的归一化操作。最终的</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M(n)</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的极值即是判断当前第 n 个采样点是否是 LoRa 帧起点的标志。</w:t>
      </w:r>
    </w:p>
    <w:p w14:paraId="0678138E">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2"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精同步：</w:t>
      </w:r>
      <w:r>
        <w:rPr>
          <w:rFonts w:hint="eastAsia" w:ascii="Times New Roman" w:hAnsi="Times New Roman" w:eastAsia="宋体" w:cs="Times New Roman"/>
          <w:sz w:val="24"/>
          <w:szCs w:val="24"/>
        </w:rPr>
        <w:t>虽然 Schmidl-Cox 算法可以有效地确定 LoRa 帧中前导码的存在，但本质是一个时序指标，极值附近会存在平台区域导致了对前导码开始的不确定性。为了解决该问题，本项目只使用带有阈值的标准 Schmidl-Cox度量来替代取的极值的方式对信号进行粗同步，此时的信号在真正的前导码前面仍会存在少量的噪声点，则需要进行接下来的精同步。</w:t>
      </w:r>
    </w:p>
    <w:p w14:paraId="2844FAE1">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这里参考Robyns[2</w:t>
      </w:r>
      <w:r>
        <w:rPr>
          <w:rFonts w:hint="eastAsia" w:ascii="黑体" w:hAnsi="黑体" w:eastAsia="黑体" w:cs="Times New Roman"/>
          <w:sz w:val="24"/>
          <w:szCs w:val="24"/>
          <w:lang w:val="en-US" w:eastAsia="zh-CN"/>
        </w:rPr>
        <w:t>6</w:t>
      </w:r>
      <w:r>
        <w:rPr>
          <w:rFonts w:hint="eastAsia" w:ascii="Times New Roman" w:hAnsi="Times New Roman" w:eastAsia="宋体" w:cs="Times New Roman"/>
          <w:sz w:val="24"/>
          <w:szCs w:val="24"/>
        </w:rPr>
        <w:t>]等人根据 LoRa 信号的独特特性，提出的一种有效的精同步算法</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他们</w:t>
      </w:r>
      <w:r>
        <w:rPr>
          <w:rFonts w:hint="eastAsia" w:ascii="Times New Roman" w:hAnsi="Times New Roman" w:eastAsia="宋体" w:cs="Times New Roman"/>
          <w:sz w:val="24"/>
          <w:szCs w:val="24"/>
        </w:rPr>
        <w:t xml:space="preserve">提出了一种多信道软件解码器，用于 LoRa 调制方案。该方法通过软件定义无线电（SDR） 实现对 多个 LoRa 信道 的并行解码，而不依赖于专用硬件网关。涉及到信号中瞬时频率的计算，瞬时频率是指信号在某一时刻的瞬时频率值，它表示信号在该时刻的频率特性或周期性变化情况。对于离散时间信号，瞬时频率可以通过信号相位的差分来估计。假设离散时间信号的相位为θ[n]，则其瞬时频率f[n]可以近似计算为： </w:t>
      </w:r>
    </w:p>
    <w:p w14:paraId="7B5432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Lines="20" w:afterAutospacing="0" w:line="300" w:lineRule="auto"/>
        <w:ind w:left="0" w:right="0" w:firstLine="480" w:firstLineChars="200"/>
        <w:jc w:val="center"/>
        <w:textAlignment w:val="auto"/>
        <w:rPr>
          <w:rFonts w:hint="default" w:ascii="黑体" w:hAnsi="Cambria Math" w:eastAsia="宋体" w:cs="Times New Roman"/>
          <w:i w:val="0"/>
          <w:kern w:val="2"/>
          <w:sz w:val="24"/>
          <w:szCs w:val="24"/>
          <w:lang w:val="en-US" w:eastAsia="zh-CN" w:bidi="ar"/>
          <w14:ligatures w14:val="standardContextual"/>
          <w:woUserID w:val="1"/>
        </w:rPr>
      </w:pPr>
      <m:oMathPara>
        <m:oMath>
          <m:eqArr>
            <m:eqArrPr>
              <m:maxDist m:val="1"/>
              <m:ctrlPr>
                <w:rPr>
                  <w:rFonts w:hint="default" w:hAnsi="Cambria Math" w:eastAsia="宋体" w:cs="Times New Roman"/>
                  <w:i w:val="0"/>
                  <w:kern w:val="2"/>
                  <w:sz w:val="24"/>
                  <w:szCs w:val="24"/>
                  <w:lang w:val="en-US" w:eastAsia="zh-CN" w:bidi="ar"/>
                  <w14:ligatures w14:val="standardContextual"/>
                  <w:woUserID w:val="1"/>
                </w:rPr>
              </m:ctrlPr>
            </m:eqArrPr>
            <m:e>
              <m:r>
                <m:rPr>
                  <m:sty m:val="p"/>
                </m:rPr>
                <w:rPr>
                  <w:rFonts w:hint="default" w:ascii="Cambria Math" w:hAnsi="Cambria Math" w:eastAsia="宋体" w:cs="Times New Roman"/>
                  <w:kern w:val="2"/>
                  <w:sz w:val="24"/>
                  <w:szCs w:val="24"/>
                  <w:lang w:val="en-US" w:eastAsia="zh-CN" w:bidi="ar"/>
                  <w14:ligatures w14:val="standardContextual"/>
                  <w:woUserID w:val="1"/>
                </w:rPr>
                <m:t>f[n]=</m:t>
              </m:r>
              <m:f>
                <m:fPr>
                  <m:ctrlPr>
                    <w:rPr>
                      <w:rFonts w:hint="default" w:ascii="Cambria Math" w:hAnsi="Cambria Math" w:eastAsia="宋体" w:cs="Times New Roman"/>
                      <w:kern w:val="2"/>
                      <w:sz w:val="24"/>
                      <w:szCs w:val="24"/>
                      <w:lang w:val="en-US" w:eastAsia="zh-CN" w:bidi="ar"/>
                      <w14:ligatures w14:val="standardContextual"/>
                      <w:woUserID w:val="1"/>
                    </w:rPr>
                  </m:ctrlPr>
                </m:fPr>
                <m:num>
                  <m:r>
                    <m:rPr>
                      <m:sty m:val="p"/>
                    </m:rPr>
                    <w:rPr>
                      <w:rFonts w:hint="default" w:ascii="Cambria Math" w:hAnsi="Cambria Math" w:eastAsia="宋体" w:cs="Times New Roman"/>
                      <w:kern w:val="2"/>
                      <w:sz w:val="24"/>
                      <w:szCs w:val="24"/>
                      <w:lang w:val="en-US" w:eastAsia="zh-CN" w:bidi="ar"/>
                      <w14:ligatures w14:val="standardContextual"/>
                      <w:woUserID w:val="1"/>
                    </w:rPr>
                    <m:t>(</m:t>
                  </m:r>
                  <m:r>
                    <m:rPr>
                      <m:sty m:val="p"/>
                    </m:rPr>
                    <w:rPr>
                      <w:rFonts w:ascii="Cambria Math" w:hAnsi="Cambria Math" w:eastAsia="宋体" w:cs="Times New Roman"/>
                      <w:kern w:val="2"/>
                      <w:sz w:val="24"/>
                      <w:szCs w:val="24"/>
                      <w:lang w:val="en-US" w:bidi="ar"/>
                      <w14:ligatures w14:val="standardContextual"/>
                      <w:woUserID w:val="1"/>
                    </w:rPr>
                    <m:t>θ</m:t>
                  </m:r>
                  <m:r>
                    <m:rPr>
                      <m:sty m:val="p"/>
                    </m:rPr>
                    <w:rPr>
                      <w:rFonts w:hint="default" w:ascii="Cambria Math" w:hAnsi="Cambria Math" w:eastAsia="宋体" w:cs="Times New Roman"/>
                      <w:kern w:val="2"/>
                      <w:sz w:val="24"/>
                      <w:szCs w:val="24"/>
                      <w:lang w:val="en-US" w:eastAsia="zh-CN" w:bidi="ar"/>
                      <w14:ligatures w14:val="standardContextual"/>
                      <w:woUserID w:val="1"/>
                    </w:rPr>
                    <m:t>[n]−</m:t>
                  </m:r>
                  <m:r>
                    <m:rPr>
                      <m:sty m:val="p"/>
                    </m:rPr>
                    <w:rPr>
                      <w:rFonts w:ascii="Cambria Math" w:hAnsi="Cambria Math" w:eastAsia="宋体" w:cs="Times New Roman"/>
                      <w:kern w:val="2"/>
                      <w:sz w:val="24"/>
                      <w:szCs w:val="24"/>
                      <w:lang w:val="en-US" w:bidi="ar"/>
                      <w14:ligatures w14:val="standardContextual"/>
                      <w:woUserID w:val="1"/>
                    </w:rPr>
                    <m:t>θ</m:t>
                  </m:r>
                  <m:r>
                    <m:rPr>
                      <m:sty m:val="p"/>
                    </m:rPr>
                    <w:rPr>
                      <w:rFonts w:hint="default" w:ascii="Cambria Math" w:hAnsi="Cambria Math" w:eastAsia="宋体" w:cs="Times New Roman"/>
                      <w:kern w:val="2"/>
                      <w:sz w:val="24"/>
                      <w:szCs w:val="24"/>
                      <w:lang w:val="en-US" w:eastAsia="zh-CN" w:bidi="ar"/>
                      <w14:ligatures w14:val="standardContextual"/>
                      <w:woUserID w:val="1"/>
                    </w:rPr>
                    <m:t>[n−1])</m:t>
                  </m:r>
                  <m:ctrlPr>
                    <w:rPr>
                      <w:rFonts w:hint="default" w:ascii="Cambria Math" w:hAnsi="Cambria Math" w:eastAsia="宋体" w:cs="Times New Roman"/>
                      <w:kern w:val="2"/>
                      <w:sz w:val="24"/>
                      <w:szCs w:val="24"/>
                      <w:lang w:val="en-US" w:eastAsia="zh-CN" w:bidi="ar"/>
                      <w14:ligatures w14:val="standardContextual"/>
                      <w:woUserID w:val="1"/>
                    </w:rPr>
                  </m:ctrlPr>
                </m:num>
                <m:den>
                  <m:r>
                    <m:rPr>
                      <m:sty m:val="p"/>
                    </m:rPr>
                    <w:rPr>
                      <w:rFonts w:hint="default" w:ascii="Cambria Math" w:hAnsi="Cambria Math" w:eastAsia="宋体" w:cs="Times New Roman"/>
                      <w:kern w:val="2"/>
                      <w:sz w:val="24"/>
                      <w:szCs w:val="24"/>
                      <w:lang w:val="en-US" w:eastAsia="zh-CN" w:bidi="ar"/>
                      <w14:ligatures w14:val="standardContextual"/>
                      <w:woUserID w:val="1"/>
                    </w:rPr>
                    <m:t>T</m:t>
                  </m:r>
                  <m:ctrlPr>
                    <w:rPr>
                      <w:rFonts w:hint="default" w:ascii="Cambria Math" w:hAnsi="Cambria Math" w:eastAsia="宋体" w:cs="Times New Roman"/>
                      <w:kern w:val="2"/>
                      <w:sz w:val="24"/>
                      <w:szCs w:val="24"/>
                      <w:lang w:val="en-US" w:eastAsia="zh-CN" w:bidi="ar"/>
                      <w14:ligatures w14:val="standardContextual"/>
                      <w:woUserID w:val="1"/>
                    </w:rPr>
                  </m:ctrlPr>
                </m:den>
              </m:f>
              <m:r>
                <m:rPr>
                  <m:sty m:val="p"/>
                </m:rPr>
                <w:rPr>
                  <w:rFonts w:hint="default" w:ascii="Cambria Math" w:hAnsi="Cambria Math" w:eastAsia="宋体" w:cs="Times New Roman"/>
                  <w:kern w:val="2"/>
                  <w:sz w:val="24"/>
                  <w:szCs w:val="24"/>
                  <w:lang w:val="en-US" w:eastAsia="zh-CN" w:bidi="ar"/>
                  <w14:ligatures w14:val="standardContextual"/>
                  <w:woUserID w:val="1"/>
                </w:rPr>
                <m:t>#(5)</m:t>
              </m:r>
              <m:ctrlPr>
                <w:rPr>
                  <w:rFonts w:hint="default" w:hAnsi="Cambria Math" w:eastAsia="宋体" w:cs="Times New Roman"/>
                  <w:i w:val="0"/>
                  <w:kern w:val="2"/>
                  <w:sz w:val="24"/>
                  <w:szCs w:val="24"/>
                  <w:lang w:val="en-US" w:eastAsia="zh-CN" w:bidi="ar"/>
                  <w14:ligatures w14:val="standardContextual"/>
                  <w:woUserID w:val="1"/>
                </w:rPr>
              </m:ctrlPr>
            </m:e>
          </m:eqArr>
        </m:oMath>
      </m:oMathPara>
    </w:p>
    <w:p w14:paraId="1E54AEB0">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精同步算法首先会在接收机处产生一个理想的基带 upchirp 信号，然后需要计算其瞬时频率，由于 upchirp 是一个特殊的信号单元，其瞬时频率即为随时间线性增的频率，具体表示如下式所示：</w:t>
      </w:r>
    </w:p>
    <w:p w14:paraId="6814475D">
      <w:pPr>
        <w:keepNext w:val="0"/>
        <w:keepLines w:val="0"/>
        <w:pageBreakBefore w:val="0"/>
        <w:widowControl w:val="0"/>
        <w:kinsoku/>
        <w:wordWrap/>
        <w:overflowPunct/>
        <w:topLinePunct w:val="0"/>
        <w:autoSpaceDE/>
        <w:autoSpaceDN/>
        <w:bidi w:val="0"/>
        <w:adjustRightInd/>
        <w:snapToGrid/>
        <w:spacing w:after="20" w:afterLines="20" w:line="300" w:lineRule="auto"/>
        <w:ind w:firstLine="480" w:firstLineChars="200"/>
        <w:jc w:val="center"/>
        <w:textAlignment w:val="auto"/>
        <w:rPr>
          <w:rFonts w:hint="default" w:ascii="黑体" w:hAnsi="Cambria Math" w:eastAsia="宋体" w:cs="宋体"/>
          <w:i w:val="0"/>
          <w:kern w:val="2"/>
          <w:sz w:val="24"/>
          <w:szCs w:val="24"/>
          <w:lang w:val="en-US" w:eastAsia="zh-CN" w:bidi="ar"/>
          <w14:ligatures w14:val="standardContextual"/>
          <w:woUserID w:val="1"/>
        </w:rPr>
      </w:pPr>
      <m:oMathPara>
        <m:oMath>
          <m:eqArr>
            <m:eqArrPr>
              <m:maxDist m:val="1"/>
              <m:ctrlPr>
                <w:rPr>
                  <w:rFonts w:hint="default" w:hAnsi="Cambria Math" w:eastAsia="宋体" w:cs="宋体"/>
                  <w:i w:val="0"/>
                  <w:kern w:val="2"/>
                  <w:sz w:val="24"/>
                  <w:szCs w:val="24"/>
                  <w:lang w:val="en-US" w:eastAsia="zh-CN" w:bidi="ar"/>
                  <w14:ligatures w14:val="standardContextual"/>
                  <w:woUserID w:val="1"/>
                </w:rPr>
              </m:ctrlPr>
            </m:eqArrPr>
            <m:e>
              <m:sSub>
                <m:sSubPr>
                  <m:ctrlPr>
                    <w:rPr>
                      <w:rFonts w:ascii="Cambria Math" w:hAnsi="Cambria Math" w:eastAsia="宋体" w:cs="宋体"/>
                      <w:i/>
                      <w:kern w:val="2"/>
                      <w:sz w:val="24"/>
                      <w:szCs w:val="24"/>
                      <w:lang w:val="en-US" w:bidi="ar"/>
                      <w14:ligatures w14:val="standardContextual"/>
                      <w:woUserID w:val="1"/>
                    </w:rPr>
                  </m:ctrlPr>
                </m:sSubPr>
                <m:e>
                  <m:r>
                    <m:rPr/>
                    <w:rPr>
                      <w:rFonts w:hint="default" w:ascii="Cambria Math" w:hAnsi="Cambria Math" w:eastAsia="宋体" w:cs="宋体"/>
                      <w:kern w:val="2"/>
                      <w:sz w:val="24"/>
                      <w:szCs w:val="24"/>
                      <w:lang w:val="en-US" w:eastAsia="zh-CN" w:bidi="ar"/>
                      <w14:ligatures w14:val="standardContextual"/>
                      <w:woUserID w:val="1"/>
                    </w:rPr>
                    <m:t>f</m:t>
                  </m:r>
                  <m:ctrlPr>
                    <w:rPr>
                      <w:rFonts w:ascii="Cambria Math" w:hAnsi="Cambria Math" w:eastAsia="宋体" w:cs="宋体"/>
                      <w:i/>
                      <w:kern w:val="2"/>
                      <w:sz w:val="24"/>
                      <w:szCs w:val="24"/>
                      <w:lang w:val="en-US" w:bidi="ar"/>
                      <w14:ligatures w14:val="standardContextual"/>
                      <w:woUserID w:val="1"/>
                    </w:rPr>
                  </m:ctrlPr>
                </m:e>
                <m:sub>
                  <m:r>
                    <m:rPr/>
                    <w:rPr>
                      <w:rFonts w:hint="default" w:ascii="Cambria Math" w:hAnsi="Cambria Math" w:eastAsia="宋体" w:cs="宋体"/>
                      <w:kern w:val="2"/>
                      <w:sz w:val="24"/>
                      <w:szCs w:val="24"/>
                      <w:lang w:val="en-US" w:eastAsia="zh-CN" w:bidi="ar"/>
                      <w14:ligatures w14:val="standardContextual"/>
                      <w:woUserID w:val="1"/>
                    </w:rPr>
                    <m:t>ideal</m:t>
                  </m:r>
                  <m:ctrlPr>
                    <w:rPr>
                      <w:rFonts w:ascii="Cambria Math" w:hAnsi="Cambria Math" w:eastAsia="宋体" w:cs="宋体"/>
                      <w:i/>
                      <w:kern w:val="2"/>
                      <w:sz w:val="24"/>
                      <w:szCs w:val="24"/>
                      <w:lang w:val="en-US" w:bidi="ar"/>
                      <w14:ligatures w14:val="standardContextual"/>
                      <w:woUserID w:val="1"/>
                    </w:rPr>
                  </m:ctrlPr>
                </m:sub>
              </m:sSub>
              <m:r>
                <m:rPr/>
                <w:rPr>
                  <w:rFonts w:hint="default" w:ascii="Cambria Math" w:hAnsi="Cambria Math" w:eastAsia="宋体" w:cs="宋体"/>
                  <w:kern w:val="2"/>
                  <w:sz w:val="24"/>
                  <w:szCs w:val="24"/>
                  <w:lang w:val="en-US" w:eastAsia="zh-CN" w:bidi="ar"/>
                  <w14:ligatures w14:val="standardContextual"/>
                  <w:woUserID w:val="1"/>
                </w:rPr>
                <m:t>[n]=−</m:t>
              </m:r>
              <m:f>
                <m:fPr>
                  <m:ctrlPr>
                    <w:rPr>
                      <w:rFonts w:hint="default" w:ascii="Cambria Math" w:hAnsi="Cambria Math" w:eastAsia="宋体" w:cs="宋体"/>
                      <w:i/>
                      <w:kern w:val="2"/>
                      <w:sz w:val="24"/>
                      <w:szCs w:val="24"/>
                      <w:lang w:val="en-US" w:eastAsia="zh-CN" w:bidi="ar"/>
                      <w14:ligatures w14:val="standardContextual"/>
                      <w:woUserID w:val="1"/>
                    </w:rPr>
                  </m:ctrlPr>
                </m:fPr>
                <m:num>
                  <m:r>
                    <m:rPr/>
                    <w:rPr>
                      <w:rFonts w:hint="default" w:ascii="Cambria Math" w:hAnsi="Cambria Math" w:eastAsia="宋体" w:cs="宋体"/>
                      <w:kern w:val="2"/>
                      <w:sz w:val="24"/>
                      <w:szCs w:val="24"/>
                      <w:lang w:val="en-US" w:eastAsia="zh-CN" w:bidi="ar"/>
                      <w14:ligatures w14:val="standardContextual"/>
                      <w:woUserID w:val="1"/>
                    </w:rPr>
                    <m:t>B</m:t>
                  </m:r>
                  <m:ctrlPr>
                    <w:rPr>
                      <w:rFonts w:hint="default" w:ascii="Cambria Math" w:hAnsi="Cambria Math" w:eastAsia="宋体" w:cs="宋体"/>
                      <w:i/>
                      <w:kern w:val="2"/>
                      <w:sz w:val="24"/>
                      <w:szCs w:val="24"/>
                      <w:lang w:val="en-US" w:eastAsia="zh-CN" w:bidi="ar"/>
                      <w14:ligatures w14:val="standardContextual"/>
                      <w:woUserID w:val="1"/>
                    </w:rPr>
                  </m:ctrlPr>
                </m:num>
                <m:den>
                  <m:r>
                    <m:rPr/>
                    <w:rPr>
                      <w:rFonts w:hint="default" w:ascii="Cambria Math" w:hAnsi="Cambria Math" w:eastAsia="宋体" w:cs="宋体"/>
                      <w:kern w:val="2"/>
                      <w:sz w:val="24"/>
                      <w:szCs w:val="24"/>
                      <w:lang w:val="en-US" w:eastAsia="zh-CN" w:bidi="ar"/>
                      <w14:ligatures w14:val="standardContextual"/>
                      <w:woUserID w:val="1"/>
                    </w:rPr>
                    <m:t>2</m:t>
                  </m:r>
                  <m:ctrlPr>
                    <w:rPr>
                      <w:rFonts w:hint="default" w:ascii="Cambria Math" w:hAnsi="Cambria Math" w:eastAsia="宋体" w:cs="宋体"/>
                      <w:i/>
                      <w:kern w:val="2"/>
                      <w:sz w:val="24"/>
                      <w:szCs w:val="24"/>
                      <w:lang w:val="en-US" w:eastAsia="zh-CN" w:bidi="ar"/>
                      <w14:ligatures w14:val="standardContextual"/>
                      <w:woUserID w:val="1"/>
                    </w:rPr>
                  </m:ctrlPr>
                </m:den>
              </m:f>
              <m:r>
                <m:rPr/>
                <w:rPr>
                  <w:rFonts w:hint="default" w:ascii="Cambria Math" w:hAnsi="Cambria Math" w:eastAsia="宋体" w:cs="宋体"/>
                  <w:kern w:val="2"/>
                  <w:sz w:val="24"/>
                  <w:szCs w:val="24"/>
                  <w:lang w:val="en-US" w:eastAsia="zh-CN" w:bidi="ar"/>
                  <w14:ligatures w14:val="standardContextual"/>
                  <w:woUserID w:val="1"/>
                </w:rPr>
                <m:t>+</m:t>
              </m:r>
              <m:f>
                <m:fPr>
                  <m:ctrlPr>
                    <w:rPr>
                      <w:rFonts w:hint="default" w:ascii="Cambria Math" w:hAnsi="Cambria Math" w:eastAsia="宋体" w:cs="宋体"/>
                      <w:i/>
                      <w:kern w:val="2"/>
                      <w:sz w:val="24"/>
                      <w:szCs w:val="24"/>
                      <w:lang w:val="en-US" w:eastAsia="zh-CN" w:bidi="ar"/>
                      <w14:ligatures w14:val="standardContextual"/>
                      <w:woUserID w:val="1"/>
                    </w:rPr>
                  </m:ctrlPr>
                </m:fPr>
                <m:num>
                  <m:r>
                    <m:rPr/>
                    <w:rPr>
                      <w:rFonts w:hint="default" w:ascii="Cambria Math" w:hAnsi="Cambria Math" w:eastAsia="宋体" w:cs="宋体"/>
                      <w:kern w:val="2"/>
                      <w:sz w:val="24"/>
                      <w:szCs w:val="24"/>
                      <w:lang w:val="en-US" w:eastAsia="zh-CN" w:bidi="ar"/>
                      <w14:ligatures w14:val="standardContextual"/>
                      <w:woUserID w:val="1"/>
                    </w:rPr>
                    <m:t>B</m:t>
                  </m:r>
                  <m:ctrlPr>
                    <w:rPr>
                      <w:rFonts w:hint="default" w:ascii="Cambria Math" w:hAnsi="Cambria Math" w:eastAsia="宋体" w:cs="宋体"/>
                      <w:i/>
                      <w:kern w:val="2"/>
                      <w:sz w:val="24"/>
                      <w:szCs w:val="24"/>
                      <w:lang w:val="en-US" w:eastAsia="zh-CN" w:bidi="ar"/>
                      <w14:ligatures w14:val="standardContextual"/>
                      <w:woUserID w:val="1"/>
                    </w:rPr>
                  </m:ctrlPr>
                </m:num>
                <m:den>
                  <m:r>
                    <m:rPr/>
                    <w:rPr>
                      <w:rFonts w:hint="default" w:ascii="Cambria Math" w:hAnsi="Cambria Math" w:eastAsia="宋体" w:cs="宋体"/>
                      <w:kern w:val="2"/>
                      <w:sz w:val="24"/>
                      <w:szCs w:val="24"/>
                      <w:lang w:val="en-US" w:eastAsia="zh-CN" w:bidi="ar"/>
                      <w14:ligatures w14:val="standardContextual"/>
                      <w:woUserID w:val="1"/>
                    </w:rPr>
                    <m:t>T</m:t>
                  </m:r>
                  <m:ctrlPr>
                    <w:rPr>
                      <w:rFonts w:hint="default" w:ascii="Cambria Math" w:hAnsi="Cambria Math" w:eastAsia="宋体" w:cs="宋体"/>
                      <w:i/>
                      <w:kern w:val="2"/>
                      <w:sz w:val="24"/>
                      <w:szCs w:val="24"/>
                      <w:lang w:val="en-US" w:eastAsia="zh-CN" w:bidi="ar"/>
                      <w14:ligatures w14:val="standardContextual"/>
                      <w:woUserID w:val="1"/>
                    </w:rPr>
                  </m:ctrlPr>
                </m:den>
              </m:f>
              <m:r>
                <m:rPr/>
                <w:rPr>
                  <w:rFonts w:hint="default" w:ascii="Cambria Math" w:hAnsi="Cambria Math" w:eastAsia="宋体" w:cs="宋体"/>
                  <w:kern w:val="2"/>
                  <w:sz w:val="24"/>
                  <w:szCs w:val="24"/>
                  <w:lang w:val="en-US" w:eastAsia="zh-CN" w:bidi="ar"/>
                  <w14:ligatures w14:val="standardContextual"/>
                  <w:woUserID w:val="1"/>
                </w:rPr>
                <m:t>∗N</m:t>
              </m:r>
              <m:sSub>
                <m:sSubPr>
                  <m:ctrlPr>
                    <w:rPr>
                      <w:rFonts w:hint="default" w:ascii="Cambria Math" w:hAnsi="Cambria Math" w:eastAsia="宋体" w:cs="宋体"/>
                      <w:i/>
                      <w:kern w:val="2"/>
                      <w:sz w:val="24"/>
                      <w:szCs w:val="24"/>
                      <w:lang w:val="en-US" w:eastAsia="zh-CN" w:bidi="ar"/>
                      <w14:ligatures w14:val="standardContextual"/>
                      <w:woUserID w:val="1"/>
                    </w:rPr>
                  </m:ctrlPr>
                </m:sSubPr>
                <m:e>
                  <m:r>
                    <m:rPr/>
                    <w:rPr>
                      <w:rFonts w:hint="default" w:ascii="Cambria Math" w:hAnsi="Cambria Math" w:eastAsia="宋体" w:cs="宋体"/>
                      <w:kern w:val="2"/>
                      <w:sz w:val="24"/>
                      <w:szCs w:val="24"/>
                      <w:lang w:val="en-US" w:eastAsia="zh-CN" w:bidi="ar"/>
                      <w14:ligatures w14:val="standardContextual"/>
                      <w:woUserID w:val="1"/>
                    </w:rPr>
                    <m:t>T</m:t>
                  </m:r>
                  <m:ctrlPr>
                    <w:rPr>
                      <w:rFonts w:hint="default" w:ascii="Cambria Math" w:hAnsi="Cambria Math" w:eastAsia="宋体" w:cs="宋体"/>
                      <w:i/>
                      <w:kern w:val="2"/>
                      <w:sz w:val="24"/>
                      <w:szCs w:val="24"/>
                      <w:lang w:val="en-US" w:eastAsia="zh-CN" w:bidi="ar"/>
                      <w14:ligatures w14:val="standardContextual"/>
                      <w:woUserID w:val="1"/>
                    </w:rPr>
                  </m:ctrlPr>
                </m:e>
                <m:sub>
                  <m:r>
                    <m:rPr/>
                    <w:rPr>
                      <w:rFonts w:hint="default" w:ascii="Cambria Math" w:hAnsi="Cambria Math" w:eastAsia="宋体" w:cs="宋体"/>
                      <w:kern w:val="2"/>
                      <w:sz w:val="24"/>
                      <w:szCs w:val="24"/>
                      <w:lang w:val="en-US" w:eastAsia="zh-CN" w:bidi="ar"/>
                      <w14:ligatures w14:val="standardContextual"/>
                      <w:woUserID w:val="1"/>
                    </w:rPr>
                    <m:t>S</m:t>
                  </m:r>
                  <m:ctrlPr>
                    <w:rPr>
                      <w:rFonts w:hint="default" w:ascii="Cambria Math" w:hAnsi="Cambria Math" w:eastAsia="宋体" w:cs="宋体"/>
                      <w:i/>
                      <w:kern w:val="2"/>
                      <w:sz w:val="24"/>
                      <w:szCs w:val="24"/>
                      <w:lang w:val="en-US" w:eastAsia="zh-CN" w:bidi="ar"/>
                      <w14:ligatures w14:val="standardContextual"/>
                      <w:woUserID w:val="1"/>
                    </w:rPr>
                  </m:ctrlPr>
                </m:sub>
              </m:sSub>
              <m:r>
                <m:rPr>
                  <m:sty m:val="p"/>
                </m:rPr>
                <w:rPr>
                  <w:rFonts w:hint="default" w:ascii="Cambria Math" w:hAnsi="Cambria Math" w:eastAsia="宋体" w:cs="宋体"/>
                  <w:kern w:val="2"/>
                  <w:sz w:val="24"/>
                  <w:szCs w:val="24"/>
                  <w:lang w:val="en-US" w:eastAsia="zh-CN" w:bidi="ar"/>
                  <w14:ligatures w14:val="standardContextual"/>
                  <w:woUserID w:val="1"/>
                </w:rPr>
                <m:t>#(6)</m:t>
              </m:r>
              <m:ctrlPr>
                <w:rPr>
                  <w:rFonts w:hint="default" w:hAnsi="Cambria Math" w:eastAsia="宋体" w:cs="宋体"/>
                  <w:i w:val="0"/>
                  <w:kern w:val="2"/>
                  <w:sz w:val="24"/>
                  <w:szCs w:val="24"/>
                  <w:lang w:val="en-US" w:eastAsia="zh-CN" w:bidi="ar"/>
                  <w14:ligatures w14:val="standardContextual"/>
                  <w:woUserID w:val="1"/>
                </w:rPr>
              </m:ctrlPr>
            </m:e>
          </m:eqArr>
        </m:oMath>
      </m:oMathPara>
    </w:p>
    <w:p w14:paraId="0C35C55C">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0" w:firstLineChars="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其中 T 表示 upchirp 的周期，表示离散信号的采样间隔。然后，接收机需要计算出粗同步之后的基带信号的瞬时频率，最后计算与之间的互相关函数，具体计算公式如下式：</w:t>
      </w:r>
    </w:p>
    <w:p w14:paraId="3D3E01E6">
      <w:pPr>
        <w:keepNext w:val="0"/>
        <w:keepLines w:val="0"/>
        <w:pageBreakBefore w:val="0"/>
        <w:widowControl w:val="0"/>
        <w:kinsoku/>
        <w:wordWrap/>
        <w:overflowPunct/>
        <w:topLinePunct w:val="0"/>
        <w:autoSpaceDE/>
        <w:autoSpaceDN/>
        <w:bidi w:val="0"/>
        <w:adjustRightInd/>
        <w:snapToGrid/>
        <w:spacing w:after="20" w:afterLines="20" w:line="300" w:lineRule="auto"/>
        <w:ind w:firstLine="480" w:firstLineChars="200"/>
        <w:jc w:val="center"/>
        <w:textAlignment w:val="auto"/>
        <w:rPr>
          <w:rFonts w:hint="default" w:ascii="黑体" w:hAnsi="Cambria Math" w:eastAsia="宋体" w:cs="宋体"/>
          <w:i w:val="0"/>
          <w:kern w:val="2"/>
          <w:sz w:val="24"/>
          <w:szCs w:val="24"/>
          <w:lang w:val="en-US" w:eastAsia="zh-CN" w:bidi="ar"/>
          <w14:ligatures w14:val="standardContextual"/>
          <w:woUserID w:val="1"/>
        </w:rPr>
      </w:pPr>
      <m:oMathPara>
        <m:oMath>
          <m:eqArr>
            <m:eqArrPr>
              <m:maxDist m:val="1"/>
              <m:ctrlPr>
                <w:rPr>
                  <w:rFonts w:hint="default" w:hAnsi="Cambria Math" w:eastAsia="宋体" w:cs="宋体"/>
                  <w:i w:val="0"/>
                  <w:kern w:val="2"/>
                  <w:sz w:val="24"/>
                  <w:szCs w:val="24"/>
                  <w:lang w:val="en-US" w:eastAsia="zh-CN" w:bidi="ar"/>
                  <w14:ligatures w14:val="standardContextual"/>
                  <w:woUserID w:val="1"/>
                </w:rPr>
              </m:ctrlPr>
            </m:eqArrPr>
            <m:e>
              <m:r>
                <m:rPr>
                  <m:sty m:val="p"/>
                </m:rPr>
                <w:rPr>
                  <w:rFonts w:hint="eastAsia" w:ascii="Cambria Math" w:hAnsi="Cambria Math" w:eastAsia="宋体" w:cs="宋体"/>
                  <w:kern w:val="2"/>
                  <w:sz w:val="24"/>
                  <w:szCs w:val="24"/>
                  <w:lang w:val="en-US" w:eastAsia="zh-CN" w:bidi="ar"/>
                  <w14:ligatures w14:val="standardContextual"/>
                  <w:woUserID w:val="1"/>
                </w:rPr>
                <m:t>start</m:t>
              </m:r>
              <m:r>
                <m:rPr>
                  <m:sty m:val="p"/>
                </m:rPr>
                <w:rPr>
                  <w:rFonts w:hint="default" w:ascii="Cambria Math" w:hAnsi="Cambria Math" w:eastAsia="宋体" w:cs="宋体"/>
                  <w:kern w:val="2"/>
                  <w:sz w:val="24"/>
                  <w:szCs w:val="24"/>
                  <w:lang w:val="en-US" w:eastAsia="zh-CN" w:bidi="ar"/>
                  <w14:ligatures w14:val="standardContextual"/>
                  <w:woUserID w:val="1"/>
                </w:rPr>
                <m:t>=</m:t>
              </m:r>
              <m:func>
                <m:funcPr>
                  <m:ctrlPr>
                    <w:rPr>
                      <w:rFonts w:hint="default" w:ascii="Cambria Math" w:hAnsi="Cambria Math" w:eastAsia="宋体" w:cs="宋体"/>
                      <w:kern w:val="2"/>
                      <w:sz w:val="24"/>
                      <w:szCs w:val="24"/>
                      <w:lang w:val="en-US" w:eastAsia="zh-CN" w:bidi="ar"/>
                      <w14:ligatures w14:val="standardContextual"/>
                      <w:woUserID w:val="1"/>
                    </w:rPr>
                  </m:ctrlPr>
                </m:funcPr>
                <m:fName>
                  <m:limLow>
                    <m:limLowPr>
                      <m:ctrlPr>
                        <w:rPr>
                          <w:rFonts w:hint="default" w:ascii="Cambria Math" w:hAnsi="Cambria Math" w:eastAsia="宋体" w:cs="宋体"/>
                          <w:kern w:val="2"/>
                          <w:sz w:val="24"/>
                          <w:szCs w:val="24"/>
                          <w:lang w:val="en-US" w:eastAsia="zh-CN" w:bidi="ar"/>
                          <w14:ligatures w14:val="standardContextual"/>
                          <w:woUserID w:val="1"/>
                        </w:rPr>
                      </m:ctrlPr>
                    </m:limLowPr>
                    <m:e>
                      <m:r>
                        <m:rPr>
                          <m:sty m:val="p"/>
                        </m:rPr>
                        <w:rPr>
                          <w:rFonts w:hint="default" w:ascii="Cambria Math" w:hAnsi="Cambria Math" w:eastAsia="宋体" w:cs="宋体"/>
                          <w:kern w:val="2"/>
                          <w:sz w:val="24"/>
                          <w:szCs w:val="24"/>
                          <w:lang w:val="en-US" w:eastAsia="zh-CN" w:bidi="ar"/>
                          <w14:ligatures w14:val="standardContextual"/>
                          <w:woUserID w:val="1"/>
                        </w:rPr>
                        <m:t xml:space="preserve">arg </m:t>
                      </m:r>
                      <m:r>
                        <m:rPr>
                          <m:sty m:val="p"/>
                        </m:rPr>
                        <w:rPr>
                          <w:rFonts w:ascii="Cambria Math" w:hAnsi="Cambria Math" w:eastAsia="宋体" w:cs="宋体"/>
                          <w:kern w:val="2"/>
                          <w:sz w:val="24"/>
                          <w:szCs w:val="24"/>
                          <w:lang w:val="en-US" w:bidi="ar"/>
                          <w14:ligatures w14:val="standardContextual"/>
                          <w:woUserID w:val="1"/>
                        </w:rPr>
                        <m:t>max</m:t>
                      </m:r>
                      <m:ctrlPr>
                        <w:rPr>
                          <w:rFonts w:hint="default" w:ascii="Cambria Math" w:hAnsi="Cambria Math" w:eastAsia="宋体" w:cs="宋体"/>
                          <w:kern w:val="2"/>
                          <w:sz w:val="24"/>
                          <w:szCs w:val="24"/>
                          <w:lang w:val="en-US" w:eastAsia="zh-CN" w:bidi="ar"/>
                          <w14:ligatures w14:val="standardContextual"/>
                          <w:woUserID w:val="1"/>
                        </w:rPr>
                      </m:ctrlPr>
                    </m:e>
                    <m:lim>
                      <m:r>
                        <m:rPr>
                          <m:sty m:val="p"/>
                        </m:rPr>
                        <w:rPr>
                          <w:rFonts w:hint="default" w:ascii="Cambria Math" w:hAnsi="Cambria Math" w:eastAsia="宋体" w:cs="宋体"/>
                          <w:kern w:val="2"/>
                          <w:sz w:val="24"/>
                          <w:szCs w:val="24"/>
                          <w:lang w:val="en-US" w:eastAsia="zh-CN" w:bidi="ar"/>
                          <w14:ligatures w14:val="standardContextual"/>
                          <w:woUserID w:val="1"/>
                        </w:rPr>
                        <m:t>i</m:t>
                      </m:r>
                      <m:r>
                        <m:rPr>
                          <m:sty m:val="p"/>
                        </m:rPr>
                        <w:rPr>
                          <w:rFonts w:ascii="Cambria Math" w:hAnsi="Cambria Math" w:eastAsia="宋体" w:cs="宋体"/>
                          <w:kern w:val="2"/>
                          <w:sz w:val="24"/>
                          <w:szCs w:val="24"/>
                          <w:lang w:val="en-US" w:bidi="ar"/>
                          <w14:ligatures w14:val="standardContextual"/>
                          <w:woUserID w:val="1"/>
                        </w:rPr>
                        <m:t>∈</m:t>
                      </m:r>
                      <m:r>
                        <m:rPr>
                          <m:sty m:val="p"/>
                        </m:rPr>
                        <w:rPr>
                          <w:rFonts w:hint="default" w:ascii="Cambria Math" w:hAnsi="Cambria Math" w:eastAsia="宋体" w:cs="宋体"/>
                          <w:kern w:val="2"/>
                          <w:sz w:val="24"/>
                          <w:szCs w:val="24"/>
                          <w:lang w:val="en-US" w:eastAsia="zh-CN" w:bidi="ar"/>
                          <w14:ligatures w14:val="standardContextual"/>
                          <w:woUserID w:val="1"/>
                        </w:rPr>
                        <m:t>{0,1,...,L−1}</m:t>
                      </m:r>
                      <m:ctrlPr>
                        <w:rPr>
                          <w:rFonts w:hint="default" w:ascii="Cambria Math" w:hAnsi="Cambria Math" w:eastAsia="宋体" w:cs="宋体"/>
                          <w:kern w:val="2"/>
                          <w:sz w:val="24"/>
                          <w:szCs w:val="24"/>
                          <w:lang w:val="en-US" w:eastAsia="zh-CN" w:bidi="ar"/>
                          <w14:ligatures w14:val="standardContextual"/>
                          <w:woUserID w:val="1"/>
                        </w:rPr>
                      </m:ctrlPr>
                    </m:lim>
                  </m:limLow>
                  <m:ctrlPr>
                    <w:rPr>
                      <w:rFonts w:hint="default" w:ascii="Cambria Math" w:hAnsi="Cambria Math" w:eastAsia="宋体" w:cs="宋体"/>
                      <w:kern w:val="2"/>
                      <w:sz w:val="24"/>
                      <w:szCs w:val="24"/>
                      <w:lang w:val="en-US" w:eastAsia="zh-CN" w:bidi="ar"/>
                      <w14:ligatures w14:val="standardContextual"/>
                      <w:woUserID w:val="1"/>
                    </w:rPr>
                  </m:ctrlPr>
                </m:fName>
                <m:e>
                  <m:r>
                    <m:rPr>
                      <m:sty m:val="p"/>
                    </m:rPr>
                    <w:rPr>
                      <w:rFonts w:hint="default" w:ascii="Cambria Math" w:hAnsi="Cambria Math" w:eastAsia="宋体" w:cs="宋体"/>
                      <w:kern w:val="2"/>
                      <w:sz w:val="24"/>
                      <w:szCs w:val="24"/>
                      <w:lang w:val="en-US" w:eastAsia="zh-CN" w:bidi="ar"/>
                      <w14:ligatures w14:val="standardContextual"/>
                      <w:woUserID w:val="1"/>
                    </w:rPr>
                    <m:t>(</m:t>
                  </m:r>
                  <m:nary>
                    <m:naryPr>
                      <m:chr m:val="∑"/>
                      <m:limLoc m:val="undOvr"/>
                      <m:ctrlPr>
                        <w:rPr>
                          <w:rFonts w:hint="default" w:ascii="Cambria Math" w:hAnsi="Cambria Math" w:eastAsia="宋体" w:cs="宋体"/>
                          <w:kern w:val="2"/>
                          <w:sz w:val="24"/>
                          <w:szCs w:val="24"/>
                          <w:lang w:val="en-US" w:eastAsia="zh-CN" w:bidi="ar"/>
                          <w14:ligatures w14:val="standardContextual"/>
                          <w:woUserID w:val="1"/>
                        </w:rPr>
                      </m:ctrlPr>
                    </m:naryPr>
                    <m:sub>
                      <m:r>
                        <m:rPr>
                          <m:sty m:val="p"/>
                        </m:rPr>
                        <w:rPr>
                          <w:rFonts w:hint="default" w:ascii="Cambria Math" w:hAnsi="Cambria Math" w:eastAsia="宋体" w:cs="宋体"/>
                          <w:kern w:val="2"/>
                          <w:sz w:val="24"/>
                          <w:szCs w:val="24"/>
                          <w:lang w:val="en-US" w:eastAsia="zh-CN" w:bidi="ar"/>
                          <w14:ligatures w14:val="standardContextual"/>
                          <w:woUserID w:val="1"/>
                        </w:rPr>
                        <m:t>n=0</m:t>
                      </m:r>
                      <m:ctrlPr>
                        <w:rPr>
                          <w:rFonts w:hint="default" w:ascii="Cambria Math" w:hAnsi="Cambria Math" w:eastAsia="宋体" w:cs="宋体"/>
                          <w:kern w:val="2"/>
                          <w:sz w:val="24"/>
                          <w:szCs w:val="24"/>
                          <w:lang w:val="en-US" w:eastAsia="zh-CN" w:bidi="ar"/>
                          <w14:ligatures w14:val="standardContextual"/>
                          <w:woUserID w:val="1"/>
                        </w:rPr>
                      </m:ctrlPr>
                    </m:sub>
                    <m:sup>
                      <m:r>
                        <m:rPr>
                          <m:sty m:val="p"/>
                        </m:rPr>
                        <w:rPr>
                          <w:rFonts w:hint="default" w:ascii="Cambria Math" w:hAnsi="Cambria Math" w:eastAsia="宋体" w:cs="宋体"/>
                          <w:kern w:val="2"/>
                          <w:sz w:val="24"/>
                          <w:szCs w:val="24"/>
                          <w:lang w:val="en-US" w:eastAsia="zh-CN" w:bidi="ar"/>
                          <w14:ligatures w14:val="standardContextual"/>
                          <w:woUserID w:val="1"/>
                        </w:rPr>
                        <m:t>L−1</m:t>
                      </m:r>
                      <m:ctrlPr>
                        <w:rPr>
                          <w:rFonts w:hint="default" w:ascii="Cambria Math" w:hAnsi="Cambria Math" w:eastAsia="宋体" w:cs="宋体"/>
                          <w:kern w:val="2"/>
                          <w:sz w:val="24"/>
                          <w:szCs w:val="24"/>
                          <w:lang w:val="en-US" w:eastAsia="zh-CN" w:bidi="ar"/>
                          <w14:ligatures w14:val="standardContextual"/>
                          <w:woUserID w:val="1"/>
                        </w:rPr>
                      </m:ctrlPr>
                    </m:sup>
                    <m:e>
                      <m:sSub>
                        <m:sSubPr>
                          <m:ctrlPr>
                            <w:rPr>
                              <w:rFonts w:hint="default" w:ascii="Cambria Math" w:hAnsi="Cambria Math" w:eastAsia="宋体" w:cs="宋体"/>
                              <w:kern w:val="2"/>
                              <w:sz w:val="24"/>
                              <w:szCs w:val="24"/>
                              <w:lang w:val="en-US" w:eastAsia="zh-CN" w:bidi="ar"/>
                              <w14:ligatures w14:val="standardContextual"/>
                              <w:woUserID w:val="1"/>
                            </w:rPr>
                          </m:ctrlPr>
                        </m:sSubPr>
                        <m:e>
                          <m:r>
                            <m:rPr>
                              <m:sty m:val="p"/>
                            </m:rPr>
                            <w:rPr>
                              <w:rFonts w:hint="default" w:ascii="Cambria Math" w:hAnsi="Cambria Math" w:eastAsia="宋体" w:cs="宋体"/>
                              <w:kern w:val="2"/>
                              <w:sz w:val="24"/>
                              <w:szCs w:val="24"/>
                              <w:lang w:val="en-US" w:eastAsia="zh-CN" w:bidi="ar"/>
                              <w14:ligatures w14:val="standardContextual"/>
                              <w:woUserID w:val="1"/>
                            </w:rPr>
                            <m:t>f</m:t>
                          </m:r>
                          <m:ctrlPr>
                            <w:rPr>
                              <w:rFonts w:hint="default" w:ascii="Cambria Math" w:hAnsi="Cambria Math" w:eastAsia="宋体" w:cs="宋体"/>
                              <w:kern w:val="2"/>
                              <w:sz w:val="24"/>
                              <w:szCs w:val="24"/>
                              <w:lang w:val="en-US" w:eastAsia="zh-CN" w:bidi="ar"/>
                              <w14:ligatures w14:val="standardContextual"/>
                              <w:woUserID w:val="1"/>
                            </w:rPr>
                          </m:ctrlPr>
                        </m:e>
                        <m:sub>
                          <m:r>
                            <m:rPr>
                              <m:sty m:val="p"/>
                            </m:rPr>
                            <w:rPr>
                              <w:rFonts w:hint="default" w:ascii="Cambria Math" w:hAnsi="Cambria Math" w:eastAsia="宋体" w:cs="宋体"/>
                              <w:kern w:val="2"/>
                              <w:sz w:val="24"/>
                              <w:szCs w:val="24"/>
                              <w:lang w:val="en-US" w:eastAsia="zh-CN" w:bidi="ar"/>
                              <w14:ligatures w14:val="standardContextual"/>
                              <w:woUserID w:val="1"/>
                            </w:rPr>
                            <m:t>ideal</m:t>
                          </m:r>
                          <m:ctrlPr>
                            <w:rPr>
                              <w:rFonts w:hint="default" w:ascii="Cambria Math" w:hAnsi="Cambria Math" w:eastAsia="宋体" w:cs="宋体"/>
                              <w:kern w:val="2"/>
                              <w:sz w:val="24"/>
                              <w:szCs w:val="24"/>
                              <w:lang w:val="en-US" w:eastAsia="zh-CN" w:bidi="ar"/>
                              <w14:ligatures w14:val="standardContextual"/>
                              <w:woUserID w:val="1"/>
                            </w:rPr>
                          </m:ctrlPr>
                        </m:sub>
                      </m:sSub>
                      <m:r>
                        <m:rPr>
                          <m:sty m:val="p"/>
                        </m:rPr>
                        <w:rPr>
                          <w:rFonts w:hint="default" w:ascii="Cambria Math" w:hAnsi="Cambria Math" w:eastAsia="宋体" w:cs="宋体"/>
                          <w:kern w:val="2"/>
                          <w:sz w:val="24"/>
                          <w:szCs w:val="24"/>
                          <w:lang w:val="en-US" w:eastAsia="zh-CN" w:bidi="ar"/>
                          <w14:ligatures w14:val="standardContextual"/>
                          <w:woUserID w:val="1"/>
                        </w:rPr>
                        <m:t>[n]</m:t>
                      </m:r>
                      <m:r>
                        <m:rPr>
                          <m:sty m:val="p"/>
                        </m:rPr>
                        <w:rPr>
                          <w:rFonts w:ascii="Cambria Math" w:hAnsi="Cambria Math" w:eastAsia="宋体" w:cs="宋体"/>
                          <w:kern w:val="2"/>
                          <w:sz w:val="24"/>
                          <w:szCs w:val="24"/>
                          <w:lang w:val="en-US" w:bidi="ar"/>
                          <w14:ligatures w14:val="standardContextual"/>
                          <w:woUserID w:val="1"/>
                        </w:rPr>
                        <m:t>∙</m:t>
                      </m:r>
                      <m:acc>
                        <m:accPr>
                          <m:ctrlPr>
                            <w:rPr>
                              <w:rFonts w:ascii="Cambria Math" w:hAnsi="Cambria Math" w:eastAsia="宋体" w:cs="宋体"/>
                              <w:kern w:val="2"/>
                              <w:sz w:val="24"/>
                              <w:szCs w:val="24"/>
                              <w:lang w:val="en-US" w:bidi="ar"/>
                              <w14:ligatures w14:val="standardContextual"/>
                              <w:woUserID w:val="1"/>
                            </w:rPr>
                          </m:ctrlPr>
                        </m:accPr>
                        <m:e>
                          <m:sSub>
                            <m:sSubPr>
                              <m:ctrlPr>
                                <w:rPr>
                                  <w:rFonts w:ascii="Cambria Math" w:hAnsi="Cambria Math" w:eastAsia="宋体" w:cs="宋体"/>
                                  <w:kern w:val="2"/>
                                  <w:sz w:val="24"/>
                                  <w:szCs w:val="24"/>
                                  <w:lang w:val="en-US" w:bidi="ar"/>
                                  <w14:ligatures w14:val="standardContextual"/>
                                  <w:woUserID w:val="1"/>
                                </w:rPr>
                              </m:ctrlPr>
                            </m:sSubPr>
                            <m:e>
                              <m:r>
                                <m:rPr>
                                  <m:sty m:val="p"/>
                                </m:rPr>
                                <w:rPr>
                                  <w:rFonts w:hint="default" w:ascii="Cambria Math" w:hAnsi="Cambria Math" w:eastAsia="宋体" w:cs="宋体"/>
                                  <w:kern w:val="2"/>
                                  <w:sz w:val="24"/>
                                  <w:szCs w:val="24"/>
                                  <w:lang w:val="en-US" w:eastAsia="zh-CN" w:bidi="ar"/>
                                  <w14:ligatures w14:val="standardContextual"/>
                                  <w:woUserID w:val="1"/>
                                </w:rPr>
                                <m:t>f</m:t>
                              </m:r>
                              <m:ctrlPr>
                                <w:rPr>
                                  <w:rFonts w:ascii="Cambria Math" w:hAnsi="Cambria Math" w:eastAsia="宋体" w:cs="宋体"/>
                                  <w:kern w:val="2"/>
                                  <w:sz w:val="24"/>
                                  <w:szCs w:val="24"/>
                                  <w:lang w:val="en-US" w:bidi="ar"/>
                                  <w14:ligatures w14:val="standardContextual"/>
                                  <w:woUserID w:val="1"/>
                                </w:rPr>
                              </m:ctrlPr>
                            </m:e>
                            <m:sub>
                              <m:r>
                                <m:rPr>
                                  <m:sty m:val="p"/>
                                </m:rPr>
                                <w:rPr>
                                  <w:rFonts w:hint="default" w:ascii="Cambria Math" w:hAnsi="Cambria Math" w:eastAsia="宋体" w:cs="宋体"/>
                                  <w:kern w:val="2"/>
                                  <w:sz w:val="24"/>
                                  <w:szCs w:val="24"/>
                                  <w:lang w:val="en-US" w:eastAsia="zh-CN" w:bidi="ar"/>
                                  <w14:ligatures w14:val="standardContextual"/>
                                  <w:woUserID w:val="1"/>
                                </w:rPr>
                                <m:t>r</m:t>
                              </m:r>
                              <m:ctrlPr>
                                <w:rPr>
                                  <w:rFonts w:ascii="Cambria Math" w:hAnsi="Cambria Math" w:eastAsia="宋体" w:cs="宋体"/>
                                  <w:kern w:val="2"/>
                                  <w:sz w:val="24"/>
                                  <w:szCs w:val="24"/>
                                  <w:lang w:val="en-US" w:bidi="ar"/>
                                  <w14:ligatures w14:val="standardContextual"/>
                                  <w:woUserID w:val="1"/>
                                </w:rPr>
                              </m:ctrlPr>
                            </m:sub>
                          </m:sSub>
                          <m:ctrlPr>
                            <w:rPr>
                              <w:rFonts w:ascii="Cambria Math" w:hAnsi="Cambria Math" w:eastAsia="宋体" w:cs="宋体"/>
                              <w:kern w:val="2"/>
                              <w:sz w:val="24"/>
                              <w:szCs w:val="24"/>
                              <w:lang w:val="en-US" w:bidi="ar"/>
                              <w14:ligatures w14:val="standardContextual"/>
                              <w:woUserID w:val="1"/>
                            </w:rPr>
                          </m:ctrlPr>
                        </m:e>
                      </m:acc>
                      <m:r>
                        <m:rPr>
                          <m:sty m:val="p"/>
                        </m:rPr>
                        <w:rPr>
                          <w:rFonts w:hint="default" w:ascii="Cambria Math" w:hAnsi="Cambria Math" w:eastAsia="宋体" w:cs="宋体"/>
                          <w:kern w:val="2"/>
                          <w:sz w:val="24"/>
                          <w:szCs w:val="24"/>
                          <w:lang w:val="en-US" w:eastAsia="zh-CN" w:bidi="ar"/>
                          <w14:ligatures w14:val="standardContextual"/>
                          <w:woUserID w:val="1"/>
                        </w:rPr>
                        <m:t>[n+i]</m:t>
                      </m:r>
                      <m:ctrlPr>
                        <w:rPr>
                          <w:rFonts w:hint="default" w:ascii="Cambria Math" w:hAnsi="Cambria Math" w:eastAsia="宋体" w:cs="宋体"/>
                          <w:kern w:val="2"/>
                          <w:sz w:val="24"/>
                          <w:szCs w:val="24"/>
                          <w:lang w:val="en-US" w:eastAsia="zh-CN" w:bidi="ar"/>
                          <w14:ligatures w14:val="standardContextual"/>
                          <w:woUserID w:val="1"/>
                        </w:rPr>
                      </m:ctrlPr>
                    </m:e>
                  </m:nary>
                  <m:r>
                    <m:rPr>
                      <m:sty m:val="p"/>
                    </m:rPr>
                    <w:rPr>
                      <w:rFonts w:hint="default" w:ascii="Cambria Math" w:hAnsi="Cambria Math" w:eastAsia="宋体" w:cs="宋体"/>
                      <w:kern w:val="2"/>
                      <w:sz w:val="24"/>
                      <w:szCs w:val="24"/>
                      <w:lang w:val="en-US" w:eastAsia="zh-CN" w:bidi="ar"/>
                      <w14:ligatures w14:val="standardContextual"/>
                      <w:woUserID w:val="1"/>
                    </w:rPr>
                    <m:t>)</m:t>
                  </m:r>
                  <m:ctrlPr>
                    <w:rPr>
                      <w:rFonts w:hint="default" w:ascii="Cambria Math" w:hAnsi="Cambria Math" w:eastAsia="宋体" w:cs="宋体"/>
                      <w:kern w:val="2"/>
                      <w:sz w:val="24"/>
                      <w:szCs w:val="24"/>
                      <w:lang w:val="en-US" w:eastAsia="zh-CN" w:bidi="ar"/>
                      <w14:ligatures w14:val="standardContextual"/>
                      <w:woUserID w:val="1"/>
                    </w:rPr>
                  </m:ctrlPr>
                </m:e>
              </m:func>
              <m:r>
                <m:rPr>
                  <m:sty m:val="p"/>
                </m:rPr>
                <w:rPr>
                  <w:rFonts w:hint="default" w:ascii="Cambria Math" w:hAnsi="Cambria Math" w:eastAsia="宋体" w:cs="宋体"/>
                  <w:kern w:val="2"/>
                  <w:sz w:val="24"/>
                  <w:szCs w:val="24"/>
                  <w:lang w:val="en-US" w:eastAsia="zh-CN" w:bidi="ar"/>
                  <w14:ligatures w14:val="standardContextual"/>
                  <w:woUserID w:val="1"/>
                </w:rPr>
                <m:t>#(7)</m:t>
              </m:r>
              <m:ctrlPr>
                <w:rPr>
                  <w:rFonts w:hint="default" w:hAnsi="Cambria Math" w:eastAsia="宋体" w:cs="宋体"/>
                  <w:i w:val="0"/>
                  <w:kern w:val="2"/>
                  <w:sz w:val="24"/>
                  <w:szCs w:val="24"/>
                  <w:lang w:val="en-US" w:eastAsia="zh-CN" w:bidi="ar"/>
                  <w14:ligatures w14:val="standardContextual"/>
                  <w:woUserID w:val="1"/>
                </w:rPr>
              </m:ctrlPr>
            </m:e>
          </m:eqArr>
        </m:oMath>
      </m:oMathPara>
    </w:p>
    <w:p w14:paraId="79C04254">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此时上式计算的范围是在一个长度为 L 的窗宽之间，由于前序操作已经确定了 LoRa 帧的存在，只需要计算在前 L 个信号采样点的互相关系数即可确定准确的 LoRa 的起点。</w:t>
      </w:r>
    </w:p>
    <w:p w14:paraId="6908DC77">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前导码提取</w:t>
      </w:r>
    </w:p>
    <w:p w14:paraId="278AD1B4">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在本项目是基于特征工程的方法，所以 LoRa 帧的原始特征对于后续的分类起到关键作用。如图所示，前导码是LoRa帧的第一部分，由m个上啁啾符号组成，其中，默认值为8。前导部分的作用就是进行同步。由于前导出现在每一帧中，其内容具有确定性，因此常用于射频指纹识别。同步完成后，通过获取开头的前m个符号提取前导。</w:t>
      </w:r>
    </w:p>
    <w:p w14:paraId="5F358571">
      <w:pPr>
        <w:keepNext w:val="0"/>
        <w:keepLines w:val="0"/>
        <w:pageBreakBefore w:val="0"/>
        <w:widowControl w:val="0"/>
        <w:kinsoku/>
        <w:wordWrap/>
        <w:overflowPunct/>
        <w:topLinePunct w:val="0"/>
        <w:autoSpaceDE/>
        <w:autoSpaceDN/>
        <w:bidi w:val="0"/>
        <w:adjustRightInd/>
        <w:snapToGrid/>
        <w:spacing w:after="20" w:afterLines="20" w:line="300" w:lineRule="auto"/>
        <w:textAlignment w:val="auto"/>
        <w:rPr>
          <w:rFonts w:hint="eastAsia" w:ascii="Times New Roman" w:hAnsi="Times New Roman" w:eastAsia="宋体" w:cs="Times New Roman"/>
          <w:sz w:val="24"/>
          <w:szCs w:val="24"/>
        </w:rPr>
      </w:pPr>
      <w:r>
        <w:rPr>
          <w:rFonts w:hint="eastAsia" w:ascii="Times New Roman" w:hAnsi="Times New Roman" w:eastAsia="宋体" w:cs="宋体"/>
          <w:kern w:val="2"/>
          <w:sz w:val="24"/>
          <w:szCs w:val="24"/>
          <w:lang w:val="en-US" w:eastAsia="zh" w:bidi="ar"/>
          <w14:ligatures w14:val="standardContextual"/>
          <w:woUserID w:val="1"/>
        </w:rPr>
        <w:drawing>
          <wp:inline distT="0" distB="0" distL="114300" distR="114300">
            <wp:extent cx="5244465" cy="740410"/>
            <wp:effectExtent l="0" t="0" r="635" b="889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9"/>
                    <a:srcRect t="11043"/>
                    <a:stretch>
                      <a:fillRect/>
                    </a:stretch>
                  </pic:blipFill>
                  <pic:spPr>
                    <a:xfrm>
                      <a:off x="0" y="0"/>
                      <a:ext cx="5244465" cy="740410"/>
                    </a:xfrm>
                    <a:prstGeom prst="rect">
                      <a:avLst/>
                    </a:prstGeom>
                  </pic:spPr>
                </pic:pic>
              </a:graphicData>
            </a:graphic>
          </wp:inline>
        </w:drawing>
      </w:r>
    </w:p>
    <w:p w14:paraId="207F9198">
      <w:pPr>
        <w:keepNext w:val="0"/>
        <w:keepLines w:val="0"/>
        <w:pageBreakBefore w:val="0"/>
        <w:widowControl w:val="0"/>
        <w:kinsoku/>
        <w:wordWrap/>
        <w:overflowPunct/>
        <w:topLinePunct w:val="0"/>
        <w:autoSpaceDE/>
        <w:autoSpaceDN/>
        <w:bidi w:val="0"/>
        <w:adjustRightInd/>
        <w:snapToGrid/>
        <w:spacing w:after="20" w:afterLines="20" w:line="300" w:lineRule="auto"/>
        <w:ind w:firstLine="420" w:firstLineChars="200"/>
        <w:jc w:val="center"/>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图</w:t>
      </w:r>
      <w:r>
        <w:rPr>
          <w:rFonts w:hint="eastAsia" w:ascii="黑体" w:hAnsi="黑体" w:eastAsia="黑体" w:cs="Times New Roman"/>
          <w:sz w:val="21"/>
          <w:szCs w:val="21"/>
          <w:lang w:val="en-US" w:eastAsia="zh-CN"/>
        </w:rPr>
        <w:t xml:space="preserve">2  </w:t>
      </w:r>
      <w:r>
        <w:rPr>
          <w:rFonts w:hint="eastAsia" w:ascii="Times New Roman" w:hAnsi="Times New Roman" w:eastAsia="宋体" w:cs="Times New Roman"/>
          <w:sz w:val="21"/>
          <w:szCs w:val="21"/>
        </w:rPr>
        <w:t>LoRa帧结构图</w:t>
      </w:r>
    </w:p>
    <w:p w14:paraId="25E6361C">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载波频偏补偿</w:t>
      </w:r>
    </w:p>
    <w:p w14:paraId="767E26E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Lines="20" w:afterAutospacing="0" w:line="300" w:lineRule="auto"/>
        <w:ind w:leftChars="0" w:right="0" w:rightChars="0" w:firstLine="480" w:firstLineChars="200"/>
        <w:jc w:val="both"/>
        <w:textAlignment w:val="auto"/>
        <w:rPr>
          <w:rFonts w:hint="eastAsia" w:ascii="Times New Roman" w:hAnsi="Times New Roman" w:eastAsia="宋体" w:cs="宋体"/>
          <w:sz w:val="24"/>
          <w:szCs w:val="24"/>
          <w:lang w:eastAsia="zh-CN"/>
          <w:woUserID w:val="3"/>
        </w:rPr>
      </w:pPr>
      <w:r>
        <w:rPr>
          <w:rFonts w:ascii="黑体" w:hAnsi="黑体" w:eastAsia="黑体" w:cs="Times New Roman"/>
          <w:sz w:val="24"/>
          <w:szCs w:val="21"/>
        </w:rPr>
        <mc:AlternateContent>
          <mc:Choice Requires="wps">
            <w:drawing>
              <wp:anchor distT="0" distB="0" distL="114300" distR="114300" simplePos="0" relativeHeight="251662336" behindDoc="0" locked="0" layoutInCell="1" allowOverlap="1">
                <wp:simplePos x="0" y="0"/>
                <wp:positionH relativeFrom="column">
                  <wp:posOffset>4349115</wp:posOffset>
                </wp:positionH>
                <wp:positionV relativeFrom="paragraph">
                  <wp:posOffset>2308860</wp:posOffset>
                </wp:positionV>
                <wp:extent cx="923925" cy="483235"/>
                <wp:effectExtent l="0" t="0" r="3175" b="12065"/>
                <wp:wrapNone/>
                <wp:docPr id="37" name="文本框 37"/>
                <wp:cNvGraphicFramePr/>
                <a:graphic xmlns:a="http://schemas.openxmlformats.org/drawingml/2006/main">
                  <a:graphicData uri="http://schemas.microsoft.com/office/word/2010/wordprocessingShape">
                    <wps:wsp>
                      <wps:cNvSpPr txBox="1"/>
                      <wps:spPr>
                        <a:xfrm>
                          <a:off x="5492115" y="3619500"/>
                          <a:ext cx="923925" cy="48323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DF5FEE">
                            <w:pPr>
                              <w:spacing w:after="20" w:afterLines="20" w:line="288" w:lineRule="auto"/>
                              <w:jc w:val="right"/>
                              <w:rPr>
                                <w:rFonts w:hint="default" w:ascii="黑体" w:hAnsi="黑体" w:eastAsia="宋体" w:cs="Times New Roman"/>
                                <w:szCs w:val="21"/>
                                <w:lang w:val="en-US" w:eastAsia="zh-CN"/>
                              </w:rPr>
                            </w:pPr>
                            <w:r>
                              <w:rPr>
                                <w:rFonts w:hint="eastAsia" w:ascii="黑体" w:hAnsi="黑体" w:eastAsia="黑体" w:cs="Times New Roman"/>
                                <w:szCs w:val="21"/>
                                <w:lang w:eastAsia="zh-CN"/>
                              </w:rPr>
                              <w:t>（</w:t>
                            </w:r>
                            <w:r>
                              <w:rPr>
                                <w:rFonts w:hint="eastAsia" w:ascii="黑体" w:hAnsi="黑体" w:eastAsia="黑体" w:cs="Times New Roman"/>
                                <w:szCs w:val="21"/>
                                <w:lang w:val="en-US" w:eastAsia="zh-CN"/>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2.45pt;margin-top:181.8pt;height:38.05pt;width:72.75pt;z-index:251662336;mso-width-relative:page;mso-height-relative:page;" fillcolor="#FFFFFF" filled="t" stroked="f" coordsize="21600,21600" o:gfxdata="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1uTZvWAAAACwEAAA8AAAAAAAAAAQAgAAAAIgAAAGRycy9kb3ducmV2LnhtbFBLAQIUABQAAAAI&#10;AIdO4kANP3mbYQIAAKoEAAAOAAAAAAAAAAEAIAAAACUBAABkcnMvZTJvRG9jLnhtbFBLBQYAAAAA&#10;BgAGAFkBAAD4BQAAAAA=&#10;">
                <v:fill on="t" focussize="0,0"/>
                <v:stroke on="f" weight="0.5pt"/>
                <v:imagedata o:title=""/>
                <o:lock v:ext="edit" aspectratio="f"/>
                <v:textbox>
                  <w:txbxContent>
                    <w:p w14:paraId="31DF5FEE">
                      <w:pPr>
                        <w:spacing w:after="20" w:afterLines="20" w:line="288" w:lineRule="auto"/>
                        <w:jc w:val="right"/>
                        <w:rPr>
                          <w:rFonts w:hint="default" w:ascii="黑体" w:hAnsi="黑体" w:eastAsia="宋体" w:cs="Times New Roman"/>
                          <w:szCs w:val="21"/>
                          <w:lang w:val="en-US" w:eastAsia="zh-CN"/>
                        </w:rPr>
                      </w:pPr>
                      <w:r>
                        <w:rPr>
                          <w:rFonts w:hint="eastAsia" w:ascii="黑体" w:hAnsi="黑体" w:eastAsia="黑体" w:cs="Times New Roman"/>
                          <w:szCs w:val="21"/>
                          <w:lang w:eastAsia="zh-CN"/>
                        </w:rPr>
                        <w:t>（</w:t>
                      </w:r>
                      <w:r>
                        <w:rPr>
                          <w:rFonts w:hint="eastAsia" w:ascii="黑体" w:hAnsi="黑体" w:eastAsia="黑体" w:cs="Times New Roman"/>
                          <w:szCs w:val="21"/>
                          <w:lang w:val="en-US" w:eastAsia="zh-CN"/>
                        </w:rPr>
                        <w:t>7）</w:t>
                      </w:r>
                    </w:p>
                  </w:txbxContent>
                </v:textbox>
              </v:shape>
            </w:pict>
          </mc:Fallback>
        </mc:AlternateContent>
      </w:r>
      <w:r>
        <w:rPr>
          <w:rFonts w:hint="eastAsia" w:ascii="Times New Roman" w:hAnsi="Times New Roman" w:eastAsia="宋体" w:cs="Times New Roman"/>
          <w:sz w:val="24"/>
          <w:szCs w:val="24"/>
        </w:rPr>
        <w:t>CFO即载波频率偏移，通常指的是实际接收到的信号的载波频率与理论预期的载波频率之间的差异。造成载波频率偏移的原因有多种，包括发射端和接收端设备的本地振荡器频率不准确、环境温度变化、电源变化以及信号传输过程中的多径效应等都会在一定程度上造成CFO，从而影响系统的可靠性。在Shen</w:t>
      </w:r>
      <w:r>
        <w:rPr>
          <w:rFonts w:hint="eastAsia" w:ascii="Times New Roman" w:hAnsi="Times New Roman" w:eastAsia="宋体" w:cs="Times New Roman"/>
          <w:sz w:val="24"/>
          <w:szCs w:val="24"/>
          <w:lang w:val="en-US" w:eastAsia="zh-CN"/>
        </w:rPr>
        <w:t>[</w:t>
      </w:r>
      <w:r>
        <w:rPr>
          <w:rFonts w:hint="eastAsia" w:ascii="黑体" w:hAnsi="黑体" w:eastAsia="黑体" w:cs="Times New Roman"/>
          <w:sz w:val="24"/>
          <w:szCs w:val="24"/>
          <w:lang w:val="en-US" w:eastAsia="zh-CN"/>
        </w:rPr>
        <w:t>27</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rPr>
        <w:t>等人的研究中,他们重点讨论了长期和短期内温度变化对于LoRa信号CFO的影响，同时也指出，CFO会对LoRa射频指纹识别的准确率造成较大影响</w:t>
      </w:r>
      <w:r>
        <w:rPr>
          <w:rFonts w:ascii="Times New Roman" w:hAnsi="Times New Roman" w:eastAsia="宋体" w:cs="宋体"/>
          <w:sz w:val="24"/>
          <w:szCs w:val="24"/>
          <w:woUserID w:val="3"/>
        </w:rPr>
        <w:t>所以需要对信号的产生的CFO进行补偿操作</w:t>
      </w:r>
      <w:r>
        <w:rPr>
          <w:rFonts w:hint="eastAsia" w:ascii="Times New Roman" w:hAnsi="Times New Roman" w:eastAsia="宋体" w:cs="宋体"/>
          <w:sz w:val="24"/>
          <w:szCs w:val="24"/>
          <w:lang w:eastAsia="zh-CN"/>
          <w:woUserID w:val="3"/>
        </w:rPr>
        <w:t>，</w:t>
      </w:r>
      <w:r>
        <w:rPr>
          <w:rFonts w:ascii="Times New Roman" w:hAnsi="Times New Roman" w:eastAsia="宋体" w:cs="宋体"/>
          <w:sz w:val="24"/>
          <w:szCs w:val="24"/>
          <w:woUserID w:val="3"/>
        </w:rPr>
        <w:t>与“同步”操作类似</w:t>
      </w:r>
      <w:r>
        <w:rPr>
          <w:rFonts w:hint="eastAsia" w:ascii="Times New Roman" w:hAnsi="Times New Roman" w:eastAsia="宋体" w:cs="宋体"/>
          <w:sz w:val="24"/>
          <w:szCs w:val="24"/>
          <w:lang w:eastAsia="zh-CN"/>
          <w:woUserID w:val="3"/>
        </w:rPr>
        <w:t>，</w:t>
      </w:r>
      <w:r>
        <w:rPr>
          <w:rFonts w:ascii="Times New Roman" w:hAnsi="Times New Roman" w:eastAsia="宋体" w:cs="宋体"/>
          <w:sz w:val="24"/>
          <w:szCs w:val="24"/>
          <w:woUserID w:val="3"/>
        </w:rPr>
        <w:t>分为“粗CFO补偿”和“精CFO补偿”。由于LoRa帧的前导码的重复性质</w:t>
      </w:r>
      <w:r>
        <w:rPr>
          <w:rFonts w:hint="eastAsia" w:ascii="Times New Roman" w:hAnsi="Times New Roman" w:eastAsia="宋体" w:cs="宋体"/>
          <w:sz w:val="24"/>
          <w:szCs w:val="24"/>
          <w:lang w:eastAsia="zh-CN"/>
          <w:woUserID w:val="3"/>
        </w:rPr>
        <w:t>，</w:t>
      </w:r>
      <w:r>
        <w:rPr>
          <w:rFonts w:ascii="Times New Roman" w:hAnsi="Times New Roman" w:eastAsia="宋体" w:cs="宋体"/>
          <w:sz w:val="24"/>
          <w:szCs w:val="24"/>
          <w:woUserID w:val="3"/>
        </w:rPr>
        <w:t>接收端的信号可以变化为</w:t>
      </w:r>
      <w:r>
        <w:rPr>
          <w:rFonts w:hint="eastAsia" w:ascii="Times New Roman" w:hAnsi="Times New Roman" w:eastAsia="宋体" w:cs="宋体"/>
          <w:sz w:val="24"/>
          <w:szCs w:val="24"/>
          <w:lang w:eastAsia="zh-CN"/>
          <w:woUserID w:val="3"/>
        </w:rPr>
        <w:t>：</w:t>
      </w:r>
    </w:p>
    <w:p w14:paraId="08B06FA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Lines="20" w:afterAutospacing="0" w:line="300" w:lineRule="auto"/>
        <w:ind w:leftChars="0" w:right="0" w:rightChars="0" w:firstLine="480" w:firstLineChars="200"/>
        <w:jc w:val="both"/>
        <w:textAlignment w:val="auto"/>
        <w:rPr>
          <w:rFonts w:hint="default" w:ascii="黑体" w:hAnsi="Cambria Math" w:eastAsia="宋体" w:cs="Cambria Math"/>
          <w:i w:val="0"/>
          <w:sz w:val="24"/>
          <w:szCs w:val="24"/>
          <w:lang w:val="en-US" w:eastAsia="zh"/>
          <w:woUserID w:val="3"/>
        </w:rPr>
      </w:pPr>
      <m:oMathPara>
        <m:oMath>
          <m:eqArr>
            <m:eqArrPr>
              <m:maxDist m:val="1"/>
              <m:ctrlPr>
                <w:rPr>
                  <w:rFonts w:hint="default" w:hAnsi="Cambria Math" w:eastAsia="宋体" w:cs="Cambria Math"/>
                  <w:i w:val="0"/>
                  <w:sz w:val="24"/>
                  <w:szCs w:val="24"/>
                  <w:lang w:val="en-US" w:eastAsia="zh"/>
                  <w:woUserID w:val="3"/>
                </w:rPr>
              </m:ctrlPr>
            </m:eqArrPr>
            <m:e>
              <m:sSub>
                <m:sSubPr>
                  <m:ctrlPr>
                    <w:rPr>
                      <w:rFonts w:ascii="Cambria Math" w:hAnsi="Cambria Math" w:eastAsia="宋体" w:cs="宋体"/>
                      <w:i/>
                      <w:sz w:val="24"/>
                      <w:szCs w:val="24"/>
                      <w:woUserID w:val="3"/>
                    </w:rPr>
                  </m:ctrlPr>
                </m:sSubPr>
                <m:e>
                  <m:r>
                    <m:rPr/>
                    <w:rPr>
                      <w:rFonts w:hint="default" w:ascii="Cambria Math" w:hAnsi="Cambria Math" w:eastAsia="宋体" w:cs="宋体"/>
                      <w:sz w:val="24"/>
                      <w:szCs w:val="24"/>
                      <w:lang w:val="en-US" w:eastAsia="zh-CN"/>
                      <w:woUserID w:val="3"/>
                    </w:rPr>
                    <m:t>f</m:t>
                  </m:r>
                  <m:ctrlPr>
                    <w:rPr>
                      <w:rFonts w:ascii="Cambria Math" w:hAnsi="Cambria Math" w:eastAsia="宋体" w:cs="宋体"/>
                      <w:i/>
                      <w:sz w:val="24"/>
                      <w:szCs w:val="24"/>
                      <w:woUserID w:val="3"/>
                    </w:rPr>
                  </m:ctrlPr>
                </m:e>
                <m:sub>
                  <m:r>
                    <m:rPr/>
                    <w:rPr>
                      <w:rFonts w:hint="default" w:ascii="Cambria Math" w:hAnsi="Cambria Math" w:eastAsia="宋体" w:cs="宋体"/>
                      <w:sz w:val="24"/>
                      <w:szCs w:val="24"/>
                      <w:lang w:val="en-US" w:eastAsia="zh-CN"/>
                      <w:woUserID w:val="3"/>
                    </w:rPr>
                    <m:t>p</m:t>
                  </m:r>
                  <m:ctrlPr>
                    <w:rPr>
                      <w:rFonts w:ascii="Cambria Math" w:hAnsi="Cambria Math" w:eastAsia="宋体" w:cs="宋体"/>
                      <w:i/>
                      <w:sz w:val="24"/>
                      <w:szCs w:val="24"/>
                      <w:woUserID w:val="3"/>
                    </w:rPr>
                  </m:ctrlPr>
                </m:sub>
              </m:sSub>
              <m:r>
                <m:rPr/>
                <w:rPr>
                  <w:rFonts w:hint="default" w:ascii="Cambria Math" w:hAnsi="Cambria Math" w:eastAsia="宋体" w:cs="宋体"/>
                  <w:sz w:val="24"/>
                  <w:szCs w:val="24"/>
                  <w:lang w:val="en-US" w:eastAsia="zh-CN"/>
                  <w:woUserID w:val="3"/>
                </w:rPr>
                <m:t>[n]=−</m:t>
              </m:r>
              <m:f>
                <m:fPr>
                  <m:ctrlPr>
                    <w:rPr>
                      <w:rFonts w:hint="default" w:ascii="Cambria Math" w:hAnsi="Cambria Math" w:eastAsia="宋体" w:cs="宋体"/>
                      <w:i/>
                      <w:sz w:val="24"/>
                      <w:szCs w:val="24"/>
                      <w:lang w:val="en-US" w:eastAsia="zh-CN"/>
                      <w:woUserID w:val="3"/>
                    </w:rPr>
                  </m:ctrlPr>
                </m:fPr>
                <m:num>
                  <m:r>
                    <m:rPr/>
                    <w:rPr>
                      <w:rFonts w:hint="default" w:ascii="Cambria Math" w:hAnsi="Cambria Math" w:eastAsia="宋体" w:cs="宋体"/>
                      <w:sz w:val="24"/>
                      <w:szCs w:val="24"/>
                      <w:lang w:val="en-US" w:eastAsia="zh-CN"/>
                      <w:woUserID w:val="3"/>
                    </w:rPr>
                    <m:t>B</m:t>
                  </m:r>
                  <m:ctrlPr>
                    <w:rPr>
                      <w:rFonts w:hint="default" w:ascii="Cambria Math" w:hAnsi="Cambria Math" w:eastAsia="宋体" w:cs="宋体"/>
                      <w:i/>
                      <w:sz w:val="24"/>
                      <w:szCs w:val="24"/>
                      <w:lang w:val="en-US" w:eastAsia="zh-CN"/>
                      <w:woUserID w:val="3"/>
                    </w:rPr>
                  </m:ctrlPr>
                </m:num>
                <m:den>
                  <m:r>
                    <m:rPr/>
                    <w:rPr>
                      <w:rFonts w:hint="default" w:ascii="Cambria Math" w:hAnsi="Cambria Math" w:eastAsia="宋体" w:cs="宋体"/>
                      <w:sz w:val="24"/>
                      <w:szCs w:val="24"/>
                      <w:lang w:val="en-US" w:eastAsia="zh-CN"/>
                      <w:woUserID w:val="3"/>
                    </w:rPr>
                    <m:t>2</m:t>
                  </m:r>
                  <m:ctrlPr>
                    <w:rPr>
                      <w:rFonts w:hint="default" w:ascii="Cambria Math" w:hAnsi="Cambria Math" w:eastAsia="宋体" w:cs="宋体"/>
                      <w:i/>
                      <w:sz w:val="24"/>
                      <w:szCs w:val="24"/>
                      <w:lang w:val="en-US" w:eastAsia="zh-CN"/>
                      <w:woUserID w:val="3"/>
                    </w:rPr>
                  </m:ctrlPr>
                </m:den>
              </m:f>
              <m:r>
                <m:rPr/>
                <w:rPr>
                  <w:rFonts w:hint="default" w:ascii="Cambria Math" w:hAnsi="Cambria Math" w:eastAsia="宋体" w:cs="宋体"/>
                  <w:sz w:val="24"/>
                  <w:szCs w:val="24"/>
                  <w:lang w:val="en-US" w:eastAsia="zh-CN"/>
                  <w:woUserID w:val="3"/>
                </w:rPr>
                <m:t>+</m:t>
              </m:r>
              <m:r>
                <m:rPr/>
                <w:rPr>
                  <w:rFonts w:hint="default" w:ascii="Cambria Math" w:hAnsi="Cambria Math" w:eastAsia="宋体" w:cs="Cambria Math"/>
                  <w:sz w:val="24"/>
                  <w:szCs w:val="24"/>
                  <w:lang w:val="en-US" w:eastAsia="zh-CN"/>
                  <w:woUserID w:val="3"/>
                </w:rPr>
                <m:t>∆f+</m:t>
              </m:r>
              <m:f>
                <m:fPr>
                  <m:ctrlPr>
                    <w:rPr>
                      <w:rFonts w:hint="default" w:ascii="Cambria Math" w:hAnsi="Cambria Math" w:eastAsia="宋体" w:cs="Cambria Math"/>
                      <w:i/>
                      <w:sz w:val="24"/>
                      <w:szCs w:val="24"/>
                      <w:lang w:val="en-US" w:eastAsia="zh-CN"/>
                      <w:woUserID w:val="3"/>
                    </w:rPr>
                  </m:ctrlPr>
                </m:fPr>
                <m:num>
                  <m:r>
                    <m:rPr/>
                    <w:rPr>
                      <w:rFonts w:hint="default" w:ascii="Cambria Math" w:hAnsi="Cambria Math" w:eastAsia="宋体" w:cs="Cambria Math"/>
                      <w:sz w:val="24"/>
                      <w:szCs w:val="24"/>
                      <w:lang w:val="en-US" w:eastAsia="zh-CN"/>
                      <w:woUserID w:val="3"/>
                    </w:rPr>
                    <m:t>B</m:t>
                  </m:r>
                  <m:ctrlPr>
                    <w:rPr>
                      <w:rFonts w:hint="default" w:ascii="Cambria Math" w:hAnsi="Cambria Math" w:eastAsia="宋体" w:cs="Cambria Math"/>
                      <w:i/>
                      <w:sz w:val="24"/>
                      <w:szCs w:val="24"/>
                      <w:lang w:val="en-US" w:eastAsia="zh-CN"/>
                      <w:woUserID w:val="3"/>
                    </w:rPr>
                  </m:ctrlPr>
                </m:num>
                <m:den>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den>
              </m:f>
              <m:r>
                <m:rPr/>
                <w:rPr>
                  <w:rFonts w:hint="default" w:ascii="Cambria Math" w:hAnsi="Cambria Math" w:eastAsia="宋体" w:cs="Cambria Math"/>
                  <w:sz w:val="24"/>
                  <w:szCs w:val="24"/>
                  <w:lang w:val="en-US" w:eastAsia="zh-CN"/>
                  <w:woUserID w:val="3"/>
                </w:rPr>
                <m:t>+</m:t>
              </m:r>
              <m:f>
                <m:fPr>
                  <m:ctrlPr>
                    <w:rPr>
                      <w:rFonts w:hint="default" w:ascii="Cambria Math" w:hAnsi="Cambria Math" w:eastAsia="宋体" w:cs="Cambria Math"/>
                      <w:i/>
                      <w:sz w:val="24"/>
                      <w:szCs w:val="24"/>
                      <w:lang w:val="en-US" w:eastAsia="zh-CN"/>
                      <w:woUserID w:val="3"/>
                    </w:rPr>
                  </m:ctrlPr>
                </m:fPr>
                <m:num>
                  <m:r>
                    <m:rPr/>
                    <w:rPr>
                      <w:rFonts w:hint="default" w:ascii="Cambria Math" w:hAnsi="Cambria Math" w:eastAsia="宋体" w:cs="Cambria Math"/>
                      <w:sz w:val="24"/>
                      <w:szCs w:val="24"/>
                      <w:lang w:val="en-US" w:eastAsia="zh-CN"/>
                      <w:woUserID w:val="3"/>
                    </w:rPr>
                    <m:t>B</m:t>
                  </m:r>
                  <m:ctrlPr>
                    <w:rPr>
                      <w:rFonts w:hint="default" w:ascii="Cambria Math" w:hAnsi="Cambria Math" w:eastAsia="宋体" w:cs="Cambria Math"/>
                      <w:i/>
                      <w:sz w:val="24"/>
                      <w:szCs w:val="24"/>
                      <w:lang w:val="en-US" w:eastAsia="zh-CN"/>
                      <w:woUserID w:val="3"/>
                    </w:rPr>
                  </m:ctrlPr>
                </m:num>
                <m:den>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den>
              </m:f>
              <m:r>
                <m:rPr/>
                <w:rPr>
                  <w:rFonts w:hint="default" w:ascii="Cambria Math" w:hAnsi="Cambria Math" w:eastAsia="宋体" w:cs="Cambria Math"/>
                  <w:sz w:val="24"/>
                  <w:szCs w:val="24"/>
                  <w:lang w:val="en-US" w:eastAsia="zh-CN"/>
                  <w:woUserID w:val="3"/>
                </w:rPr>
                <m:t>n</m:t>
              </m:r>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r>
                <m:rPr>
                  <m:sty m:val="p"/>
                </m:rPr>
                <w:rPr>
                  <w:rFonts w:hint="default" w:ascii="Cambria Math" w:hAnsi="Cambria Math" w:eastAsia="宋体" w:cs="Cambria Math"/>
                  <w:sz w:val="24"/>
                  <w:szCs w:val="24"/>
                  <w:lang w:val="en-US" w:eastAsia="zh-CN"/>
                  <w:woUserID w:val="3"/>
                </w:rPr>
                <m:t>#(8)</m:t>
              </m:r>
              <m:ctrlPr>
                <w:rPr>
                  <w:rFonts w:hint="default" w:hAnsi="Cambria Math" w:eastAsia="宋体" w:cs="Cambria Math"/>
                  <w:i w:val="0"/>
                  <w:sz w:val="24"/>
                  <w:szCs w:val="24"/>
                  <w:lang w:val="en-US" w:eastAsia="zh"/>
                  <w:woUserID w:val="3"/>
                </w:rPr>
              </m:ctrlPr>
            </m:e>
          </m:eqArr>
        </m:oMath>
      </m:oMathPara>
    </w:p>
    <w:p w14:paraId="2BAFB93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Lines="20" w:afterAutospacing="0" w:line="300" w:lineRule="auto"/>
        <w:ind w:right="0" w:rightChars="0"/>
        <w:jc w:val="both"/>
        <w:textAlignment w:val="auto"/>
        <w:rPr>
          <w:rFonts w:ascii="Times New Roman" w:hAnsi="Times New Roman" w:eastAsia="宋体" w:cs="Times New Roman"/>
          <w:sz w:val="24"/>
          <w:szCs w:val="24"/>
          <w:woUserID w:val="3"/>
        </w:rPr>
      </w:pPr>
      <w:r>
        <w:rPr>
          <w:rFonts w:ascii="Times New Roman" w:hAnsi="Times New Roman" w:eastAsia="宋体" w:cs="Times New Roman"/>
          <w:sz w:val="24"/>
          <w:szCs w:val="24"/>
          <w:woUserID w:val="3"/>
        </w:rPr>
        <w:t>其中</w:t>
      </w:r>
      <m:oMath>
        <m:r>
          <m:rPr>
            <m:sty m:val="p"/>
          </m:rPr>
          <w:rPr>
            <w:rFonts w:ascii="Cambria Math" w:hAnsi="Cambria Math" w:eastAsia="宋体"/>
            <w:sz w:val="24"/>
            <w:szCs w:val="24"/>
            <w:woUserID w:val="3"/>
          </w:rPr>
          <m:t>∆</m:t>
        </m:r>
        <m:r>
          <m:rPr>
            <m:sty m:val="p"/>
          </m:rPr>
          <w:rPr>
            <w:rFonts w:hint="default" w:ascii="Cambria Math" w:hAnsi="Cambria Math" w:eastAsia="宋体"/>
            <w:sz w:val="24"/>
            <w:szCs w:val="24"/>
            <w:lang w:val="en-US" w:eastAsia="zh-CN"/>
            <w:woUserID w:val="3"/>
          </w:rPr>
          <m:t>f</m:t>
        </m:r>
      </m:oMath>
      <w:r>
        <w:rPr>
          <w:rFonts w:ascii="Times New Roman" w:hAnsi="Times New Roman" w:eastAsia="宋体" w:cs="Times New Roman"/>
          <w:sz w:val="24"/>
          <w:szCs w:val="24"/>
          <w:woUserID w:val="3"/>
        </w:rPr>
        <w:t>则表示接收端信号的CFO。</w:t>
      </w:r>
    </w:p>
    <w:p w14:paraId="2938D3A0">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2" w:firstLineChars="200"/>
        <w:textAlignment w:val="auto"/>
        <w:rPr>
          <w:rFonts w:hint="eastAsia" w:ascii="Times New Roman" w:hAnsi="Times New Roman" w:eastAsia="宋体" w:cs="宋体"/>
          <w:sz w:val="24"/>
          <w:szCs w:val="24"/>
        </w:rPr>
      </w:pPr>
      <w:r>
        <w:rPr>
          <w:rFonts w:hint="eastAsia" w:ascii="Times New Roman" w:hAnsi="Times New Roman" w:eastAsia="宋体" w:cs="宋体"/>
          <w:b/>
          <w:bCs/>
          <w:sz w:val="24"/>
          <w:szCs w:val="24"/>
        </w:rPr>
        <w:t>粗</w:t>
      </w:r>
      <w:r>
        <w:rPr>
          <w:rFonts w:hint="default" w:ascii="Times New Roman" w:hAnsi="Times New Roman" w:eastAsia="宋体" w:cs="Times New Roman"/>
          <w:b/>
          <w:bCs/>
          <w:sz w:val="24"/>
          <w:szCs w:val="24"/>
        </w:rPr>
        <w:t>CFO</w:t>
      </w:r>
      <w:r>
        <w:rPr>
          <w:rFonts w:hint="eastAsia" w:ascii="Times New Roman" w:hAnsi="Times New Roman" w:eastAsia="宋体" w:cs="宋体"/>
          <w:b/>
          <w:bCs/>
          <w:sz w:val="24"/>
          <w:szCs w:val="24"/>
        </w:rPr>
        <w:t>补偿：</w:t>
      </w:r>
      <w:r>
        <w:rPr>
          <w:rFonts w:hint="eastAsia" w:ascii="Times New Roman" w:hAnsi="Times New Roman" w:eastAsia="宋体" w:cs="宋体"/>
          <w:sz w:val="24"/>
          <w:szCs w:val="24"/>
        </w:rPr>
        <w:t>因为是随时间线性变化的频率曲线，粗</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可以利用接收端前导码的瞬时频率随时间的均值进行估计，此时的粗CFO可以由下式表示：</w:t>
      </w:r>
    </w:p>
    <w:p w14:paraId="0255A890">
      <w:pPr>
        <w:keepNext w:val="0"/>
        <w:keepLines w:val="0"/>
        <w:pageBreakBefore w:val="0"/>
        <w:widowControl/>
        <w:numPr>
          <w:ilvl w:val="0"/>
          <w:numId w:val="0"/>
        </w:numPr>
        <w:suppressLineNumbers w:val="0"/>
        <w:kinsoku/>
        <w:wordWrap/>
        <w:overflowPunct/>
        <w:topLinePunct w:val="0"/>
        <w:autoSpaceDE/>
        <w:autoSpaceDN/>
        <w:bidi w:val="0"/>
        <w:adjustRightInd/>
        <w:snapToGrid/>
        <w:spacing w:after="20" w:afterLines="20" w:afterAutospacing="0" w:line="300" w:lineRule="auto"/>
        <w:ind w:right="0" w:rightChars="0" w:firstLine="480" w:firstLineChars="200"/>
        <w:jc w:val="center"/>
        <w:textAlignment w:val="auto"/>
        <w:rPr>
          <w:rFonts w:hint="default" w:ascii="黑体" w:hAnsi="Cambria Math" w:eastAsia="宋体" w:cs="Times New Roman"/>
          <w:i w:val="0"/>
          <w:kern w:val="2"/>
          <w:sz w:val="24"/>
          <w:szCs w:val="24"/>
          <w:lang w:val="en-US" w:eastAsia="zh-CN" w:bidi="ar-SA"/>
          <w:woUserID w:val="3"/>
        </w:rPr>
      </w:pPr>
      <m:oMathPara>
        <m:oMath>
          <m:eqArr>
            <m:eqArrPr>
              <m:maxDist m:val="1"/>
              <m:ctrlPr>
                <w:rPr>
                  <w:rFonts w:hint="default" w:hAnsi="Cambria Math" w:eastAsia="宋体"/>
                  <w:i w:val="0"/>
                  <w:sz w:val="24"/>
                  <w:szCs w:val="24"/>
                  <w:lang w:val="en-US" w:eastAsia="zh-CN"/>
                  <w:woUserID w:val="3"/>
                </w:rPr>
              </m:ctrlPr>
            </m:eqArrPr>
            <m:e>
              <m:r>
                <m:rPr>
                  <m:sty m:val="p"/>
                </m:rPr>
                <w:rPr>
                  <w:rFonts w:ascii="Cambria Math" w:hAnsi="Cambria Math" w:eastAsia="宋体"/>
                  <w:sz w:val="24"/>
                  <w:szCs w:val="24"/>
                  <w:woUserID w:val="3"/>
                </w:rPr>
                <m:t>∆</m:t>
              </m:r>
              <m:sSub>
                <m:sSubPr>
                  <m:ctrlPr>
                    <w:rPr>
                      <w:rFonts w:ascii="Cambria Math" w:hAnsi="Cambria Math" w:eastAsia="宋体"/>
                      <w:sz w:val="24"/>
                      <w:szCs w:val="24"/>
                      <w:woUserID w:val="3"/>
                    </w:rPr>
                  </m:ctrlPr>
                </m:sSubPr>
                <m:e>
                  <m:r>
                    <m:rPr>
                      <m:sty m:val="p"/>
                    </m:rPr>
                    <w:rPr>
                      <w:rFonts w:hint="eastAsia" w:ascii="Cambria Math" w:hAnsi="Cambria Math" w:eastAsia="宋体"/>
                      <w:sz w:val="24"/>
                      <w:szCs w:val="24"/>
                      <w:lang w:val="en-US" w:eastAsia="zh-CN"/>
                      <w:woUserID w:val="3"/>
                    </w:rPr>
                    <m:t>f</m:t>
                  </m:r>
                  <m:ctrlPr>
                    <w:rPr>
                      <w:rFonts w:ascii="Cambria Math" w:hAnsi="Cambria Math" w:eastAsia="宋体"/>
                      <w:sz w:val="24"/>
                      <w:szCs w:val="24"/>
                      <w:woUserID w:val="3"/>
                    </w:rPr>
                  </m:ctrlPr>
                </m:e>
                <m:sub>
                  <m:r>
                    <m:rPr>
                      <m:sty m:val="p"/>
                    </m:rPr>
                    <w:rPr>
                      <w:rFonts w:hint="default" w:ascii="Cambria Math" w:hAnsi="Cambria Math" w:eastAsia="宋体"/>
                      <w:sz w:val="24"/>
                      <w:szCs w:val="24"/>
                      <w:lang w:val="en-US" w:eastAsia="zh-CN"/>
                      <w:woUserID w:val="3"/>
                    </w:rPr>
                    <m:t>coarse</m:t>
                  </m:r>
                  <m:ctrlPr>
                    <w:rPr>
                      <w:rFonts w:ascii="Cambria Math" w:hAnsi="Cambria Math" w:eastAsia="宋体"/>
                      <w:sz w:val="24"/>
                      <w:szCs w:val="24"/>
                      <w:woUserID w:val="3"/>
                    </w:rPr>
                  </m:ctrlPr>
                </m:sub>
              </m:sSub>
              <m:r>
                <m:rPr>
                  <m:sty m:val="p"/>
                </m:rPr>
                <w:rPr>
                  <w:rFonts w:hint="default" w:ascii="Cambria Math" w:hAnsi="Cambria Math" w:eastAsia="宋体"/>
                  <w:sz w:val="24"/>
                  <w:szCs w:val="24"/>
                  <w:lang w:val="en-US" w:eastAsia="zh-CN"/>
                  <w:woUserID w:val="3"/>
                </w:rPr>
                <m:t>=</m:t>
              </m:r>
              <m:f>
                <m:fPr>
                  <m:ctrlPr>
                    <w:rPr>
                      <w:rFonts w:hint="default" w:ascii="Cambria Math" w:hAnsi="Cambria Math" w:eastAsia="宋体"/>
                      <w:sz w:val="24"/>
                      <w:szCs w:val="24"/>
                      <w:lang w:val="en-US" w:eastAsia="zh-CN"/>
                      <w:woUserID w:val="3"/>
                    </w:rPr>
                  </m:ctrlPr>
                </m:fPr>
                <m:num>
                  <m:r>
                    <m:rPr>
                      <m:sty m:val="p"/>
                    </m:rPr>
                    <w:rPr>
                      <w:rFonts w:hint="default" w:ascii="Cambria Math" w:hAnsi="Cambria Math" w:eastAsia="宋体"/>
                      <w:sz w:val="24"/>
                      <w:szCs w:val="24"/>
                      <w:lang w:val="en-US" w:eastAsia="zh-CN"/>
                      <w:woUserID w:val="3"/>
                    </w:rPr>
                    <m:t>1</m:t>
                  </m:r>
                  <m:ctrlPr>
                    <w:rPr>
                      <w:rFonts w:hint="default" w:ascii="Cambria Math" w:hAnsi="Cambria Math" w:eastAsia="宋体"/>
                      <w:sz w:val="24"/>
                      <w:szCs w:val="24"/>
                      <w:lang w:val="en-US" w:eastAsia="zh-CN"/>
                      <w:woUserID w:val="3"/>
                    </w:rPr>
                  </m:ctrlPr>
                </m:num>
                <m:den>
                  <m:r>
                    <m:rPr>
                      <m:sty m:val="p"/>
                    </m:rPr>
                    <w:rPr>
                      <w:rFonts w:hint="default" w:ascii="Cambria Math" w:hAnsi="Cambria Math" w:eastAsia="宋体"/>
                      <w:sz w:val="24"/>
                      <w:szCs w:val="24"/>
                      <w:lang w:val="en-US" w:eastAsia="zh-CN"/>
                      <w:woUserID w:val="3"/>
                    </w:rPr>
                    <m:t>L</m:t>
                  </m:r>
                  <m:ctrlPr>
                    <w:rPr>
                      <w:rFonts w:hint="default" w:ascii="Cambria Math" w:hAnsi="Cambria Math" w:eastAsia="宋体"/>
                      <w:sz w:val="24"/>
                      <w:szCs w:val="24"/>
                      <w:lang w:val="en-US" w:eastAsia="zh-CN"/>
                      <w:woUserID w:val="3"/>
                    </w:rPr>
                  </m:ctrlPr>
                </m:den>
              </m:f>
              <m:nary>
                <m:naryPr>
                  <m:chr m:val="∑"/>
                  <m:limLoc m:val="undOvr"/>
                  <m:ctrlPr>
                    <w:rPr>
                      <w:rFonts w:hint="default" w:ascii="Cambria Math" w:hAnsi="Cambria Math" w:eastAsia="宋体"/>
                      <w:sz w:val="24"/>
                      <w:szCs w:val="24"/>
                      <w:lang w:val="en-US" w:eastAsia="zh-CN"/>
                      <w:woUserID w:val="3"/>
                    </w:rPr>
                  </m:ctrlPr>
                </m:naryPr>
                <m:sub>
                  <m:r>
                    <m:rPr>
                      <m:sty m:val="p"/>
                    </m:rPr>
                    <w:rPr>
                      <w:rFonts w:hint="default" w:ascii="Cambria Math" w:hAnsi="Cambria Math" w:eastAsia="宋体"/>
                      <w:sz w:val="24"/>
                      <w:szCs w:val="24"/>
                      <w:lang w:val="en-US" w:eastAsia="zh-CN"/>
                      <w:woUserID w:val="3"/>
                    </w:rPr>
                    <m:t>n=0</m:t>
                  </m:r>
                  <m:ctrlPr>
                    <w:rPr>
                      <w:rFonts w:hint="default" w:ascii="Cambria Math" w:hAnsi="Cambria Math" w:eastAsia="宋体"/>
                      <w:sz w:val="24"/>
                      <w:szCs w:val="24"/>
                      <w:lang w:val="en-US" w:eastAsia="zh-CN"/>
                      <w:woUserID w:val="3"/>
                    </w:rPr>
                  </m:ctrlPr>
                </m:sub>
                <m:sup>
                  <m:r>
                    <m:rPr>
                      <m:sty m:val="p"/>
                    </m:rPr>
                    <w:rPr>
                      <w:rFonts w:hint="default" w:ascii="Cambria Math" w:hAnsi="Cambria Math" w:eastAsia="宋体"/>
                      <w:sz w:val="24"/>
                      <w:szCs w:val="24"/>
                      <w:lang w:val="en-US" w:eastAsia="zh-CN"/>
                      <w:woUserID w:val="3"/>
                    </w:rPr>
                    <m:t>L−1</m:t>
                  </m:r>
                  <m:ctrlPr>
                    <w:rPr>
                      <w:rFonts w:hint="default" w:ascii="Cambria Math" w:hAnsi="Cambria Math" w:eastAsia="宋体"/>
                      <w:sz w:val="24"/>
                      <w:szCs w:val="24"/>
                      <w:lang w:val="en-US" w:eastAsia="zh-CN"/>
                      <w:woUserID w:val="3"/>
                    </w:rPr>
                  </m:ctrlPr>
                </m:sup>
                <m:e>
                  <m:sSub>
                    <m:sSubPr>
                      <m:ctrlPr>
                        <w:rPr>
                          <w:rFonts w:hint="default" w:ascii="Cambria Math" w:hAnsi="Cambria Math" w:eastAsia="宋体"/>
                          <w:sz w:val="24"/>
                          <w:szCs w:val="24"/>
                          <w:lang w:val="en-US" w:eastAsia="zh-CN"/>
                          <w:woUserID w:val="3"/>
                        </w:rPr>
                      </m:ctrlPr>
                    </m:sSubPr>
                    <m:e>
                      <m:r>
                        <m:rPr>
                          <m:sty m:val="p"/>
                        </m:rPr>
                        <w:rPr>
                          <w:rFonts w:hint="default" w:ascii="Cambria Math" w:hAnsi="Cambria Math" w:eastAsia="宋体"/>
                          <w:sz w:val="24"/>
                          <w:szCs w:val="24"/>
                          <w:lang w:val="en-US" w:eastAsia="zh-CN"/>
                          <w:woUserID w:val="3"/>
                        </w:rPr>
                        <m:t>f</m:t>
                      </m:r>
                      <m:ctrlPr>
                        <w:rPr>
                          <w:rFonts w:hint="default" w:ascii="Cambria Math" w:hAnsi="Cambria Math" w:eastAsia="宋体"/>
                          <w:sz w:val="24"/>
                          <w:szCs w:val="24"/>
                          <w:lang w:val="en-US" w:eastAsia="zh-CN"/>
                          <w:woUserID w:val="3"/>
                        </w:rPr>
                      </m:ctrlPr>
                    </m:e>
                    <m:sub>
                      <m:r>
                        <m:rPr>
                          <m:sty m:val="p"/>
                        </m:rPr>
                        <w:rPr>
                          <w:rFonts w:hint="default" w:ascii="Cambria Math" w:hAnsi="Cambria Math" w:eastAsia="宋体"/>
                          <w:sz w:val="24"/>
                          <w:szCs w:val="24"/>
                          <w:lang w:val="en-US" w:eastAsia="zh-CN"/>
                          <w:woUserID w:val="3"/>
                        </w:rPr>
                        <m:t>p</m:t>
                      </m:r>
                      <m:ctrlPr>
                        <w:rPr>
                          <w:rFonts w:hint="default" w:ascii="Cambria Math" w:hAnsi="Cambria Math" w:eastAsia="宋体"/>
                          <w:sz w:val="24"/>
                          <w:szCs w:val="24"/>
                          <w:lang w:val="en-US" w:eastAsia="zh-CN"/>
                          <w:woUserID w:val="3"/>
                        </w:rPr>
                      </m:ctrlPr>
                    </m:sub>
                  </m:sSub>
                  <m:r>
                    <m:rPr>
                      <m:sty m:val="p"/>
                    </m:rPr>
                    <w:rPr>
                      <w:rFonts w:hint="default" w:ascii="Cambria Math" w:hAnsi="Cambria Math" w:eastAsia="宋体"/>
                      <w:sz w:val="24"/>
                      <w:szCs w:val="24"/>
                      <w:lang w:val="en-US" w:eastAsia="zh-CN"/>
                      <w:woUserID w:val="3"/>
                    </w:rPr>
                    <m:t>[n]</m:t>
                  </m:r>
                  <m:ctrlPr>
                    <w:rPr>
                      <w:rFonts w:hint="default" w:ascii="Cambria Math" w:hAnsi="Cambria Math" w:eastAsia="宋体"/>
                      <w:sz w:val="24"/>
                      <w:szCs w:val="24"/>
                      <w:lang w:val="en-US" w:eastAsia="zh-CN"/>
                      <w:woUserID w:val="3"/>
                    </w:rPr>
                  </m:ctrlPr>
                </m:e>
              </m:nary>
              <m:r>
                <m:rPr>
                  <m:sty m:val="p"/>
                </m:rPr>
                <w:rPr>
                  <w:rFonts w:hint="default" w:ascii="Cambria Math" w:hAnsi="Cambria Math" w:eastAsia="宋体"/>
                  <w:sz w:val="24"/>
                  <w:szCs w:val="24"/>
                  <w:lang w:val="en-US" w:eastAsia="zh-CN"/>
                  <w:woUserID w:val="3"/>
                </w:rPr>
                <m:t>#(9)</m:t>
              </m:r>
              <m:ctrlPr>
                <w:rPr>
                  <w:rFonts w:hint="default" w:hAnsi="Cambria Math" w:eastAsia="宋体"/>
                  <w:i w:val="0"/>
                  <w:sz w:val="24"/>
                  <w:szCs w:val="24"/>
                  <w:lang w:val="en-US" w:eastAsia="zh-CN"/>
                  <w:woUserID w:val="3"/>
                </w:rPr>
              </m:ctrlPr>
            </m:e>
          </m:eqArr>
        </m:oMath>
      </m:oMathPara>
    </w:p>
    <w:p w14:paraId="5B3A9124">
      <w:pPr>
        <w:keepNext w:val="0"/>
        <w:keepLines w:val="0"/>
        <w:pageBreakBefore w:val="0"/>
        <w:widowControl w:val="0"/>
        <w:kinsoku/>
        <w:wordWrap/>
        <w:overflowPunct/>
        <w:topLinePunct w:val="0"/>
        <w:autoSpaceDE/>
        <w:autoSpaceDN/>
        <w:bidi w:val="0"/>
        <w:adjustRightInd/>
        <w:snapToGrid/>
        <w:spacing w:after="20" w:afterLines="20"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所以对原始接收端的前导码信号进行粗</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补偿得到，如下式所示：</w:t>
      </w:r>
    </w:p>
    <w:p w14:paraId="2901B154">
      <w:pPr>
        <w:keepNext w:val="0"/>
        <w:keepLines w:val="0"/>
        <w:pageBreakBefore w:val="0"/>
        <w:widowControl/>
        <w:numPr>
          <w:ilvl w:val="0"/>
          <w:numId w:val="0"/>
        </w:numPr>
        <w:suppressLineNumbers w:val="0"/>
        <w:kinsoku/>
        <w:wordWrap/>
        <w:overflowPunct/>
        <w:topLinePunct w:val="0"/>
        <w:autoSpaceDE/>
        <w:autoSpaceDN/>
        <w:bidi w:val="0"/>
        <w:adjustRightInd/>
        <w:snapToGrid/>
        <w:spacing w:after="20" w:afterLines="20" w:afterAutospacing="0" w:line="300" w:lineRule="auto"/>
        <w:ind w:leftChars="200" w:right="0" w:rightChars="0" w:firstLine="480" w:firstLineChars="200"/>
        <w:jc w:val="center"/>
        <w:textAlignment w:val="auto"/>
        <w:rPr>
          <w:rFonts w:hint="default" w:ascii="黑体" w:hAnsi="Cambria Math" w:eastAsia="宋体" w:cs="Cambria Math"/>
          <w:i w:val="0"/>
          <w:kern w:val="2"/>
          <w:sz w:val="24"/>
          <w:szCs w:val="24"/>
          <w:lang w:val="en-US" w:eastAsia="zh-CN" w:bidi="ar-SA"/>
          <w:woUserID w:val="3"/>
        </w:rPr>
      </w:pPr>
      <m:oMathPara>
        <m:oMath>
          <m:eqArr>
            <m:eqArrPr>
              <m:maxDist m:val="1"/>
              <m:ctrlPr>
                <w:rPr>
                  <w:rFonts w:hint="default" w:hAnsi="Cambria Math" w:eastAsia="宋体" w:cs="Cambria Math"/>
                  <w:i w:val="0"/>
                  <w:sz w:val="24"/>
                  <w:szCs w:val="24"/>
                  <w:lang w:val="en-US" w:eastAsia="zh-CN"/>
                  <w:woUserID w:val="3"/>
                </w:rPr>
              </m:ctrlPr>
            </m:eqArrPr>
            <m:e>
              <m:sSub>
                <m:sSubPr>
                  <m:ctrlPr>
                    <w:rPr>
                      <w:rFonts w:ascii="Cambria Math" w:hAnsi="Cambria Math" w:eastAsia="宋体" w:cs="宋体"/>
                      <w:i/>
                      <w:sz w:val="24"/>
                      <w:szCs w:val="24"/>
                      <w:woUserID w:val="3"/>
                    </w:rPr>
                  </m:ctrlPr>
                </m:sSubPr>
                <m:e>
                  <m:r>
                    <m:rPr/>
                    <w:rPr>
                      <w:rFonts w:hint="default" w:ascii="Cambria Math" w:hAnsi="Cambria Math" w:eastAsia="宋体" w:cs="宋体"/>
                      <w:sz w:val="24"/>
                      <w:szCs w:val="24"/>
                      <w:lang w:val="en-US" w:eastAsia="zh-CN"/>
                      <w:woUserID w:val="3"/>
                    </w:rPr>
                    <m:t>r'</m:t>
                  </m:r>
                  <m:ctrlPr>
                    <w:rPr>
                      <w:rFonts w:ascii="Cambria Math" w:hAnsi="Cambria Math" w:eastAsia="宋体" w:cs="宋体"/>
                      <w:i/>
                      <w:sz w:val="24"/>
                      <w:szCs w:val="24"/>
                      <w:woUserID w:val="3"/>
                    </w:rPr>
                  </m:ctrlPr>
                </m:e>
                <m:sub>
                  <m:r>
                    <m:rPr/>
                    <w:rPr>
                      <w:rFonts w:hint="default" w:ascii="Cambria Math" w:hAnsi="Cambria Math" w:eastAsia="宋体" w:cs="宋体"/>
                      <w:sz w:val="24"/>
                      <w:szCs w:val="24"/>
                      <w:lang w:val="en-US" w:eastAsia="zh-CN"/>
                      <w:woUserID w:val="3"/>
                    </w:rPr>
                    <m:t>p</m:t>
                  </m:r>
                  <m:ctrlPr>
                    <w:rPr>
                      <w:rFonts w:ascii="Cambria Math" w:hAnsi="Cambria Math" w:eastAsia="宋体" w:cs="宋体"/>
                      <w:i/>
                      <w:sz w:val="24"/>
                      <w:szCs w:val="24"/>
                      <w:woUserID w:val="3"/>
                    </w:rPr>
                  </m:ctrlPr>
                </m:sub>
              </m:sSub>
              <m:r>
                <m:rPr/>
                <w:rPr>
                  <w:rFonts w:hint="default" w:ascii="Cambria Math" w:hAnsi="Cambria Math" w:eastAsia="宋体" w:cs="宋体"/>
                  <w:sz w:val="24"/>
                  <w:szCs w:val="24"/>
                  <w:lang w:val="en-US" w:eastAsia="zh-CN"/>
                  <w:woUserID w:val="3"/>
                </w:rPr>
                <m:t>[n]=</m:t>
              </m:r>
              <m:sSub>
                <m:sSubPr>
                  <m:ctrlPr>
                    <w:rPr>
                      <w:rFonts w:hint="default" w:ascii="Cambria Math" w:hAnsi="Cambria Math" w:eastAsia="宋体" w:cs="宋体"/>
                      <w:i/>
                      <w:sz w:val="24"/>
                      <w:szCs w:val="24"/>
                      <w:lang w:val="en-US" w:eastAsia="zh-CN"/>
                      <w:woUserID w:val="3"/>
                    </w:rPr>
                  </m:ctrlPr>
                </m:sSubPr>
                <m:e>
                  <m:r>
                    <m:rPr/>
                    <w:rPr>
                      <w:rFonts w:hint="default" w:ascii="Cambria Math" w:hAnsi="Cambria Math" w:eastAsia="宋体" w:cs="宋体"/>
                      <w:sz w:val="24"/>
                      <w:szCs w:val="24"/>
                      <w:lang w:val="en-US" w:eastAsia="zh-CN"/>
                      <w:woUserID w:val="3"/>
                    </w:rPr>
                    <m:t>r</m:t>
                  </m:r>
                  <m:ctrlPr>
                    <w:rPr>
                      <w:rFonts w:hint="default" w:ascii="Cambria Math" w:hAnsi="Cambria Math" w:eastAsia="宋体" w:cs="宋体"/>
                      <w:i/>
                      <w:sz w:val="24"/>
                      <w:szCs w:val="24"/>
                      <w:lang w:val="en-US" w:eastAsia="zh-CN"/>
                      <w:woUserID w:val="3"/>
                    </w:rPr>
                  </m:ctrlPr>
                </m:e>
                <m:sub>
                  <m:r>
                    <m:rPr/>
                    <w:rPr>
                      <w:rFonts w:hint="default" w:ascii="Cambria Math" w:hAnsi="Cambria Math" w:eastAsia="宋体" w:cs="宋体"/>
                      <w:sz w:val="24"/>
                      <w:szCs w:val="24"/>
                      <w:lang w:val="en-US" w:eastAsia="zh-CN"/>
                      <w:woUserID w:val="3"/>
                    </w:rPr>
                    <m:t>p</m:t>
                  </m:r>
                  <m:ctrlPr>
                    <w:rPr>
                      <w:rFonts w:hint="default" w:ascii="Cambria Math" w:hAnsi="Cambria Math" w:eastAsia="宋体" w:cs="宋体"/>
                      <w:i/>
                      <w:sz w:val="24"/>
                      <w:szCs w:val="24"/>
                      <w:lang w:val="en-US" w:eastAsia="zh-CN"/>
                      <w:woUserID w:val="3"/>
                    </w:rPr>
                  </m:ctrlPr>
                </m:sub>
              </m:sSub>
              <m:r>
                <m:rPr/>
                <w:rPr>
                  <w:rFonts w:hint="default" w:ascii="Cambria Math" w:hAnsi="Cambria Math" w:eastAsia="宋体" w:cs="宋体"/>
                  <w:sz w:val="24"/>
                  <w:szCs w:val="24"/>
                  <w:lang w:val="en-US" w:eastAsia="zh-CN"/>
                  <w:woUserID w:val="3"/>
                </w:rPr>
                <m:t>[n]</m:t>
              </m:r>
              <m:r>
                <m:rPr/>
                <w:rPr>
                  <w:rFonts w:hint="default" w:ascii="Cambria Math" w:hAnsi="Cambria Math" w:eastAsia="宋体" w:cs="Cambria Math"/>
                  <w:sz w:val="24"/>
                  <w:szCs w:val="24"/>
                  <w:lang w:val="en-US" w:eastAsia="zh-CN"/>
                  <w:woUserID w:val="3"/>
                </w:rPr>
                <m:t>∙</m:t>
              </m:r>
              <m:sSup>
                <m:sSupPr>
                  <m:ctrlPr>
                    <w:rPr>
                      <w:rFonts w:hint="default" w:ascii="Cambria Math" w:hAnsi="Cambria Math" w:eastAsia="宋体" w:cs="Cambria Math"/>
                      <w:i/>
                      <w:sz w:val="24"/>
                      <w:szCs w:val="24"/>
                      <w:lang w:val="en-US" w:eastAsia="zh-CN"/>
                      <w:woUserID w:val="3"/>
                    </w:rPr>
                  </m:ctrlPr>
                </m:sSupPr>
                <m:e>
                  <m:r>
                    <m:rPr/>
                    <w:rPr>
                      <w:rFonts w:hint="default" w:ascii="Cambria Math" w:hAnsi="Cambria Math" w:eastAsia="宋体" w:cs="Cambria Math"/>
                      <w:sz w:val="24"/>
                      <w:szCs w:val="24"/>
                      <w:lang w:val="en-US" w:eastAsia="zh-CN"/>
                      <w:woUserID w:val="3"/>
                    </w:rPr>
                    <m:t>e</m:t>
                  </m:r>
                  <m:ctrlPr>
                    <w:rPr>
                      <w:rFonts w:hint="default" w:ascii="Cambria Math" w:hAnsi="Cambria Math" w:eastAsia="宋体" w:cs="Cambria Math"/>
                      <w:i/>
                      <w:sz w:val="24"/>
                      <w:szCs w:val="24"/>
                      <w:lang w:val="en-US" w:eastAsia="zh-CN"/>
                      <w:woUserID w:val="3"/>
                    </w:rPr>
                  </m:ctrlPr>
                </m:e>
                <m:sup>
                  <m:r>
                    <m:rPr/>
                    <w:rPr>
                      <w:rFonts w:hint="default" w:ascii="Cambria Math" w:hAnsi="Cambria Math" w:eastAsia="宋体" w:cs="Cambria Math"/>
                      <w:sz w:val="24"/>
                      <w:szCs w:val="24"/>
                      <w:lang w:val="en-US" w:eastAsia="zh-CN"/>
                      <w:woUserID w:val="3"/>
                    </w:rPr>
                    <m:t>−j2</m:t>
                  </m:r>
                  <m:r>
                    <m:rPr/>
                    <w:rPr>
                      <w:rFonts w:ascii="Cambria Math" w:hAnsi="Cambria Math" w:eastAsia="宋体" w:cs="Cambria Math"/>
                      <w:sz w:val="24"/>
                      <w:szCs w:val="24"/>
                      <w:lang w:val="en-US"/>
                      <w:woUserID w:val="3"/>
                    </w:rPr>
                    <m:t>π∆</m:t>
                  </m:r>
                  <m:acc>
                    <m:accPr>
                      <m:ctrlPr>
                        <w:rPr>
                          <w:rFonts w:ascii="Cambria Math" w:hAnsi="Cambria Math" w:eastAsia="宋体" w:cs="Cambria Math"/>
                          <w:i/>
                          <w:sz w:val="24"/>
                          <w:szCs w:val="24"/>
                          <w:lang w:val="en-US"/>
                          <w:woUserID w:val="3"/>
                        </w:rPr>
                      </m:ctrlPr>
                    </m:accPr>
                    <m:e>
                      <m:sSub>
                        <m:sSubPr>
                          <m:ctrlPr>
                            <w:rPr>
                              <w:rFonts w:ascii="Cambria Math" w:hAnsi="Cambria Math" w:eastAsia="宋体" w:cs="Cambria Math"/>
                              <w:i/>
                              <w:sz w:val="24"/>
                              <w:szCs w:val="24"/>
                              <w:lang w:val="en-US"/>
                              <w:woUserID w:val="3"/>
                            </w:rPr>
                          </m:ctrlPr>
                        </m:sSubPr>
                        <m:e>
                          <m:r>
                            <m:rPr/>
                            <w:rPr>
                              <w:rFonts w:hint="default" w:ascii="Cambria Math" w:hAnsi="Cambria Math" w:eastAsia="宋体" w:cs="Cambria Math"/>
                              <w:sz w:val="24"/>
                              <w:szCs w:val="24"/>
                              <w:lang w:val="en-US" w:eastAsia="zh-CN"/>
                              <w:woUserID w:val="3"/>
                            </w:rPr>
                            <m:t>f</m:t>
                          </m:r>
                          <m:ctrlPr>
                            <w:rPr>
                              <w:rFonts w:ascii="Cambria Math" w:hAnsi="Cambria Math" w:eastAsia="宋体" w:cs="Cambria Math"/>
                              <w:i/>
                              <w:sz w:val="24"/>
                              <w:szCs w:val="24"/>
                              <w:lang w:val="en-US"/>
                              <w:woUserID w:val="3"/>
                            </w:rPr>
                          </m:ctrlPr>
                        </m:e>
                        <m:sub>
                          <m:r>
                            <m:rPr/>
                            <w:rPr>
                              <w:rFonts w:hint="default" w:ascii="Cambria Math" w:hAnsi="Cambria Math" w:eastAsia="宋体" w:cs="Cambria Math"/>
                              <w:sz w:val="24"/>
                              <w:szCs w:val="24"/>
                              <w:lang w:val="en-US" w:eastAsia="zh-CN"/>
                              <w:woUserID w:val="3"/>
                            </w:rPr>
                            <m:t>coarse</m:t>
                          </m:r>
                          <m:ctrlPr>
                            <w:rPr>
                              <w:rFonts w:ascii="Cambria Math" w:hAnsi="Cambria Math" w:eastAsia="宋体" w:cs="Cambria Math"/>
                              <w:i/>
                              <w:sz w:val="24"/>
                              <w:szCs w:val="24"/>
                              <w:lang w:val="en-US"/>
                              <w:woUserID w:val="3"/>
                            </w:rPr>
                          </m:ctrlPr>
                        </m:sub>
                      </m:sSub>
                      <m:ctrlPr>
                        <w:rPr>
                          <w:rFonts w:ascii="Cambria Math" w:hAnsi="Cambria Math" w:eastAsia="宋体" w:cs="Cambria Math"/>
                          <w:i/>
                          <w:sz w:val="24"/>
                          <w:szCs w:val="24"/>
                          <w:lang w:val="en-US"/>
                          <w:woUserID w:val="3"/>
                        </w:rPr>
                      </m:ctrlPr>
                    </m:e>
                  </m:acc>
                  <m:r>
                    <m:rPr/>
                    <w:rPr>
                      <w:rFonts w:hint="default" w:ascii="Cambria Math" w:hAnsi="Cambria Math" w:eastAsia="宋体" w:cs="Cambria Math"/>
                      <w:sz w:val="24"/>
                      <w:szCs w:val="24"/>
                      <w:lang w:val="en-US" w:eastAsia="zh-CN"/>
                      <w:woUserID w:val="3"/>
                    </w:rPr>
                    <m:t>n</m:t>
                  </m:r>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sup>
              </m:sSup>
              <m:r>
                <m:rPr>
                  <m:sty m:val="p"/>
                </m:rPr>
                <w:rPr>
                  <w:rFonts w:hint="default" w:ascii="Cambria Math" w:hAnsi="Cambria Math" w:eastAsia="宋体" w:cs="Cambria Math"/>
                  <w:sz w:val="24"/>
                  <w:szCs w:val="24"/>
                  <w:lang w:val="en-US" w:eastAsia="zh-CN"/>
                  <w:woUserID w:val="3"/>
                </w:rPr>
                <m:t>#(10)</m:t>
              </m:r>
              <m:ctrlPr>
                <w:rPr>
                  <w:rFonts w:hint="default" w:hAnsi="Cambria Math" w:eastAsia="宋体" w:cs="Cambria Math"/>
                  <w:i w:val="0"/>
                  <w:sz w:val="24"/>
                  <w:szCs w:val="24"/>
                  <w:lang w:val="en-US" w:eastAsia="zh-CN"/>
                  <w:woUserID w:val="3"/>
                </w:rPr>
              </m:ctrlPr>
            </m:e>
          </m:eqArr>
        </m:oMath>
      </m:oMathPara>
    </w:p>
    <w:p w14:paraId="5E66BD28">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2" w:firstLineChars="200"/>
        <w:textAlignment w:val="auto"/>
        <w:rPr>
          <w:rFonts w:hint="eastAsia" w:ascii="Times New Roman" w:hAnsi="Times New Roman" w:eastAsia="宋体" w:cs="宋体"/>
          <w:sz w:val="24"/>
          <w:szCs w:val="24"/>
        </w:rPr>
      </w:pPr>
      <w:r>
        <w:rPr>
          <w:rFonts w:hint="eastAsia" w:ascii="Times New Roman" w:hAnsi="Times New Roman" w:eastAsia="宋体" w:cs="宋体"/>
          <w:b/>
          <w:bCs/>
          <w:sz w:val="24"/>
          <w:szCs w:val="24"/>
        </w:rPr>
        <w:t>精</w:t>
      </w:r>
      <w:r>
        <w:rPr>
          <w:rFonts w:hint="default" w:ascii="Times New Roman" w:hAnsi="Times New Roman" w:eastAsia="宋体" w:cs="Times New Roman"/>
          <w:b/>
          <w:bCs/>
          <w:sz w:val="24"/>
          <w:szCs w:val="24"/>
        </w:rPr>
        <w:t>CFO</w:t>
      </w:r>
      <w:r>
        <w:rPr>
          <w:rFonts w:hint="eastAsia" w:ascii="Times New Roman" w:hAnsi="Times New Roman" w:eastAsia="宋体" w:cs="宋体"/>
          <w:b/>
          <w:bCs/>
          <w:sz w:val="24"/>
          <w:szCs w:val="24"/>
        </w:rPr>
        <w:t>补偿：</w:t>
      </w:r>
      <w:r>
        <w:rPr>
          <w:rFonts w:hint="eastAsia" w:ascii="Times New Roman" w:hAnsi="Times New Roman" w:eastAsia="宋体" w:cs="宋体"/>
          <w:sz w:val="24"/>
          <w:szCs w:val="24"/>
        </w:rPr>
        <w:t>粗的</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补偿并不足够准确，补偿后仍有一些残余的</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。因此，需要采取一种精细的</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估计方式进行进一步的</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补偿,补偿公式如下式:</w:t>
      </w:r>
    </w:p>
    <w:p w14:paraId="203E1B77">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黑体" w:hAnsi="Cambria Math" w:eastAsia="黑体" w:cs="宋体"/>
          <w:b w:val="0"/>
          <w:i w:val="0"/>
          <w:sz w:val="24"/>
          <w:szCs w:val="24"/>
          <w:lang w:val="en-US" w:eastAsia="zh-CN"/>
          <w:woUserID w:val="3"/>
        </w:rPr>
      </w:pPr>
      <m:oMathPara>
        <m:oMath>
          <m:eqArr>
            <m:eqArrPr>
              <m:maxDist m:val="1"/>
              <m:ctrlPr>
                <w:rPr>
                  <w:rFonts w:hint="default" w:hAnsi="Cambria Math" w:cs="宋体"/>
                  <w:b w:val="0"/>
                  <w:i w:val="0"/>
                  <w:sz w:val="24"/>
                  <w:szCs w:val="24"/>
                  <w:lang w:val="en-US" w:eastAsia="zh-CN"/>
                  <w:woUserID w:val="3"/>
                </w:rPr>
              </m:ctrlPr>
            </m:eqArrPr>
            <m:e>
              <m:r>
                <m:rPr>
                  <m:sty m:val="p"/>
                </m:rPr>
                <w:rPr>
                  <w:rFonts w:ascii="Cambria Math" w:hAnsi="Cambria Math" w:eastAsia="宋体" w:cs="宋体"/>
                  <w:sz w:val="24"/>
                  <w:szCs w:val="24"/>
                  <w:lang w:val="en-US"/>
                  <w:woUserID w:val="3"/>
                </w:rPr>
                <m:t>∆</m:t>
              </m:r>
              <m:acc>
                <m:accPr>
                  <m:ctrlPr>
                    <w:rPr>
                      <w:rFonts w:ascii="Cambria Math" w:hAnsi="Cambria Math" w:eastAsia="宋体" w:cs="宋体"/>
                      <w:sz w:val="24"/>
                      <w:szCs w:val="24"/>
                      <w:lang w:val="en-US"/>
                      <w:woUserID w:val="3"/>
                    </w:rPr>
                  </m:ctrlPr>
                </m:accPr>
                <m:e>
                  <m:sSub>
                    <m:sSubPr>
                      <m:ctrlPr>
                        <w:rPr>
                          <w:rFonts w:ascii="Cambria Math" w:hAnsi="Cambria Math" w:eastAsia="宋体" w:cs="宋体"/>
                          <w:sz w:val="24"/>
                          <w:szCs w:val="24"/>
                          <w:lang w:val="en-US"/>
                          <w:woUserID w:val="3"/>
                        </w:rPr>
                      </m:ctrlPr>
                    </m:sSubPr>
                    <m:e>
                      <m:r>
                        <m:rPr>
                          <m:sty m:val="p"/>
                        </m:rPr>
                        <w:rPr>
                          <w:rFonts w:hint="default" w:ascii="Cambria Math" w:hAnsi="Cambria Math" w:eastAsia="宋体" w:cs="宋体"/>
                          <w:sz w:val="24"/>
                          <w:szCs w:val="24"/>
                          <w:lang w:val="en-US" w:eastAsia="zh-CN"/>
                          <w:woUserID w:val="3"/>
                        </w:rPr>
                        <m:t>f</m:t>
                      </m:r>
                      <m:ctrlPr>
                        <w:rPr>
                          <w:rFonts w:ascii="Cambria Math" w:hAnsi="Cambria Math" w:eastAsia="宋体" w:cs="宋体"/>
                          <w:sz w:val="24"/>
                          <w:szCs w:val="24"/>
                          <w:lang w:val="en-US"/>
                          <w:woUserID w:val="3"/>
                        </w:rPr>
                      </m:ctrlPr>
                    </m:e>
                    <m:sub>
                      <m:r>
                        <m:rPr>
                          <m:sty m:val="p"/>
                        </m:rPr>
                        <w:rPr>
                          <w:rFonts w:hint="default" w:ascii="Cambria Math" w:hAnsi="Cambria Math" w:eastAsia="宋体" w:cs="宋体"/>
                          <w:sz w:val="24"/>
                          <w:szCs w:val="24"/>
                          <w:lang w:val="en-US" w:eastAsia="zh-CN"/>
                          <w:woUserID w:val="3"/>
                        </w:rPr>
                        <m:t>coarse</m:t>
                      </m:r>
                      <m:ctrlPr>
                        <w:rPr>
                          <w:rFonts w:ascii="Cambria Math" w:hAnsi="Cambria Math" w:eastAsia="宋体" w:cs="宋体"/>
                          <w:sz w:val="24"/>
                          <w:szCs w:val="24"/>
                          <w:lang w:val="en-US"/>
                          <w:woUserID w:val="3"/>
                        </w:rPr>
                      </m:ctrlPr>
                    </m:sub>
                  </m:sSub>
                  <m:ctrlPr>
                    <w:rPr>
                      <w:rFonts w:ascii="Cambria Math" w:hAnsi="Cambria Math" w:eastAsia="宋体" w:cs="宋体"/>
                      <w:sz w:val="24"/>
                      <w:szCs w:val="24"/>
                      <w:lang w:val="en-US"/>
                      <w:woUserID w:val="3"/>
                    </w:rPr>
                  </m:ctrlPr>
                </m:e>
              </m:acc>
              <m:r>
                <m:rPr>
                  <m:sty m:val="p"/>
                </m:rPr>
                <w:rPr>
                  <w:rFonts w:hint="default" w:ascii="Cambria Math" w:hAnsi="Cambria Math" w:eastAsia="宋体" w:cs="宋体"/>
                  <w:sz w:val="24"/>
                  <w:szCs w:val="24"/>
                  <w:lang w:val="en-US" w:eastAsia="zh-CN"/>
                  <w:woUserID w:val="3"/>
                </w:rPr>
                <m:t>=−</m:t>
              </m:r>
              <m:f>
                <m:fPr>
                  <m:ctrlPr>
                    <w:rPr>
                      <w:rFonts w:hint="default" w:ascii="Cambria Math" w:hAnsi="Cambria Math" w:eastAsia="宋体" w:cs="宋体"/>
                      <w:sz w:val="24"/>
                      <w:szCs w:val="24"/>
                      <w:lang w:val="en-US" w:eastAsia="zh-CN"/>
                      <w:woUserID w:val="3"/>
                    </w:rPr>
                  </m:ctrlPr>
                </m:fPr>
                <m:num>
                  <m:r>
                    <m:rPr>
                      <m:sty m:val="p"/>
                    </m:rPr>
                    <w:rPr>
                      <w:rFonts w:hint="default" w:ascii="Cambria Math" w:hAnsi="Cambria Math" w:eastAsia="宋体" w:cs="宋体"/>
                      <w:sz w:val="24"/>
                      <w:szCs w:val="24"/>
                      <w:lang w:val="en-US" w:eastAsia="zh-CN"/>
                      <w:woUserID w:val="3"/>
                    </w:rPr>
                    <m:t>1</m:t>
                  </m:r>
                  <m:ctrlPr>
                    <w:rPr>
                      <w:rFonts w:hint="default" w:ascii="Cambria Math" w:hAnsi="Cambria Math" w:eastAsia="宋体" w:cs="宋体"/>
                      <w:sz w:val="24"/>
                      <w:szCs w:val="24"/>
                      <w:lang w:val="en-US" w:eastAsia="zh-CN"/>
                      <w:woUserID w:val="3"/>
                    </w:rPr>
                  </m:ctrlPr>
                </m:num>
                <m:den>
                  <m:r>
                    <m:rPr>
                      <m:sty m:val="p"/>
                    </m:rPr>
                    <w:rPr>
                      <w:rFonts w:hint="default" w:ascii="Cambria Math" w:hAnsi="Cambria Math" w:eastAsia="宋体" w:cs="宋体"/>
                      <w:sz w:val="24"/>
                      <w:szCs w:val="24"/>
                      <w:lang w:val="en-US" w:eastAsia="zh-CN"/>
                      <w:woUserID w:val="3"/>
                    </w:rPr>
                    <m:t>2</m:t>
                  </m:r>
                  <m:r>
                    <m:rPr>
                      <m:sty m:val="p"/>
                    </m:rPr>
                    <w:rPr>
                      <w:rFonts w:ascii="Cambria Math" w:hAnsi="Cambria Math" w:eastAsia="宋体" w:cs="宋体"/>
                      <w:sz w:val="24"/>
                      <w:szCs w:val="24"/>
                      <w:lang w:val="en-US"/>
                      <w:woUserID w:val="3"/>
                    </w:rPr>
                    <m:t>π</m:t>
                  </m:r>
                  <m:sSub>
                    <m:sSubPr>
                      <m:ctrlPr>
                        <w:rPr>
                          <w:rFonts w:ascii="Cambria Math" w:hAnsi="Cambria Math" w:eastAsia="宋体" w:cs="宋体"/>
                          <w:sz w:val="24"/>
                          <w:szCs w:val="24"/>
                          <w:lang w:val="en-US"/>
                          <w:woUserID w:val="3"/>
                        </w:rPr>
                      </m:ctrlPr>
                    </m:sSubPr>
                    <m:e>
                      <m:r>
                        <m:rPr>
                          <m:sty m:val="p"/>
                        </m:rPr>
                        <w:rPr>
                          <w:rFonts w:hint="default" w:ascii="Cambria Math" w:hAnsi="Cambria Math" w:eastAsia="宋体" w:cs="宋体"/>
                          <w:sz w:val="24"/>
                          <w:szCs w:val="24"/>
                          <w:lang w:val="en-US" w:eastAsia="zh-CN"/>
                          <w:woUserID w:val="3"/>
                        </w:rPr>
                        <m:t>T</m:t>
                      </m:r>
                      <m:ctrlPr>
                        <w:rPr>
                          <w:rFonts w:ascii="Cambria Math" w:hAnsi="Cambria Math" w:eastAsia="宋体" w:cs="宋体"/>
                          <w:sz w:val="24"/>
                          <w:szCs w:val="24"/>
                          <w:lang w:val="en-US"/>
                          <w:woUserID w:val="3"/>
                        </w:rPr>
                      </m:ctrlPr>
                    </m:e>
                    <m:sub>
                      <m:r>
                        <m:rPr>
                          <m:sty m:val="p"/>
                        </m:rPr>
                        <w:rPr>
                          <w:rFonts w:hint="default" w:ascii="Cambria Math" w:hAnsi="Cambria Math" w:eastAsia="宋体" w:cs="宋体"/>
                          <w:sz w:val="24"/>
                          <w:szCs w:val="24"/>
                          <w:lang w:val="en-US" w:eastAsia="zh-CN"/>
                          <w:woUserID w:val="3"/>
                        </w:rPr>
                        <m:t>s</m:t>
                      </m:r>
                      <m:ctrlPr>
                        <w:rPr>
                          <w:rFonts w:ascii="Cambria Math" w:hAnsi="Cambria Math" w:eastAsia="宋体" w:cs="宋体"/>
                          <w:sz w:val="24"/>
                          <w:szCs w:val="24"/>
                          <w:lang w:val="en-US"/>
                          <w:woUserID w:val="3"/>
                        </w:rPr>
                      </m:ctrlPr>
                    </m:sub>
                  </m:sSub>
                  <m:ctrlPr>
                    <w:rPr>
                      <w:rFonts w:hint="default" w:ascii="Cambria Math" w:hAnsi="Cambria Math" w:eastAsia="宋体" w:cs="宋体"/>
                      <w:sz w:val="24"/>
                      <w:szCs w:val="24"/>
                      <w:lang w:val="en-US" w:eastAsia="zh-CN"/>
                      <w:woUserID w:val="3"/>
                    </w:rPr>
                  </m:ctrlPr>
                </m:den>
              </m:f>
              <m:r>
                <m:rPr>
                  <m:sty m:val="p"/>
                </m:rPr>
                <w:rPr>
                  <w:rFonts w:hint="default" w:ascii="Cambria Math" w:hAnsi="Cambria Math" w:eastAsia="宋体" w:cs="Cambria Math"/>
                  <w:sz w:val="24"/>
                  <w:szCs w:val="24"/>
                  <w:lang w:val="en-US" w:eastAsia="zh-CN"/>
                  <w:woUserID w:val="3"/>
                </w:rPr>
                <m:t>∠</m:t>
              </m:r>
              <m:r>
                <m:rPr>
                  <m:sty m:val="p"/>
                </m:rPr>
                <w:rPr>
                  <w:rFonts w:hint="default" w:ascii="Cambria Math" w:hAnsi="Cambria Math" w:eastAsia="宋体" w:cs="宋体"/>
                  <w:sz w:val="24"/>
                  <w:szCs w:val="24"/>
                  <w:lang w:val="en-US" w:eastAsia="zh-CN"/>
                  <w:woUserID w:val="3"/>
                </w:rPr>
                <m:t>(</m:t>
              </m:r>
              <m:nary>
                <m:naryPr>
                  <m:chr m:val="∑"/>
                  <m:limLoc m:val="undOvr"/>
                  <m:ctrlPr>
                    <w:rPr>
                      <w:rFonts w:hint="default" w:ascii="Cambria Math" w:hAnsi="Cambria Math" w:eastAsia="宋体" w:cs="宋体"/>
                      <w:sz w:val="24"/>
                      <w:szCs w:val="24"/>
                      <w:lang w:val="en-US" w:eastAsia="zh-CN"/>
                      <w:woUserID w:val="3"/>
                    </w:rPr>
                  </m:ctrlPr>
                </m:naryPr>
                <m:sub>
                  <m:r>
                    <m:rPr>
                      <m:sty m:val="p"/>
                    </m:rPr>
                    <w:rPr>
                      <w:rFonts w:hint="default" w:ascii="Cambria Math" w:hAnsi="Cambria Math" w:eastAsia="宋体" w:cs="宋体"/>
                      <w:sz w:val="24"/>
                      <w:szCs w:val="24"/>
                      <w:lang w:val="en-US" w:eastAsia="zh-CN"/>
                      <w:woUserID w:val="3"/>
                    </w:rPr>
                    <m:t>n</m:t>
                  </m:r>
                  <m:ctrlPr>
                    <w:rPr>
                      <w:rFonts w:hint="default" w:ascii="Cambria Math" w:hAnsi="Cambria Math" w:eastAsia="宋体" w:cs="宋体"/>
                      <w:sz w:val="24"/>
                      <w:szCs w:val="24"/>
                      <w:lang w:val="en-US" w:eastAsia="zh-CN"/>
                      <w:woUserID w:val="3"/>
                    </w:rPr>
                  </m:ctrlPr>
                </m:sub>
                <m:sup>
                  <m:r>
                    <m:rPr>
                      <m:sty m:val="p"/>
                    </m:rPr>
                    <w:rPr>
                      <w:rFonts w:hint="default" w:ascii="Cambria Math" w:hAnsi="Cambria Math" w:eastAsia="宋体" w:cs="宋体"/>
                      <w:sz w:val="24"/>
                      <w:szCs w:val="24"/>
                      <w:lang w:val="en-US" w:eastAsia="zh-CN"/>
                      <w:woUserID w:val="3"/>
                    </w:rPr>
                    <m:t>L−1</m:t>
                  </m:r>
                  <m:ctrlPr>
                    <w:rPr>
                      <w:rFonts w:hint="default" w:ascii="Cambria Math" w:hAnsi="Cambria Math" w:eastAsia="宋体" w:cs="宋体"/>
                      <w:sz w:val="24"/>
                      <w:szCs w:val="24"/>
                      <w:lang w:val="en-US" w:eastAsia="zh-CN"/>
                      <w:woUserID w:val="3"/>
                    </w:rPr>
                  </m:ctrlPr>
                </m:sup>
                <m:e>
                  <m:sSub>
                    <m:sSubPr>
                      <m:ctrlPr>
                        <w:rPr>
                          <w:rFonts w:hint="default" w:ascii="Cambria Math" w:hAnsi="Cambria Math" w:eastAsia="宋体" w:cs="宋体"/>
                          <w:sz w:val="24"/>
                          <w:szCs w:val="24"/>
                          <w:lang w:val="en-US" w:eastAsia="zh-CN"/>
                          <w:woUserID w:val="3"/>
                        </w:rPr>
                      </m:ctrlPr>
                    </m:sSubPr>
                    <m:e>
                      <m:r>
                        <m:rPr>
                          <m:sty m:val="p"/>
                        </m:rPr>
                        <w:rPr>
                          <w:rFonts w:hint="default" w:ascii="Cambria Math" w:hAnsi="Cambria Math" w:eastAsia="宋体" w:cs="宋体"/>
                          <w:sz w:val="24"/>
                          <w:szCs w:val="24"/>
                          <w:lang w:val="en-US" w:eastAsia="zh-CN"/>
                          <w:woUserID w:val="3"/>
                        </w:rPr>
                        <m:t>r'</m:t>
                      </m:r>
                      <m:ctrlPr>
                        <w:rPr>
                          <w:rFonts w:hint="default" w:ascii="Cambria Math" w:hAnsi="Cambria Math" w:eastAsia="宋体" w:cs="宋体"/>
                          <w:sz w:val="24"/>
                          <w:szCs w:val="24"/>
                          <w:lang w:val="en-US" w:eastAsia="zh-CN"/>
                          <w:woUserID w:val="3"/>
                        </w:rPr>
                      </m:ctrlPr>
                    </m:e>
                    <m:sub>
                      <m:r>
                        <m:rPr>
                          <m:sty m:val="p"/>
                        </m:rPr>
                        <w:rPr>
                          <w:rFonts w:hint="default" w:ascii="Cambria Math" w:hAnsi="Cambria Math" w:eastAsia="宋体" w:cs="宋体"/>
                          <w:sz w:val="24"/>
                          <w:szCs w:val="24"/>
                          <w:lang w:val="en-US" w:eastAsia="zh-CN"/>
                          <w:woUserID w:val="3"/>
                        </w:rPr>
                        <m:t>p</m:t>
                      </m:r>
                      <m:ctrlPr>
                        <w:rPr>
                          <w:rFonts w:hint="default" w:ascii="Cambria Math" w:hAnsi="Cambria Math" w:eastAsia="宋体" w:cs="宋体"/>
                          <w:sz w:val="24"/>
                          <w:szCs w:val="24"/>
                          <w:lang w:val="en-US" w:eastAsia="zh-CN"/>
                          <w:woUserID w:val="3"/>
                        </w:rPr>
                      </m:ctrlPr>
                    </m:sub>
                  </m:sSub>
                  <m:r>
                    <m:rPr>
                      <m:sty m:val="p"/>
                    </m:rPr>
                    <w:rPr>
                      <w:rFonts w:hint="default" w:ascii="Cambria Math" w:hAnsi="Cambria Math" w:eastAsia="宋体" w:cs="宋体"/>
                      <w:sz w:val="24"/>
                      <w:szCs w:val="24"/>
                      <w:lang w:val="en-US" w:eastAsia="zh-CN"/>
                      <w:woUserID w:val="3"/>
                    </w:rPr>
                    <m:t>[n]</m:t>
                  </m:r>
                  <m:r>
                    <m:rPr>
                      <m:sty m:val="p"/>
                    </m:rPr>
                    <w:rPr>
                      <w:rFonts w:ascii="Cambria Math" w:hAnsi="Cambria Math" w:eastAsia="宋体" w:cs="宋体"/>
                      <w:sz w:val="24"/>
                      <w:szCs w:val="24"/>
                      <w:lang w:val="en-US"/>
                      <w:woUserID w:val="3"/>
                    </w:rPr>
                    <m:t>∙</m:t>
                  </m:r>
                  <m:sSub>
                    <m:sSubPr>
                      <m:ctrlPr>
                        <w:rPr>
                          <w:rFonts w:ascii="Cambria Math" w:hAnsi="Cambria Math" w:eastAsia="宋体" w:cs="宋体"/>
                          <w:sz w:val="24"/>
                          <w:szCs w:val="24"/>
                          <w:lang w:val="en-US"/>
                          <w:woUserID w:val="3"/>
                        </w:rPr>
                      </m:ctrlPr>
                    </m:sSubPr>
                    <m:e>
                      <m:sSup>
                        <m:sSupPr>
                          <m:ctrlPr>
                            <w:rPr>
                              <w:rFonts w:ascii="Cambria Math" w:hAnsi="Cambria Math" w:eastAsia="宋体" w:cs="宋体"/>
                              <w:sz w:val="24"/>
                              <w:szCs w:val="24"/>
                              <w:lang w:val="en-US"/>
                              <w:woUserID w:val="3"/>
                            </w:rPr>
                          </m:ctrlPr>
                        </m:sSupPr>
                        <m:e>
                          <m:r>
                            <m:rPr>
                              <m:sty m:val="p"/>
                            </m:rPr>
                            <w:rPr>
                              <w:rFonts w:hint="default" w:ascii="Cambria Math" w:hAnsi="Cambria Math" w:eastAsia="宋体" w:cs="宋体"/>
                              <w:sz w:val="24"/>
                              <w:szCs w:val="24"/>
                              <w:lang w:val="en-US" w:eastAsia="zh-CN"/>
                              <w:woUserID w:val="3"/>
                            </w:rPr>
                            <m:t>r'</m:t>
                          </m:r>
                          <m:ctrlPr>
                            <w:rPr>
                              <w:rFonts w:ascii="Cambria Math" w:hAnsi="Cambria Math" w:eastAsia="宋体" w:cs="宋体"/>
                              <w:sz w:val="24"/>
                              <w:szCs w:val="24"/>
                              <w:lang w:val="en-US"/>
                              <w:woUserID w:val="3"/>
                            </w:rPr>
                          </m:ctrlPr>
                        </m:e>
                        <m:sup>
                          <m:r>
                            <m:rPr>
                              <m:sty m:val="p"/>
                            </m:rPr>
                            <w:rPr>
                              <w:rFonts w:hint="default" w:ascii="Cambria Math" w:hAnsi="Cambria Math" w:eastAsia="宋体" w:cs="宋体"/>
                              <w:sz w:val="24"/>
                              <w:szCs w:val="24"/>
                              <w:lang w:val="en-US" w:eastAsia="zh-CN"/>
                              <w:woUserID w:val="3"/>
                            </w:rPr>
                            <m:t>∗</m:t>
                          </m:r>
                          <m:ctrlPr>
                            <w:rPr>
                              <w:rFonts w:ascii="Cambria Math" w:hAnsi="Cambria Math" w:eastAsia="宋体" w:cs="宋体"/>
                              <w:sz w:val="24"/>
                              <w:szCs w:val="24"/>
                              <w:lang w:val="en-US"/>
                              <w:woUserID w:val="3"/>
                            </w:rPr>
                          </m:ctrlPr>
                        </m:sup>
                      </m:sSup>
                      <m:ctrlPr>
                        <w:rPr>
                          <w:rFonts w:ascii="Cambria Math" w:hAnsi="Cambria Math" w:eastAsia="宋体" w:cs="宋体"/>
                          <w:sz w:val="24"/>
                          <w:szCs w:val="24"/>
                          <w:lang w:val="en-US"/>
                          <w:woUserID w:val="3"/>
                        </w:rPr>
                      </m:ctrlPr>
                    </m:e>
                    <m:sub>
                      <m:r>
                        <m:rPr>
                          <m:sty m:val="p"/>
                        </m:rPr>
                        <w:rPr>
                          <w:rFonts w:hint="default" w:ascii="Cambria Math" w:hAnsi="Cambria Math" w:eastAsia="宋体" w:cs="宋体"/>
                          <w:sz w:val="24"/>
                          <w:szCs w:val="24"/>
                          <w:lang w:val="en-US" w:eastAsia="zh-CN"/>
                          <w:woUserID w:val="3"/>
                        </w:rPr>
                        <m:t>p</m:t>
                      </m:r>
                      <m:ctrlPr>
                        <w:rPr>
                          <w:rFonts w:ascii="Cambria Math" w:hAnsi="Cambria Math" w:eastAsia="宋体" w:cs="宋体"/>
                          <w:sz w:val="24"/>
                          <w:szCs w:val="24"/>
                          <w:lang w:val="en-US"/>
                          <w:woUserID w:val="3"/>
                        </w:rPr>
                      </m:ctrlPr>
                    </m:sub>
                  </m:sSub>
                  <m:r>
                    <m:rPr>
                      <m:sty m:val="p"/>
                    </m:rPr>
                    <w:rPr>
                      <w:rFonts w:hint="default" w:ascii="Cambria Math" w:hAnsi="Cambria Math" w:eastAsia="宋体" w:cs="宋体"/>
                      <w:sz w:val="24"/>
                      <w:szCs w:val="24"/>
                      <w:lang w:val="en-US" w:eastAsia="zh-CN"/>
                      <w:woUserID w:val="3"/>
                    </w:rPr>
                    <m:t>[n+L]</m:t>
                  </m:r>
                  <m:ctrlPr>
                    <w:rPr>
                      <w:rFonts w:hint="default" w:ascii="Cambria Math" w:hAnsi="Cambria Math" w:eastAsia="宋体" w:cs="宋体"/>
                      <w:sz w:val="24"/>
                      <w:szCs w:val="24"/>
                      <w:lang w:val="en-US" w:eastAsia="zh-CN"/>
                      <w:woUserID w:val="3"/>
                    </w:rPr>
                  </m:ctrlPr>
                </m:e>
              </m:nary>
              <m:r>
                <m:rPr>
                  <m:sty m:val="p"/>
                </m:rPr>
                <w:rPr>
                  <w:rFonts w:hint="default" w:ascii="Cambria Math" w:hAnsi="Cambria Math" w:cs="宋体"/>
                  <w:sz w:val="24"/>
                  <w:szCs w:val="24"/>
                  <w:lang w:val="en-US" w:eastAsia="zh-CN"/>
                  <w:woUserID w:val="3"/>
                </w:rPr>
                <m:t>)#(11)</m:t>
              </m:r>
              <m:ctrlPr>
                <w:rPr>
                  <w:rFonts w:hint="default" w:hAnsi="Cambria Math" w:cs="宋体"/>
                  <w:b w:val="0"/>
                  <w:i w:val="0"/>
                  <w:sz w:val="24"/>
                  <w:szCs w:val="24"/>
                  <w:lang w:val="en-US" w:eastAsia="zh-CN"/>
                  <w:woUserID w:val="3"/>
                </w:rPr>
              </m:ctrlPr>
            </m:e>
          </m:eqArr>
        </m:oMath>
      </m:oMathPara>
    </w:p>
    <w:p w14:paraId="47513086">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其中计算的复数的角度，式中主要体现的仍是一个自相关的思想,通过计算前导码中重复结构在接收端的相似程度判断存在的残余</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，进一步</w:t>
      </w:r>
      <w:r>
        <w:rPr>
          <w:rFonts w:hint="default" w:ascii="Times New Roman" w:hAnsi="Times New Roman" w:eastAsia="宋体" w:cs="Times New Roman"/>
          <w:sz w:val="24"/>
          <w:szCs w:val="24"/>
        </w:rPr>
        <w:t>r[n]</w:t>
      </w:r>
      <w:r>
        <w:rPr>
          <w:rFonts w:hint="eastAsia" w:ascii="Times New Roman" w:hAnsi="Times New Roman" w:eastAsia="宋体" w:cs="宋体"/>
          <w:sz w:val="24"/>
          <w:szCs w:val="24"/>
        </w:rPr>
        <w:t>经过精</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补偿得到</w:t>
      </w:r>
      <w:r>
        <w:rPr>
          <w:rFonts w:hint="default" w:ascii="Times New Roman" w:hAnsi="Times New Roman" w:eastAsia="宋体" w:cs="Times New Roman"/>
          <w:sz w:val="24"/>
          <w:szCs w:val="24"/>
        </w:rPr>
        <w:t>r′[n]</w:t>
      </w:r>
      <w:r>
        <w:rPr>
          <w:rFonts w:hint="eastAsia" w:ascii="Times New Roman" w:hAnsi="Times New Roman" w:eastAsia="宋体" w:cs="宋体"/>
          <w:sz w:val="24"/>
          <w:szCs w:val="24"/>
        </w:rPr>
        <w:t>，如下式所示：</w:t>
      </w:r>
    </w:p>
    <w:p w14:paraId="55335094">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rPr>
      </w:pPr>
      <m:oMathPara>
        <m:oMath>
          <m:eqArr>
            <m:eqArrPr>
              <m:maxDist m:val="1"/>
              <m:ctrlPr>
                <w:rPr>
                  <w:rFonts w:hint="default" w:hAnsi="Cambria Math" w:cs="Cambria Math"/>
                  <w:i w:val="0"/>
                  <w:sz w:val="24"/>
                  <w:szCs w:val="24"/>
                  <w:lang w:val="en-US" w:eastAsia="zh-CN"/>
                  <w:woUserID w:val="3"/>
                </w:rPr>
              </m:ctrlPr>
            </m:eqArrPr>
            <m:e>
              <m:sSub>
                <m:sSubPr>
                  <m:ctrlPr>
                    <w:rPr>
                      <w:rFonts w:ascii="Cambria Math" w:hAnsi="Cambria Math" w:eastAsia="宋体" w:cs="宋体"/>
                      <w:i/>
                      <w:kern w:val="0"/>
                      <w:sz w:val="24"/>
                      <w:szCs w:val="24"/>
                      <w:lang w:val="en-US"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ascii="Cambria Math" w:hAnsi="Cambria Math" w:eastAsia="宋体" w:cs="宋体"/>
                      <w:i/>
                      <w:kern w:val="0"/>
                      <w:sz w:val="24"/>
                      <w:szCs w:val="24"/>
                      <w:lang w:val="en-US"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ascii="Cambria Math" w:hAnsi="Cambria Math" w:eastAsia="宋体" w:cs="宋体"/>
                      <w:i/>
                      <w:kern w:val="0"/>
                      <w:sz w:val="24"/>
                      <w:szCs w:val="24"/>
                      <w:lang w:val="en-US"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sSub>
                <m:sSubPr>
                  <m:ctrlPr>
                    <w:rPr>
                      <w:rFonts w:hint="default" w:ascii="Cambria Math" w:hAnsi="Cambria Math" w:eastAsia="宋体" w:cs="宋体"/>
                      <w:i/>
                      <w:kern w:val="0"/>
                      <w:sz w:val="24"/>
                      <w:szCs w:val="24"/>
                      <w:lang w:val="en-US" w:eastAsia="zh-CN"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hint="default" w:ascii="Cambria Math" w:hAnsi="Cambria Math" w:eastAsia="宋体" w:cs="宋体"/>
                      <w:i/>
                      <w:kern w:val="0"/>
                      <w:sz w:val="24"/>
                      <w:szCs w:val="24"/>
                      <w:lang w:val="en-US" w:eastAsia="zh-CN"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hint="default" w:ascii="Cambria Math" w:hAnsi="Cambria Math" w:eastAsia="宋体" w:cs="宋体"/>
                      <w:i/>
                      <w:kern w:val="0"/>
                      <w:sz w:val="24"/>
                      <w:szCs w:val="24"/>
                      <w:lang w:val="en-US" w:eastAsia="zh-CN"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r>
                <m:rPr/>
                <w:rPr>
                  <w:rFonts w:hint="default" w:ascii="Cambria Math" w:hAnsi="Cambria Math" w:eastAsia="宋体" w:cs="Cambria Math"/>
                  <w:kern w:val="0"/>
                  <w:sz w:val="24"/>
                  <w:szCs w:val="24"/>
                  <w:lang w:val="en-US" w:eastAsia="zh-CN" w:bidi="ar"/>
                  <w14:ligatures w14:val="standardContextual"/>
                  <w:woUserID w:val="3"/>
                </w:rPr>
                <m:t>∙</m:t>
              </m:r>
              <m:sSup>
                <m:sSupPr>
                  <m:ctrlPr>
                    <w:rPr>
                      <w:rFonts w:hint="default" w:ascii="Cambria Math" w:hAnsi="Cambria Math" w:eastAsia="宋体" w:cs="Cambria Math"/>
                      <w:i/>
                      <w:sz w:val="24"/>
                      <w:szCs w:val="24"/>
                      <w:lang w:val="en-US" w:eastAsia="zh-CN"/>
                      <w:woUserID w:val="3"/>
                    </w:rPr>
                  </m:ctrlPr>
                </m:sSupPr>
                <m:e>
                  <m:r>
                    <m:rPr/>
                    <w:rPr>
                      <w:rFonts w:hint="default" w:ascii="Cambria Math" w:hAnsi="Cambria Math" w:eastAsia="宋体" w:cs="Cambria Math"/>
                      <w:sz w:val="24"/>
                      <w:szCs w:val="24"/>
                      <w:lang w:val="en-US" w:eastAsia="zh-CN"/>
                      <w:woUserID w:val="3"/>
                    </w:rPr>
                    <m:t>e</m:t>
                  </m:r>
                  <m:ctrlPr>
                    <w:rPr>
                      <w:rFonts w:hint="default" w:ascii="Cambria Math" w:hAnsi="Cambria Math" w:eastAsia="宋体" w:cs="Cambria Math"/>
                      <w:i/>
                      <w:sz w:val="24"/>
                      <w:szCs w:val="24"/>
                      <w:lang w:val="en-US" w:eastAsia="zh-CN"/>
                      <w:woUserID w:val="3"/>
                    </w:rPr>
                  </m:ctrlPr>
                </m:e>
                <m:sup>
                  <m:r>
                    <m:rPr/>
                    <w:rPr>
                      <w:rFonts w:hint="default" w:ascii="Cambria Math" w:hAnsi="Cambria Math" w:eastAsia="宋体" w:cs="Cambria Math"/>
                      <w:sz w:val="24"/>
                      <w:szCs w:val="24"/>
                      <w:lang w:val="en-US" w:eastAsia="zh-CN"/>
                      <w:woUserID w:val="3"/>
                    </w:rPr>
                    <m:t>−j2</m:t>
                  </m:r>
                  <m:r>
                    <m:rPr/>
                    <w:rPr>
                      <w:rFonts w:ascii="Cambria Math" w:hAnsi="Cambria Math" w:eastAsia="宋体" w:cs="Cambria Math"/>
                      <w:sz w:val="24"/>
                      <w:szCs w:val="24"/>
                      <w:lang w:val="en-US"/>
                      <w:woUserID w:val="3"/>
                    </w:rPr>
                    <m:t>π∆</m:t>
                  </m:r>
                  <m:acc>
                    <m:accPr>
                      <m:ctrlPr>
                        <w:rPr>
                          <w:rFonts w:ascii="Cambria Math" w:hAnsi="Cambria Math" w:eastAsia="宋体" w:cs="Cambria Math"/>
                          <w:i/>
                          <w:sz w:val="24"/>
                          <w:szCs w:val="24"/>
                          <w:lang w:val="en-US"/>
                          <w:woUserID w:val="3"/>
                        </w:rPr>
                      </m:ctrlPr>
                    </m:accPr>
                    <m:e>
                      <m:sSub>
                        <m:sSubPr>
                          <m:ctrlPr>
                            <w:rPr>
                              <w:rFonts w:ascii="Cambria Math" w:hAnsi="Cambria Math" w:eastAsia="宋体" w:cs="Cambria Math"/>
                              <w:i/>
                              <w:sz w:val="24"/>
                              <w:szCs w:val="24"/>
                              <w:lang w:val="en-US"/>
                              <w:woUserID w:val="3"/>
                            </w:rPr>
                          </m:ctrlPr>
                        </m:sSubPr>
                        <m:e>
                          <m:r>
                            <m:rPr/>
                            <w:rPr>
                              <w:rFonts w:hint="default" w:ascii="Cambria Math" w:hAnsi="Cambria Math" w:eastAsia="宋体" w:cs="Cambria Math"/>
                              <w:sz w:val="24"/>
                              <w:szCs w:val="24"/>
                              <w:lang w:val="en-US" w:eastAsia="zh-CN"/>
                              <w:woUserID w:val="3"/>
                            </w:rPr>
                            <m:t>f</m:t>
                          </m:r>
                          <m:ctrlPr>
                            <w:rPr>
                              <w:rFonts w:ascii="Cambria Math" w:hAnsi="Cambria Math" w:eastAsia="宋体" w:cs="Cambria Math"/>
                              <w:i/>
                              <w:sz w:val="24"/>
                              <w:szCs w:val="24"/>
                              <w:lang w:val="en-US"/>
                              <w:woUserID w:val="3"/>
                            </w:rPr>
                          </m:ctrlPr>
                        </m:e>
                        <m:sub>
                          <m:r>
                            <m:rPr/>
                            <w:rPr>
                              <w:rFonts w:hint="default" w:ascii="Cambria Math" w:hAnsi="Cambria Math" w:eastAsia="宋体" w:cs="Cambria Math"/>
                              <w:sz w:val="24"/>
                              <w:szCs w:val="24"/>
                              <w:lang w:val="en-US" w:eastAsia="zh-CN"/>
                              <w:woUserID w:val="3"/>
                            </w:rPr>
                            <m:t>fine</m:t>
                          </m:r>
                          <m:ctrlPr>
                            <w:rPr>
                              <w:rFonts w:ascii="Cambria Math" w:hAnsi="Cambria Math" w:eastAsia="宋体" w:cs="Cambria Math"/>
                              <w:i/>
                              <w:sz w:val="24"/>
                              <w:szCs w:val="24"/>
                              <w:lang w:val="en-US"/>
                              <w:woUserID w:val="3"/>
                            </w:rPr>
                          </m:ctrlPr>
                        </m:sub>
                      </m:sSub>
                      <m:ctrlPr>
                        <w:rPr>
                          <w:rFonts w:ascii="Cambria Math" w:hAnsi="Cambria Math" w:eastAsia="宋体" w:cs="Cambria Math"/>
                          <w:i/>
                          <w:sz w:val="24"/>
                          <w:szCs w:val="24"/>
                          <w:lang w:val="en-US"/>
                          <w:woUserID w:val="3"/>
                        </w:rPr>
                      </m:ctrlPr>
                    </m:e>
                  </m:acc>
                  <m:r>
                    <m:rPr/>
                    <w:rPr>
                      <w:rFonts w:hint="default" w:ascii="Cambria Math" w:hAnsi="Cambria Math" w:eastAsia="宋体" w:cs="Cambria Math"/>
                      <w:sz w:val="24"/>
                      <w:szCs w:val="24"/>
                      <w:lang w:val="en-US" w:eastAsia="zh-CN"/>
                      <w:woUserID w:val="3"/>
                    </w:rPr>
                    <m:t>n</m:t>
                  </m:r>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sup>
              </m:sSup>
              <m:r>
                <m:rPr>
                  <m:sty m:val="p"/>
                </m:rPr>
                <w:rPr>
                  <w:rFonts w:hint="default" w:ascii="Cambria Math" w:hAnsi="Cambria Math" w:cs="Cambria Math"/>
                  <w:sz w:val="24"/>
                  <w:szCs w:val="24"/>
                  <w:lang w:val="en-US" w:eastAsia="zh-CN"/>
                  <w:woUserID w:val="3"/>
                </w:rPr>
                <m:t>#(12)</m:t>
              </m:r>
              <m:ctrlPr>
                <w:rPr>
                  <w:rFonts w:hint="default" w:hAnsi="Cambria Math" w:cs="Cambria Math"/>
                  <w:i w:val="0"/>
                  <w:sz w:val="24"/>
                  <w:szCs w:val="24"/>
                  <w:lang w:val="en-US" w:eastAsia="zh-CN"/>
                  <w:woUserID w:val="3"/>
                </w:rPr>
              </m:ctrlPr>
            </m:e>
          </m:eqArr>
        </m:oMath>
      </m:oMathPara>
    </w:p>
    <w:p w14:paraId="1424EE1D">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归一化</w:t>
      </w:r>
    </w:p>
    <w:p w14:paraId="00A7609D">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信号强度的差异被视为硬件损伤特征之一，但是其受发射机功率和通信距离的影响很大，通常不能直接被用来设备识别，可使用相应的归一化方法消除其影响。幅度归一化是射频指纹识别系统中的一个必须的过程，通过接收端信号的振幅的均方根进行归一化，经过幅度归一化的信号如式所示：</w:t>
      </w:r>
    </w:p>
    <w:p w14:paraId="2357166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Lines="20" w:afterAutospacing="0" w:line="300" w:lineRule="auto"/>
        <w:ind w:leftChars="0" w:right="0" w:rightChars="0" w:firstLine="480" w:firstLineChars="200"/>
        <w:jc w:val="center"/>
        <w:textAlignment w:val="auto"/>
        <w:rPr>
          <w:rFonts w:hint="eastAsia" w:ascii="Times New Roman" w:hAnsi="Times New Roman" w:eastAsia="宋体" w:cs="宋体"/>
          <w:sz w:val="24"/>
          <w:szCs w:val="24"/>
        </w:rPr>
      </w:pPr>
      <m:oMathPara>
        <m:oMath>
          <m:eqArr>
            <m:eqArrPr>
              <m:maxDist m:val="1"/>
              <m:ctrlPr>
                <w:rPr>
                  <w:rFonts w:hint="default" w:hAnsi="Cambria Math" w:cs="Times New Roman"/>
                  <w:b w:val="0"/>
                  <w:bCs w:val="0"/>
                  <w:i w:val="0"/>
                  <w:kern w:val="2"/>
                  <w:sz w:val="24"/>
                  <w:szCs w:val="24"/>
                  <w:lang w:val="en-US" w:eastAsia="zh-CN" w:bidi="ar-SA"/>
                  <w14:ligatures w14:val="standardContextual"/>
                  <w:woUserID w:val="1"/>
                </w:rPr>
              </m:ctrlPr>
            </m:eqArrPr>
            <m:e>
              <m:r>
                <m:rPr>
                  <m:sty m:val="p"/>
                </m:rPr>
                <w:rPr>
                  <w:rFonts w:hint="default" w:ascii="Cambria Math" w:hAnsi="Cambria Math" w:eastAsia="宋体" w:cs="Times New Roman"/>
                  <w:kern w:val="2"/>
                  <w:sz w:val="24"/>
                  <w:szCs w:val="24"/>
                  <w:lang w:val="en-US" w:eastAsia="zh-CN" w:bidi="ar-SA"/>
                  <w14:ligatures w14:val="standardContextual"/>
                  <w:woUserID w:val="1"/>
                </w:rPr>
                <m:t>s[n]=</m:t>
              </m:r>
              <m:f>
                <m:fPr>
                  <m:ctrlPr>
                    <w:rPr>
                      <w:rFonts w:hint="default" w:ascii="Cambria Math" w:hAnsi="Cambria Math" w:eastAsia="宋体" w:cs="Times New Roman"/>
                      <w:b w:val="0"/>
                      <w:bCs w:val="0"/>
                      <w:kern w:val="2"/>
                      <w:sz w:val="24"/>
                      <w:szCs w:val="24"/>
                      <w:lang w:val="en-US" w:eastAsia="zh-CN" w:bidi="ar-SA"/>
                      <w14:ligatures w14:val="standardContextual"/>
                      <w:woUserID w:val="1"/>
                    </w:rPr>
                  </m:ctrlPr>
                </m:fPr>
                <m:num>
                  <m:sSub>
                    <m:sSubPr>
                      <m:ctrlPr>
                        <w:rPr>
                          <w:rFonts w:ascii="Cambria Math" w:hAnsi="Cambria Math" w:eastAsia="宋体" w:cs="宋体"/>
                          <w:i/>
                          <w:kern w:val="0"/>
                          <w:sz w:val="24"/>
                          <w:szCs w:val="24"/>
                          <w:lang w:val="en-US"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ascii="Cambria Math" w:hAnsi="Cambria Math" w:eastAsia="宋体" w:cs="宋体"/>
                          <w:i/>
                          <w:kern w:val="0"/>
                          <w:sz w:val="24"/>
                          <w:szCs w:val="24"/>
                          <w:lang w:val="en-US"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ascii="Cambria Math" w:hAnsi="Cambria Math" w:eastAsia="宋体" w:cs="宋体"/>
                          <w:i/>
                          <w:kern w:val="0"/>
                          <w:sz w:val="24"/>
                          <w:szCs w:val="24"/>
                          <w:lang w:val="en-US"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ctrlPr>
                    <w:rPr>
                      <w:rFonts w:hint="default" w:ascii="Cambria Math" w:hAnsi="Cambria Math" w:eastAsia="宋体" w:cs="Times New Roman"/>
                      <w:b w:val="0"/>
                      <w:bCs w:val="0"/>
                      <w:kern w:val="2"/>
                      <w:sz w:val="24"/>
                      <w:szCs w:val="24"/>
                      <w:lang w:val="en-US" w:eastAsia="zh-CN" w:bidi="ar-SA"/>
                      <w14:ligatures w14:val="standardContextual"/>
                      <w:woUserID w:val="1"/>
                    </w:rPr>
                  </m:ctrlPr>
                </m:num>
                <m:den>
                  <m:r>
                    <m:rPr>
                      <m:sty m:val="p"/>
                    </m:rPr>
                    <w:rPr>
                      <w:rFonts w:hint="default" w:ascii="Cambria Math" w:hAnsi="Cambria Math" w:eastAsia="宋体" w:cs="Times New Roman"/>
                      <w:kern w:val="2"/>
                      <w:sz w:val="24"/>
                      <w:szCs w:val="24"/>
                      <w:lang w:val="en-US" w:eastAsia="zh-CN" w:bidi="ar-SA"/>
                      <w14:ligatures w14:val="standardContextual"/>
                      <w:woUserID w:val="1"/>
                    </w:rPr>
                    <m:t>||</m:t>
                  </m:r>
                  <m:sSub>
                    <m:sSubPr>
                      <m:ctrlPr>
                        <w:rPr>
                          <w:rFonts w:ascii="Cambria Math" w:hAnsi="Cambria Math" w:eastAsia="宋体" w:cs="宋体"/>
                          <w:i/>
                          <w:kern w:val="0"/>
                          <w:sz w:val="24"/>
                          <w:szCs w:val="24"/>
                          <w:lang w:val="en-US"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ascii="Cambria Math" w:hAnsi="Cambria Math" w:eastAsia="宋体" w:cs="宋体"/>
                          <w:i/>
                          <w:kern w:val="0"/>
                          <w:sz w:val="24"/>
                          <w:szCs w:val="24"/>
                          <w:lang w:val="en-US"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ascii="Cambria Math" w:hAnsi="Cambria Math" w:eastAsia="宋体" w:cs="宋体"/>
                          <w:i/>
                          <w:kern w:val="0"/>
                          <w:sz w:val="24"/>
                          <w:szCs w:val="24"/>
                          <w:lang w:val="en-US"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ctrlPr>
                    <w:rPr>
                      <w:rFonts w:hint="default" w:ascii="Cambria Math" w:hAnsi="Cambria Math" w:eastAsia="宋体" w:cs="Times New Roman"/>
                      <w:b w:val="0"/>
                      <w:bCs w:val="0"/>
                      <w:kern w:val="2"/>
                      <w:sz w:val="24"/>
                      <w:szCs w:val="24"/>
                      <w:lang w:val="en-US" w:eastAsia="zh-CN" w:bidi="ar-SA"/>
                      <w14:ligatures w14:val="standardContextual"/>
                      <w:woUserID w:val="1"/>
                    </w:rPr>
                  </m:ctrlPr>
                </m:den>
              </m:f>
              <m:r>
                <m:rPr>
                  <m:sty m:val="p"/>
                </m:rPr>
                <w:rPr>
                  <w:rFonts w:hint="default" w:ascii="Cambria Math" w:hAnsi="Cambria Math" w:cs="Times New Roman"/>
                  <w:kern w:val="2"/>
                  <w:sz w:val="24"/>
                  <w:szCs w:val="24"/>
                  <w:lang w:val="en-US" w:eastAsia="zh-CN" w:bidi="ar-SA"/>
                  <w14:ligatures w14:val="standardContextual"/>
                  <w:woUserID w:val="1"/>
                </w:rPr>
                <m:t>#(13)</m:t>
              </m:r>
              <m:ctrlPr>
                <w:rPr>
                  <w:rFonts w:hint="default" w:hAnsi="Cambria Math" w:cs="Times New Roman"/>
                  <w:b w:val="0"/>
                  <w:bCs w:val="0"/>
                  <w:i w:val="0"/>
                  <w:kern w:val="2"/>
                  <w:sz w:val="24"/>
                  <w:szCs w:val="24"/>
                  <w:lang w:val="en-US" w:eastAsia="zh-CN" w:bidi="ar-SA"/>
                  <w14:ligatures w14:val="standardContextual"/>
                  <w:woUserID w:val="1"/>
                </w:rPr>
              </m:ctrlPr>
            </m:e>
          </m:eqArr>
        </m:oMath>
      </m:oMathPara>
    </w:p>
    <w:p w14:paraId="3C151B5B">
      <w:pPr>
        <w:keepNext w:val="0"/>
        <w:keepLines w:val="0"/>
        <w:pageBreakBefore w:val="0"/>
        <w:widowControl w:val="0"/>
        <w:kinsoku/>
        <w:wordWrap/>
        <w:overflowPunct/>
        <w:topLinePunct w:val="0"/>
        <w:autoSpaceDE/>
        <w:autoSpaceDN/>
        <w:bidi w:val="0"/>
        <w:adjustRightInd/>
        <w:snapToGrid/>
        <w:spacing w:after="20" w:afterLines="20"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其中是</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补偿后的信号的幅度的均方根。</w:t>
      </w:r>
    </w:p>
    <w:p w14:paraId="3FB9F7DE">
      <w:pPr>
        <w:keepNext/>
        <w:keepLines/>
        <w:numPr>
          <w:ilvl w:val="0"/>
          <w:numId w:val="12"/>
        </w:numPr>
        <w:bidi w:val="0"/>
        <w:adjustRightInd w:val="0"/>
        <w:snapToGrid w:val="0"/>
        <w:spacing w:before="100" w:beforeLines="100" w:after="50" w:afterLines="50" w:line="288" w:lineRule="auto"/>
        <w:outlineLvl w:val="2"/>
        <w:rPr>
          <w:rFonts w:hint="default" w:ascii="黑体" w:hAnsi="黑体" w:eastAsia="黑体" w:cs="Times New Roman"/>
          <w:b/>
          <w:bCs/>
          <w:kern w:val="44"/>
          <w:sz w:val="36"/>
          <w:szCs w:val="36"/>
          <w:lang w:val="en-US" w:eastAsia="zh-CN" w:bidi="ar-SA"/>
        </w:rPr>
      </w:pPr>
      <w:bookmarkStart w:id="74" w:name="_Toc1096"/>
      <w:bookmarkStart w:id="75" w:name="_Toc24293"/>
      <w:bookmarkStart w:id="76" w:name="_Toc22811"/>
      <w:r>
        <w:rPr>
          <w:rFonts w:hint="eastAsia" w:ascii="黑体" w:hAnsi="黑体" w:eastAsia="黑体" w:cs="Times New Roman"/>
          <w:b/>
          <w:bCs/>
          <w:kern w:val="44"/>
          <w:sz w:val="36"/>
          <w:szCs w:val="36"/>
          <w:lang w:val="en-US" w:eastAsia="zh-CN" w:bidi="ar-SA"/>
        </w:rPr>
        <w:t>深度学习技术</w:t>
      </w:r>
      <w:bookmarkEnd w:id="74"/>
      <w:bookmarkEnd w:id="75"/>
      <w:bookmarkEnd w:id="76"/>
    </w:p>
    <w:p w14:paraId="13ACABBB">
      <w:pPr>
        <w:numPr>
          <w:ilvl w:val="1"/>
          <w:numId w:val="12"/>
        </w:numPr>
        <w:bidi w:val="0"/>
        <w:adjustRightInd w:val="0"/>
        <w:snapToGrid w:val="0"/>
        <w:spacing w:before="100" w:beforeLines="100" w:after="50" w:afterLines="50" w:line="288" w:lineRule="auto"/>
        <w:ind w:left="0" w:firstLine="0"/>
        <w:outlineLvl w:val="3"/>
        <w:rPr>
          <w:rFonts w:hint="default" w:ascii="黑体" w:hAnsi="黑体" w:eastAsia="黑体" w:cs="Times New Roman"/>
          <w:b/>
          <w:bCs/>
          <w:kern w:val="2"/>
          <w:sz w:val="32"/>
          <w:szCs w:val="32"/>
          <w:lang w:val="en-US" w:eastAsia="zh-CN" w:bidi="ar-SA"/>
        </w:rPr>
      </w:pPr>
      <w:r>
        <w:rPr>
          <w:rFonts w:hint="default" w:ascii="黑体" w:hAnsi="黑体" w:eastAsia="黑体" w:cs="Times New Roman"/>
          <w:b/>
          <w:bCs/>
          <w:kern w:val="2"/>
          <w:sz w:val="32"/>
          <w:szCs w:val="32"/>
          <w:lang w:val="en-US" w:eastAsia="zh-CN" w:bidi="ar-SA"/>
        </w:rPr>
        <w:t>深度学习在信号处理中的应用</w:t>
      </w:r>
    </w:p>
    <w:p w14:paraId="1A707476">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随着深度学习技术的发展，其在传统信号处理领域中的应用逐渐深入，尤其是在自动特征提取和端到端建模方面展现出显著优势。相比于传统的信号处理方法，如傅里叶变换、小波分析等，深度神经网络（DNN）能够自动从原始信号中学习多层次的特征表示，提升分类与识别精度。卷积神经网络（CNN）被广泛应用于一维信号分类任务，如心电图（ECG）、地震波形识别和无线信号调制分类，其优势在于局部感知和权值共享机制，有效降低模型复杂度此外，递归神经网络（RNN）及其变种（如LSTM和GRU）在建模时间序列信号方面表现出良好的效果，能够捕捉长时间依赖关系，适用于语音识别、脑电信号（EEG）分析等任务。</w:t>
      </w:r>
    </w:p>
    <w:p w14:paraId="2EA3091B">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深度学习在信号识别的应用</w:t>
      </w:r>
    </w:p>
    <w:p w14:paraId="2D043511">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r>
        <w:rPr>
          <w:rFonts w:hint="default" w:ascii="Times New Roman" w:hAnsi="Times New Roman" w:eastAsia="宋体" w:cs="宋体"/>
          <w:sz w:val="24"/>
          <w:szCs w:val="24"/>
          <w:lang w:val="en-US" w:eastAsia="zh-CN"/>
        </w:rPr>
        <w:t>绝大多数经典的</w:t>
      </w:r>
      <w:r>
        <w:rPr>
          <w:rFonts w:hint="eastAsia" w:ascii="黑体" w:hAnsi="黑体" w:eastAsia="黑体" w:cs="宋体"/>
          <w:sz w:val="24"/>
          <w:szCs w:val="24"/>
          <w:lang w:val="en-US" w:eastAsia="zh-CN"/>
        </w:rPr>
        <w:t>信号</w:t>
      </w:r>
      <w:r>
        <w:rPr>
          <w:rFonts w:hint="default" w:ascii="Times New Roman" w:hAnsi="Times New Roman" w:eastAsia="宋体" w:cs="宋体"/>
          <w:sz w:val="24"/>
          <w:szCs w:val="24"/>
          <w:lang w:val="en-US" w:eastAsia="zh-CN"/>
        </w:rPr>
        <w:t>研究都依赖于对原始I/Q样本的分析。I/Q样本是信号的基带表示，包含了信号的完整幅度和相位信息，是提取硬件缺陷的理想数据源。</w:t>
      </w:r>
      <w:r>
        <w:rPr>
          <w:rFonts w:hint="eastAsia" w:ascii="黑体" w:hAnsi="黑体" w:eastAsia="黑体" w:cs="宋体"/>
          <w:sz w:val="24"/>
          <w:szCs w:val="24"/>
          <w:lang w:val="en-US" w:eastAsia="zh-CN"/>
        </w:rPr>
        <w:t>但</w:t>
      </w:r>
      <w:r>
        <w:rPr>
          <w:rFonts w:hint="default" w:ascii="Times New Roman" w:hAnsi="Times New Roman" w:eastAsia="宋体" w:cs="宋体"/>
          <w:sz w:val="24"/>
          <w:szCs w:val="24"/>
          <w:lang w:val="en-US" w:eastAsia="zh-CN"/>
        </w:rPr>
        <w:t>基于I/Q样本的方法需要专用设备，基于CSI的方法在复杂信道条件下性能下降</w:t>
      </w:r>
      <w:r>
        <w:rPr>
          <w:rFonts w:hint="eastAsia" w:ascii="黑体" w:hAnsi="黑体" w:eastAsia="黑体" w:cs="宋体"/>
          <w:sz w:val="24"/>
          <w:szCs w:val="24"/>
          <w:lang w:val="en-US" w:eastAsia="zh-CN"/>
        </w:rPr>
        <w:t>，</w:t>
      </w:r>
      <w:r>
        <w:rPr>
          <w:rFonts w:hint="eastAsia" w:ascii="Times New Roman" w:hAnsi="Times New Roman" w:eastAsia="宋体" w:cs="宋体"/>
          <w:sz w:val="24"/>
          <w:szCs w:val="24"/>
          <w:lang w:val="en-US" w:eastAsia="zh-CN"/>
        </w:rPr>
        <w:t>而深度学习就可以避免该问题，像Chen等人通过深度学习创建了DeepCRF，能够有效分离硬件指纹与信道影响[28]。深度学习还可以处理跨频率/跨信道情况下的识别，增强模型在不同域（channel/frequency）下的一致性和泛化性。如一种名为 CrossRF 的域自适应深度学习方法，在保持高精度的同时，只需极少的来自新信道（目标域）的标注数据，非常适合资源受限和动态变化的实际安全应用场景[29]。</w:t>
      </w:r>
    </w:p>
    <w:p w14:paraId="67B3369C">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b/>
          <w:bCs/>
          <w:sz w:val="24"/>
          <w:szCs w:val="24"/>
          <w:lang w:val="en-US" w:eastAsia="zh-CN"/>
        </w:rPr>
      </w:pPr>
      <w:r>
        <w:rPr>
          <w:rFonts w:hint="eastAsia" w:ascii="Times New Roman" w:hAnsi="Times New Roman" w:eastAsia="宋体" w:cs="宋体"/>
          <w:sz w:val="24"/>
          <w:szCs w:val="24"/>
          <w:lang w:val="en-US" w:eastAsia="zh-CN"/>
        </w:rPr>
        <w:t>当然，现在深度学习多采用单一信号表征（如 IQ 样本）作为输入，未充分利用不同信号维度的互补信息；部分多通道方法使用预计算权重融合特征，易导致次优性能；且在低信噪比（SNR）、数据采集时间 / 规模变化场景下，鲁棒性不足。但有人提出的 McAFF 模型通过 “多通道特征提取 - 注意力自适应融合 - 信号识别” 三阶段流程，解决现有方法的局限，可见深度学习的应用还在不断发展的。</w:t>
      </w:r>
    </w:p>
    <w:p w14:paraId="538E5766">
      <w:pPr>
        <w:numPr>
          <w:ilvl w:val="1"/>
          <w:numId w:val="12"/>
        </w:numPr>
        <w:bidi w:val="0"/>
        <w:adjustRightInd w:val="0"/>
        <w:snapToGrid w:val="0"/>
        <w:spacing w:before="100" w:beforeLines="100" w:after="50" w:afterLines="50" w:line="288" w:lineRule="auto"/>
        <w:ind w:left="0" w:firstLine="0"/>
        <w:outlineLvl w:val="3"/>
        <w:rPr>
          <w:rFonts w:hint="default" w:ascii="黑体" w:hAnsi="黑体" w:eastAsia="黑体" w:cs="Times New Roman"/>
          <w:b/>
          <w:bCs/>
          <w:kern w:val="2"/>
          <w:sz w:val="32"/>
          <w:szCs w:val="32"/>
          <w:lang w:val="en-US" w:eastAsia="zh-CN" w:bidi="ar-SA"/>
        </w:rPr>
      </w:pPr>
      <w:r>
        <w:rPr>
          <w:rFonts w:hint="default" w:ascii="黑体" w:hAnsi="黑体" w:eastAsia="黑体" w:cs="Times New Roman"/>
          <w:b/>
          <w:bCs/>
          <w:kern w:val="2"/>
          <w:sz w:val="32"/>
          <w:szCs w:val="32"/>
          <w:lang w:val="en-US" w:eastAsia="zh-CN" w:bidi="ar-SA"/>
        </w:rPr>
        <w:t>分类任务中的深度学习模型</w:t>
      </w:r>
    </w:p>
    <w:p w14:paraId="1E80B42F">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宋体"/>
          <w:sz w:val="24"/>
          <w:szCs w:val="24"/>
          <w:lang w:val="en-US" w:eastAsia="zh-CN"/>
        </w:rPr>
        <w:t>在信号分类任务中，基于深度学习的方法多采用监督学习框架。近年来，多模态深度学习方法也被提出以进一步提升性能，通过融合来自多个传感器或特征源的信息来增强分类的鲁棒性。研究表明，融合卷积网络和注意力机制（Attention Mechanism）可以进一步提高信号分类的准确率与泛化能力[</w:t>
      </w:r>
      <w:r>
        <w:rPr>
          <w:rFonts w:hint="eastAsia" w:ascii="黑体" w:hAnsi="黑体" w:eastAsia="黑体" w:cs="宋体"/>
          <w:sz w:val="24"/>
          <w:szCs w:val="24"/>
          <w:lang w:val="en-US" w:eastAsia="zh-CN"/>
        </w:rPr>
        <w:t>30</w:t>
      </w:r>
      <w:r>
        <w:rPr>
          <w:rFonts w:hint="default" w:ascii="Times New Roman" w:hAnsi="Times New Roman" w:eastAsia="宋体" w:cs="宋体"/>
          <w:sz w:val="24"/>
          <w:szCs w:val="24"/>
          <w:lang w:val="en-US" w:eastAsia="zh-CN"/>
        </w:rPr>
        <w:t>]。</w:t>
      </w:r>
      <w:r>
        <w:rPr>
          <w:rFonts w:hint="eastAsia" w:ascii="黑体" w:hAnsi="黑体" w:eastAsia="黑体" w:cs="宋体"/>
          <w:sz w:val="24"/>
          <w:szCs w:val="24"/>
          <w:lang w:val="en-US" w:eastAsia="zh-CN"/>
        </w:rPr>
        <w:t>当</w:t>
      </w:r>
      <w:r>
        <w:rPr>
          <w:rFonts w:hint="default" w:ascii="Times New Roman" w:hAnsi="Times New Roman" w:eastAsia="宋体" w:cs="宋体"/>
          <w:sz w:val="24"/>
          <w:szCs w:val="24"/>
          <w:lang w:val="en-US" w:eastAsia="zh-CN"/>
        </w:rPr>
        <w:t>训练数据（源域）和测试数据（目标域）分布不一致，导致模型性能下降。</w:t>
      </w:r>
      <w:r>
        <w:rPr>
          <w:rFonts w:hint="eastAsia" w:ascii="宋体" w:hAnsi="宋体" w:eastAsia="宋体" w:cs="宋体"/>
          <w:sz w:val="24"/>
          <w:szCs w:val="24"/>
          <w:lang w:val="en-US" w:eastAsia="zh-CN"/>
        </w:rPr>
        <w:t>深度学习也可以避免该影响，chen等将对比学习应用于识别中的领域自适应问题，避免了对抗训练的不稳定性和对齐技术的复杂性。</w:t>
      </w:r>
    </w:p>
    <w:p w14:paraId="54F108C2">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同时，Transformer 架构逐渐被引入一维信号建模任务中，其强大的全局建模能力使其在复杂信号的识别与分类中具有竞争优势[</w:t>
      </w:r>
      <w:r>
        <w:rPr>
          <w:rFonts w:hint="eastAsia" w:ascii="黑体" w:hAnsi="黑体" w:eastAsia="黑体" w:cs="宋体"/>
          <w:sz w:val="24"/>
          <w:szCs w:val="24"/>
          <w:lang w:val="en-US" w:eastAsia="zh-CN"/>
        </w:rPr>
        <w:t>31</w:t>
      </w:r>
      <w:r>
        <w:rPr>
          <w:rFonts w:hint="default" w:ascii="Times New Roman" w:hAnsi="Times New Roman" w:eastAsia="宋体" w:cs="宋体"/>
          <w:sz w:val="24"/>
          <w:szCs w:val="24"/>
          <w:lang w:val="en-US" w:eastAsia="zh-CN"/>
        </w:rPr>
        <w:t>]。</w:t>
      </w:r>
    </w:p>
    <w:p w14:paraId="6CED2E06">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集成学习</w:t>
      </w:r>
      <w:r>
        <w:rPr>
          <w:rFonts w:hint="default" w:ascii="黑体" w:hAnsi="黑体" w:eastAsia="黑体" w:cs="Times New Roman"/>
          <w:b/>
          <w:bCs/>
          <w:kern w:val="2"/>
          <w:sz w:val="32"/>
          <w:szCs w:val="32"/>
          <w:lang w:val="en-US" w:eastAsia="zh-CN" w:bidi="ar-SA"/>
        </w:rPr>
        <w:t>在信号分类中的</w:t>
      </w:r>
      <w:r>
        <w:rPr>
          <w:rFonts w:hint="eastAsia" w:ascii="黑体" w:hAnsi="黑体" w:eastAsia="黑体" w:cs="Times New Roman"/>
          <w:b/>
          <w:bCs/>
          <w:kern w:val="2"/>
          <w:sz w:val="32"/>
          <w:szCs w:val="32"/>
          <w:lang w:val="en-US" w:eastAsia="zh-CN" w:bidi="ar-SA"/>
        </w:rPr>
        <w:t>优势</w:t>
      </w:r>
    </w:p>
    <w:p w14:paraId="5E0DA254">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集成学习在信号分类任务中具有多方面的显著优势。首先，集成学习能够显著提升分类的准确性和稳定性。单个分类器在信号分类任务中往往存在局限性，例如支持向量机对参数选择敏感、决策树容易过拟合、K近邻受噪声干扰较大等，而无线信号受信道噪声、多径效应、环境干扰等多种因素影响，单一分类器难以在所有条件下保持稳定。集成学习通过组合多个异构分类器，将不同分类器的决策边界进行融合，能够有效降低单一分类器的偏差和方差。当各基分类器的错误模式相互独立时，集成决策可以抵消个别分类器的错误判断，从而使整体分类准确率超越任何单个分类器。Shah等人</w:t>
      </w:r>
      <w:r>
        <w:rPr>
          <w:rFonts w:hint="eastAsia" w:ascii="黑体" w:hAnsi="黑体" w:eastAsia="黑体" w:cs="宋体"/>
          <w:sz w:val="24"/>
          <w:szCs w:val="24"/>
          <w:lang w:val="en-US" w:eastAsia="zh-CN"/>
        </w:rPr>
        <w:t>[32]</w:t>
      </w:r>
      <w:r>
        <w:rPr>
          <w:rFonts w:hint="default" w:ascii="Times New Roman" w:hAnsi="Times New Roman" w:eastAsia="宋体" w:cs="宋体"/>
          <w:sz w:val="24"/>
          <w:szCs w:val="24"/>
          <w:lang w:val="en-US" w:eastAsia="zh-CN"/>
        </w:rPr>
        <w:t>提出的堆叠多元集成学习框架结合信号去噪，在多个真实数据集上验证了集成学习在射频指纹识别中优于现有深度学习方法，Xu等人</w:t>
      </w:r>
      <w:r>
        <w:rPr>
          <w:rFonts w:hint="eastAsia" w:ascii="黑体" w:hAnsi="黑体" w:eastAsia="黑体" w:cs="宋体"/>
          <w:sz w:val="24"/>
          <w:szCs w:val="24"/>
          <w:lang w:val="en-US" w:eastAsia="zh-CN"/>
        </w:rPr>
        <w:t>[33]</w:t>
      </w:r>
      <w:r>
        <w:rPr>
          <w:rFonts w:hint="default" w:ascii="Times New Roman" w:hAnsi="Times New Roman" w:eastAsia="宋体" w:cs="宋体"/>
          <w:sz w:val="24"/>
          <w:szCs w:val="24"/>
          <w:lang w:val="en-US" w:eastAsia="zh-CN"/>
        </w:rPr>
        <w:t>也通过多接收机训练和集成学习实现了最高24%的准确率提升，充分体现了集成学习在提升识别鲁棒性方面的有效性。</w:t>
      </w:r>
    </w:p>
    <w:p w14:paraId="326C50F6">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集成学习具有良好的泛化能力和抗过拟合特性。深度学习模型在信号分类任务中虽然能够取得较高精度，但容易对训练数据中的信道特性产生过拟合，导致跨时间、跨场景采集时性能大幅下降。相比之下，集成学习基于传统机器学习分类器，其模型复杂度相对较低，不易过度拟合训练数据中的噪声和信道特征。特别是当采用随机森林等Bagging类集成方法时，通过自助采样和特征随机选择，能够有效降低模型方差，提升对未见数据的泛化能力。Yalman等人</w:t>
      </w:r>
      <w:r>
        <w:rPr>
          <w:rFonts w:hint="eastAsia" w:ascii="黑体" w:hAnsi="黑体" w:eastAsia="黑体" w:cs="宋体"/>
          <w:sz w:val="24"/>
          <w:szCs w:val="24"/>
          <w:lang w:val="en-US" w:eastAsia="zh-CN"/>
        </w:rPr>
        <w:t>[34]</w:t>
      </w:r>
      <w:r>
        <w:rPr>
          <w:rFonts w:hint="default" w:ascii="Times New Roman" w:hAnsi="Times New Roman" w:eastAsia="宋体" w:cs="宋体"/>
          <w:sz w:val="24"/>
          <w:szCs w:val="24"/>
          <w:lang w:val="en-US" w:eastAsia="zh-CN"/>
        </w:rPr>
        <w:t>在14个信号数据集上的对比研究发现，基于Bagging的随机森林算法分类效果最佳，验证了集成方法在多样化信号分类任务中的泛化优势。</w:t>
      </w:r>
    </w:p>
    <w:p w14:paraId="3C369167">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集成学习天然支持开集识别与拒识机制。实际信号分类场景中，常常面临未知设备、非法接入等开放集识别问题，而传统分类器多为闭集设计，会将未知样本强行归类为已知类别，造成误识风险。集成学习通过多个分类器的协同输出，能够获得更可靠的置信度估计。基于集成后验概率可以构建多维度拒识机制，例如同时考察绝对置信度和类间区分度，当置信度不足或类间区分不明确时判定为未知类别并予以拒识，这种机制相比单一分类器具有更强的未知样本检测能力。Kumar等人</w:t>
      </w:r>
      <w:r>
        <w:rPr>
          <w:rFonts w:hint="eastAsia" w:ascii="黑体" w:hAnsi="黑体" w:eastAsia="黑体" w:cs="宋体"/>
          <w:sz w:val="24"/>
          <w:szCs w:val="24"/>
          <w:lang w:val="en-US" w:eastAsia="zh-CN"/>
        </w:rPr>
        <w:t>[35]</w:t>
      </w:r>
      <w:r>
        <w:rPr>
          <w:rFonts w:hint="default" w:ascii="Times New Roman" w:hAnsi="Times New Roman" w:eastAsia="宋体" w:cs="宋体"/>
          <w:sz w:val="24"/>
          <w:szCs w:val="24"/>
          <w:lang w:val="en-US" w:eastAsia="zh-CN"/>
        </w:rPr>
        <w:t>提出的多模态联邦学习框架FLAME在融合多种互补模态时，也体现了集成思想在开放场景下的适应性。</w:t>
      </w:r>
    </w:p>
    <w:p w14:paraId="5BA31AFB">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集成学习能够有效融合多模态信号特征。在信号分类任务中，单一特征表示往往难以全面反映设备特性，例如IQ样本包含完整的幅度和相位信息，频谱图能够展示时频域特征，CSI则反映信道状态。集成学习可以将不同特征表示分别输入适合的基分类器，通过融合多个分类器的输出实现多模态特征的协同利用。Kumar等人</w:t>
      </w:r>
      <w:r>
        <w:rPr>
          <w:rFonts w:hint="eastAsia" w:ascii="黑体" w:hAnsi="黑体" w:eastAsia="黑体" w:cs="宋体"/>
          <w:sz w:val="24"/>
          <w:szCs w:val="24"/>
          <w:lang w:val="en-US" w:eastAsia="zh-CN"/>
        </w:rPr>
        <w:t>[35]</w:t>
      </w:r>
      <w:r>
        <w:rPr>
          <w:rFonts w:hint="default" w:ascii="Times New Roman" w:hAnsi="Times New Roman" w:eastAsia="宋体" w:cs="宋体"/>
          <w:sz w:val="24"/>
          <w:szCs w:val="24"/>
          <w:lang w:val="en-US" w:eastAsia="zh-CN"/>
        </w:rPr>
        <w:t>的研究表明，通过融合IQ样本之外的多种互补模态，识别性能较单模态方法可提升达30%，充分验证了异构特征融合策略在充分利用不同表示形式互补信息方面的优势。综上所述，集成学习在准确性与稳定性提升、泛化能力强、可解释性好、资源开销可控、支持开集识别以及多模态融合等多个维度均展现出显著优势，特别适合LoRa终端识别等资源受限、环境复杂且对安全性要求较高的物联网应用场景。</w:t>
      </w:r>
    </w:p>
    <w:p w14:paraId="6F373D6A">
      <w:pPr>
        <w:keepNext/>
        <w:keepLines/>
        <w:numPr>
          <w:ilvl w:val="0"/>
          <w:numId w:val="12"/>
        </w:numPr>
        <w:bidi w:val="0"/>
        <w:adjustRightInd w:val="0"/>
        <w:snapToGrid w:val="0"/>
        <w:spacing w:before="100" w:beforeLines="100" w:after="50" w:afterLines="50" w:line="288" w:lineRule="auto"/>
        <w:outlineLvl w:val="2"/>
        <w:rPr>
          <w:rFonts w:hint="default" w:ascii="黑体" w:hAnsi="黑体" w:eastAsia="黑体" w:cs="Times New Roman"/>
          <w:b/>
          <w:bCs/>
          <w:kern w:val="44"/>
          <w:sz w:val="36"/>
          <w:szCs w:val="36"/>
          <w:lang w:val="en-US" w:eastAsia="zh-CN" w:bidi="ar-SA"/>
        </w:rPr>
      </w:pPr>
      <w:bookmarkStart w:id="77" w:name="_Toc25193"/>
      <w:bookmarkStart w:id="78" w:name="_Toc9733"/>
      <w:bookmarkStart w:id="79" w:name="_Toc21699"/>
      <w:r>
        <w:rPr>
          <w:rFonts w:hint="eastAsia" w:ascii="黑体" w:hAnsi="黑体" w:eastAsia="黑体" w:cs="Times New Roman"/>
          <w:b/>
          <w:bCs/>
          <w:kern w:val="44"/>
          <w:sz w:val="36"/>
          <w:szCs w:val="36"/>
          <w:lang w:val="en-US" w:eastAsia="zh-CN" w:bidi="ar-SA"/>
        </w:rPr>
        <w:t>特征工程技术</w:t>
      </w:r>
      <w:bookmarkEnd w:id="77"/>
      <w:bookmarkEnd w:id="78"/>
      <w:bookmarkEnd w:id="79"/>
    </w:p>
    <w:p w14:paraId="21A053D6">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lang w:val="en-US" w:eastAsia="zh-CN"/>
        </w:rPr>
      </w:pPr>
      <w:bookmarkStart w:id="80" w:name="_Toc6064"/>
      <w:r>
        <w:rPr>
          <w:rFonts w:hint="default" w:ascii="Times New Roman" w:hAnsi="Times New Roman" w:eastAsia="宋体" w:cs="宋体"/>
          <w:sz w:val="24"/>
          <w:szCs w:val="24"/>
          <w:lang w:val="en-US" w:eastAsia="zh-CN"/>
        </w:rPr>
        <w:t>特征工程（Feature Engineering）是机器学习和数据科学流程中至关重要的一环，它通过对原始数据进行提取、转换、筛选和组合，构造出能够更有效表征数据内在结构和潜在规律的特征，从而显著提升模型的预测性能与泛化能力。特征工程的核心目标在于增强特征与预测任务之间的相关性，同时减少数据噪声和特征冗余，改善模型的收敛速度与稳定性。常用的技术手段包括特征提取（如从原始信号中提取统计量或频域特征）、特征转换（如标准化、归一化、多项式扩展）、特征选择（如基于统计检验、模型重要性或递归消除的方法）、特征编码（如独热编码、标签编码、目标编码）以及特征交互（如构造交叉项、比率特征或基于领域知识的组合特征）等。</w:t>
      </w:r>
    </w:p>
    <w:p w14:paraId="42ED61C2">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在图像识别领域，特征工程的应用尤为广泛。例如，Chen等人[3</w:t>
      </w:r>
      <w:r>
        <w:rPr>
          <w:rFonts w:hint="eastAsia" w:ascii="黑体" w:hAnsi="黑体" w:eastAsia="黑体" w:cs="宋体"/>
          <w:sz w:val="24"/>
          <w:szCs w:val="24"/>
          <w:lang w:val="en-US" w:eastAsia="zh-CN"/>
        </w:rPr>
        <w:t>6</w:t>
      </w:r>
      <w:r>
        <w:rPr>
          <w:rFonts w:hint="default" w:ascii="Times New Roman" w:hAnsi="Times New Roman" w:eastAsia="宋体" w:cs="宋体"/>
          <w:sz w:val="24"/>
          <w:szCs w:val="24"/>
          <w:lang w:val="en-US" w:eastAsia="zh-CN"/>
        </w:rPr>
        <w:t>]提出了一种基于SIFT（尺度不变特征变换）、HOG（方向梯度直方图）和PCA（主成分分析）的图像特征提取框架，通过提取图像的边缘结构、纹理分布与颜色直方图等关键视觉特征，结合降维处理，显著提升了图像分类模型在复杂背景下的鲁棒性与识别准确率。在社交网络分析中，Zhang等人[3</w:t>
      </w:r>
      <w:r>
        <w:rPr>
          <w:rFonts w:hint="eastAsia" w:ascii="黑体" w:hAnsi="黑体" w:eastAsia="黑体" w:cs="宋体"/>
          <w:sz w:val="24"/>
          <w:szCs w:val="24"/>
          <w:lang w:val="en-US" w:eastAsia="zh-CN"/>
        </w:rPr>
        <w:t>7</w:t>
      </w:r>
      <w:r>
        <w:rPr>
          <w:rFonts w:hint="default" w:ascii="Times New Roman" w:hAnsi="Times New Roman" w:eastAsia="宋体" w:cs="宋体"/>
          <w:sz w:val="24"/>
          <w:szCs w:val="24"/>
          <w:lang w:val="en-US" w:eastAsia="zh-CN"/>
        </w:rPr>
        <w:t>]则聚焦于图结构特征的构建，提出了基于节点度中心性、PageRank影响力评分以及节点间特征交互的社交影响最大化模型，有效识别关键传播节点，为信息传播和营销策略提供了数据基础。</w:t>
      </w:r>
    </w:p>
    <w:p w14:paraId="7692F483">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在本项目中，我们重点研究基于特征工程的射频指纹识别方法，并引入持续学习机制，使模型能够自主适应新型设备和动态环境变化，从而具备可扩展的识别能力。该方法兼具控制灵活性与模型可解释性两大优势。在射频信号中，载波频率偏移（CFO）已被证明是一种高度可辨识的设备指纹特征，多项研究围绕其展开。例如，在特征提取与表示方面，Peng等人[3</w:t>
      </w:r>
      <w:r>
        <w:rPr>
          <w:rFonts w:hint="eastAsia" w:ascii="黑体" w:hAnsi="黑体" w:eastAsia="黑体" w:cs="宋体"/>
          <w:sz w:val="24"/>
          <w:szCs w:val="24"/>
          <w:lang w:val="en-US" w:eastAsia="zh-CN"/>
        </w:rPr>
        <w:t>8</w:t>
      </w:r>
      <w:r>
        <w:rPr>
          <w:rFonts w:hint="default" w:ascii="Times New Roman" w:hAnsi="Times New Roman" w:eastAsia="宋体" w:cs="宋体"/>
          <w:sz w:val="24"/>
          <w:szCs w:val="24"/>
          <w:lang w:val="en-US" w:eastAsia="zh-CN"/>
        </w:rPr>
        <w:t>]提出了一种基于相邻符号差分的CFO估计方法，有效消除了信道引入的线性偏移影响，在信噪比为15 dB的条件下，对16个Zigbee设备实现了超过90%的识别准确率。针对环境因素对特征稳定性的影响，Gu等人[3</w:t>
      </w:r>
      <w:r>
        <w:rPr>
          <w:rFonts w:hint="eastAsia" w:ascii="黑体" w:hAnsi="黑体" w:eastAsia="黑体" w:cs="宋体"/>
          <w:sz w:val="24"/>
          <w:szCs w:val="24"/>
          <w:lang w:val="en-US" w:eastAsia="zh-CN"/>
        </w:rPr>
        <w:t>9</w:t>
      </w:r>
      <w:r>
        <w:rPr>
          <w:rFonts w:hint="default" w:ascii="Times New Roman" w:hAnsi="Times New Roman" w:eastAsia="宋体" w:cs="宋体"/>
          <w:sz w:val="24"/>
          <w:szCs w:val="24"/>
          <w:lang w:val="en-US" w:eastAsia="zh-CN"/>
        </w:rPr>
        <w:t>]开发了TeRFF系统，建立了温度与CFO之间的映射关系模型，在动态温度变化场景下仍能保持约70%的识别准确率，相比传统CFO方法提升达40%。此外，Brik等人[</w:t>
      </w:r>
      <w:r>
        <w:rPr>
          <w:rFonts w:hint="eastAsia" w:ascii="黑体" w:hAnsi="黑体" w:eastAsia="黑体" w:cs="宋体"/>
          <w:sz w:val="24"/>
          <w:szCs w:val="24"/>
          <w:lang w:val="en-US" w:eastAsia="zh-CN"/>
        </w:rPr>
        <w:t>40</w:t>
      </w:r>
      <w:r>
        <w:rPr>
          <w:rFonts w:hint="default" w:ascii="Times New Roman" w:hAnsi="Times New Roman" w:eastAsia="宋体" w:cs="宋体"/>
          <w:sz w:val="24"/>
          <w:szCs w:val="24"/>
          <w:lang w:val="en-US" w:eastAsia="zh-CN"/>
        </w:rPr>
        <w:t>]设计了PARADIS系统，通过联合分析调制域中的多类特征，包括CFO与I/Q不平衡参数，结合K近邻与支持向量机分类器，成功对超过100个802.11b网卡进行身份识别，整体准确率达到99%以上。</w:t>
      </w:r>
    </w:p>
    <w:p w14:paraId="60536264">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除了上述典型研究，近年来多篇论文进一步拓展了特征工程在射频指纹识别中的应用边界。例如，Wang等人[</w:t>
      </w:r>
      <w:r>
        <w:rPr>
          <w:rFonts w:hint="eastAsia" w:ascii="黑体" w:hAnsi="黑体" w:eastAsia="黑体" w:cs="宋体"/>
          <w:sz w:val="24"/>
          <w:szCs w:val="24"/>
          <w:lang w:val="en-US" w:eastAsia="zh-CN"/>
        </w:rPr>
        <w:t>41</w:t>
      </w:r>
      <w:r>
        <w:rPr>
          <w:rFonts w:hint="default" w:ascii="Times New Roman" w:hAnsi="Times New Roman" w:eastAsia="宋体" w:cs="宋体"/>
          <w:sz w:val="24"/>
          <w:szCs w:val="24"/>
          <w:lang w:val="en-US" w:eastAsia="zh-CN"/>
        </w:rPr>
        <w:t>]提出了一种结合手工特征与深度学习自动特征的融合方法，显著增强了模型对低功率设备的辨识能力。Restuccia等</w:t>
      </w:r>
      <w:r>
        <w:rPr>
          <w:rFonts w:hint="eastAsia" w:ascii="Times New Roman" w:hAnsi="Times New Roman" w:eastAsia="宋体" w:cs="宋体"/>
          <w:sz w:val="24"/>
          <w:szCs w:val="24"/>
          <w:lang w:val="en-US" w:eastAsia="zh-CN"/>
        </w:rPr>
        <w:t>人</w:t>
      </w:r>
      <w:r>
        <w:rPr>
          <w:rFonts w:hint="eastAsia" w:ascii="黑体" w:hAnsi="黑体" w:eastAsia="黑体" w:cs="宋体"/>
          <w:sz w:val="24"/>
          <w:szCs w:val="24"/>
          <w:lang w:val="en-US" w:eastAsia="zh-CN"/>
        </w:rPr>
        <w:t>[42]</w:t>
      </w:r>
      <w:r>
        <w:rPr>
          <w:rFonts w:hint="default" w:ascii="Times New Roman" w:hAnsi="Times New Roman" w:eastAsia="宋体" w:cs="宋体"/>
          <w:sz w:val="24"/>
          <w:szCs w:val="24"/>
          <w:lang w:val="en-US" w:eastAsia="zh-CN"/>
        </w:rPr>
        <w:t>系统评估了多种时域与频域特征在蓝牙设备识别中的有效性，并采用集成特征选择策略提升系统效率。Soltani等人在“Robust Wireless Device Fingerprinting with Multi-view Learning”[4</w:t>
      </w:r>
      <w:r>
        <w:rPr>
          <w:rFonts w:hint="eastAsia" w:ascii="黑体" w:hAnsi="黑体" w:eastAsia="黑体" w:cs="宋体"/>
          <w:sz w:val="24"/>
          <w:szCs w:val="24"/>
          <w:lang w:val="en-US" w:eastAsia="zh-CN"/>
        </w:rPr>
        <w:t>3</w:t>
      </w:r>
      <w:r>
        <w:rPr>
          <w:rFonts w:hint="default" w:ascii="Times New Roman" w:hAnsi="Times New Roman" w:eastAsia="宋体" w:cs="宋体"/>
          <w:sz w:val="24"/>
          <w:szCs w:val="24"/>
          <w:lang w:val="en-US" w:eastAsia="zh-CN"/>
        </w:rPr>
        <w:t>]中则探索了多视图特征学习方法，结合瞬态信号与稳态信号特征，构建了对抗设备固件更新的鲁棒识别系统。</w:t>
      </w:r>
    </w:p>
    <w:p w14:paraId="1C2B1BE3">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特征工程本质上是一个迭代且高度依赖创造力的过程，其效果不仅取决于数据本身的特点，也紧密关联具体任务的目标设定。优秀的特征工程能够极大程度地释放模型潜力，甚至在某些场景下比模型结构本身更具影响力。然而，其设计与优化通常需要结合深入的领域知识、反复的实验验证与细致的分析评估。在实际工业应用中，特征工程往往是整个机器学习项目中耗时最长、对最终效果影响最为关键的环节之一。随着自动化机器学习（AutoML）与基于深度学习的端到端特征学习技术的发展，特征工程正逐步从人工设计向半自动化、自动化方向演进，但其核心地位与挑战性依然不容忽视</w:t>
      </w:r>
    </w:p>
    <w:p w14:paraId="5E3CA0E6">
      <w:pPr>
        <w:keepNext/>
        <w:keepLines/>
        <w:numPr>
          <w:ilvl w:val="0"/>
          <w:numId w:val="12"/>
        </w:numPr>
        <w:bidi w:val="0"/>
        <w:adjustRightInd w:val="0"/>
        <w:snapToGrid w:val="0"/>
        <w:spacing w:before="100" w:beforeLines="100" w:after="50" w:afterLines="50" w:line="288" w:lineRule="auto"/>
        <w:outlineLvl w:val="2"/>
        <w:rPr>
          <w:rFonts w:hint="default" w:ascii="黑体" w:hAnsi="黑体" w:eastAsia="黑体" w:cs="Times New Roman"/>
          <w:b/>
          <w:bCs/>
          <w:kern w:val="44"/>
          <w:sz w:val="36"/>
          <w:szCs w:val="36"/>
          <w:lang w:val="en-US" w:eastAsia="zh-CN" w:bidi="ar-SA"/>
        </w:rPr>
      </w:pPr>
      <w:bookmarkStart w:id="81" w:name="_Toc32747"/>
      <w:bookmarkStart w:id="82" w:name="_Toc9167"/>
      <w:r>
        <w:rPr>
          <w:rFonts w:hint="eastAsia" w:ascii="黑体" w:hAnsi="黑体" w:eastAsia="黑体" w:cs="Times New Roman"/>
          <w:b/>
          <w:bCs/>
          <w:kern w:val="44"/>
          <w:sz w:val="36"/>
          <w:szCs w:val="36"/>
          <w:lang w:val="en-US" w:eastAsia="zh-CN" w:bidi="ar-SA"/>
        </w:rPr>
        <w:t>总结</w:t>
      </w:r>
      <w:bookmarkEnd w:id="80"/>
      <w:bookmarkEnd w:id="81"/>
      <w:bookmarkEnd w:id="82"/>
    </w:p>
    <w:p w14:paraId="6418A685">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目前研究的局限性</w:t>
      </w:r>
    </w:p>
    <w:p w14:paraId="72A4E48C">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基于深度学习的方案</w:t>
      </w:r>
    </w:p>
    <w:p w14:paraId="710058BC">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当前神经网络在LoRa设备指纹识别中的应用虽然取得了较高的准确率，但仍面临诸多挑战，限制了其在实际场景中的广泛部署。首先，模型的泛化能力不足。许多研究表明，该类模型对信道条件的时变性高度敏感，一旦训练与测试数据采集的时间间隔拉长，识别性能将大幅下降。Al-Shawabka 等人（2021）的研究显示，在10台 LoRa 设备的实验中，若训练集和测试集的采集时间间隔超过 24 小时，模型识别准确率会从 98%骤降至 36%，揭示了严重的时间泛化失效问题</w:t>
      </w:r>
      <w:r>
        <w:rPr>
          <w:rFonts w:hint="eastAsia" w:ascii="黑体" w:hAnsi="黑体" w:eastAsia="黑体" w:cs="宋体"/>
          <w:sz w:val="24"/>
          <w:szCs w:val="24"/>
          <w:lang w:val="en-US" w:eastAsia="zh-CN"/>
        </w:rPr>
        <w:t>[44]</w:t>
      </w:r>
      <w:r>
        <w:rPr>
          <w:rFonts w:hint="eastAsia" w:ascii="Times New Roman" w:hAnsi="Times New Roman" w:eastAsia="宋体" w:cs="宋体"/>
          <w:sz w:val="24"/>
          <w:szCs w:val="24"/>
          <w:lang w:val="en-US" w:eastAsia="zh-CN"/>
        </w:rPr>
        <w:t>。这说明模型可能在学习过程中将信道特征误判为设备指纹，从而导致过拟合风险显著增加。</w:t>
      </w:r>
    </w:p>
    <w:p w14:paraId="1298E729">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其次，当前方法在系统可扩展性方面也存在明显瓶颈。由于神经网络通常是“闭集”学习，设备集合一旦发生变化，例如新设备的加入或已有设备的离网，就需要重新训练整个模型，这对于实际部署场景尤其是在大规模动态环境中来说，代价极其高昂。此外，训练和推理过程往往依赖于GPU等高性能计算资源，尤其是在引入Transformer结构后对算力的需求进一步提高。这使得模型难以迁移到资源受限的边缘设备或低功耗场景中运行，严重限制了其实用性</w:t>
      </w:r>
      <w:r>
        <w:rPr>
          <w:rFonts w:hint="eastAsia" w:ascii="黑体" w:hAnsi="黑体" w:eastAsia="黑体" w:cs="宋体"/>
          <w:sz w:val="24"/>
          <w:szCs w:val="24"/>
          <w:lang w:val="en-US" w:eastAsia="zh-CN"/>
        </w:rPr>
        <w:t>[45]</w:t>
      </w:r>
      <w:r>
        <w:rPr>
          <w:rFonts w:hint="eastAsia" w:ascii="Times New Roman" w:hAnsi="Times New Roman" w:eastAsia="宋体" w:cs="宋体"/>
          <w:sz w:val="24"/>
          <w:szCs w:val="24"/>
          <w:lang w:val="en-US" w:eastAsia="zh-CN"/>
        </w:rPr>
        <w:t>。</w:t>
      </w:r>
    </w:p>
    <w:p w14:paraId="046F7E1C">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综上所述，LoRa设备指纹识别的神经网络方法亟需在提高时空泛化能力、降低过拟合风险、增强系统弹性和适应边缘部署等方面进行改进和优化，以实现更加稳定和可持续的实际应用。</w:t>
      </w:r>
    </w:p>
    <w:p w14:paraId="72A8B482">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基于特征工程的方案</w:t>
      </w:r>
    </w:p>
    <w:p w14:paraId="340DF3B6">
      <w:pPr>
        <w:keepNext w:val="0"/>
        <w:keepLines w:val="0"/>
        <w:pageBreakBefore w:val="0"/>
        <w:widowControl/>
        <w:kinsoku/>
        <w:wordWrap/>
        <w:overflowPunct/>
        <w:topLinePunct w:val="0"/>
        <w:autoSpaceDE/>
        <w:autoSpaceDN/>
        <w:bidi w:val="0"/>
        <w:adjustRightInd/>
        <w:snapToGrid/>
        <w:spacing w:beforeAutospacing="0" w:after="20" w:afterLines="20" w:afterAutospacing="0" w:line="300" w:lineRule="auto"/>
        <w:ind w:left="0" w:leftChars="0" w:firstLine="480" w:firstLineChars="200"/>
        <w:textAlignment w:val="auto"/>
        <w:outlineLvl w:val="9"/>
        <w:rPr>
          <w:rFonts w:hint="eastAsia" w:ascii="Times New Roman" w:hAnsi="Times New Roman" w:eastAsia="宋体" w:cs="宋体"/>
          <w:b w:val="0"/>
          <w:bCs w:val="0"/>
          <w:kern w:val="2"/>
          <w:sz w:val="24"/>
          <w:szCs w:val="24"/>
          <w:lang w:val="en-US" w:eastAsia="zh-CN" w:bidi="ar-SA"/>
          <w14:ligatures w14:val="standardContextual"/>
        </w:rPr>
      </w:pPr>
      <w:r>
        <w:rPr>
          <w:rFonts w:hint="eastAsia" w:ascii="Times New Roman" w:hAnsi="Times New Roman" w:eastAsia="宋体" w:cs="宋体"/>
          <w:b w:val="0"/>
          <w:bCs w:val="0"/>
          <w:kern w:val="2"/>
          <w:sz w:val="24"/>
          <w:szCs w:val="24"/>
          <w:lang w:val="en-US" w:eastAsia="zh-CN" w:bidi="ar-SA"/>
          <w14:ligatures w14:val="standardContextual"/>
        </w:rPr>
        <w:t>尽管当前的无线设备指纹识别技术在理想条件下表现出较高的识别准确率，但在实际复杂环境中仍面临诸多技术挑战。首先，方法的协议依赖性较强。以差分星座图（Differential Constellation Trace, DCT）为代表的一类方法，需要针对特定通信协议进行定制化设计。例如在 LoRa 系统中，必须精确地进行符号边界对齐以获得有判别力的星座轨迹[</w:t>
      </w:r>
      <w:r>
        <w:rPr>
          <w:rFonts w:hint="eastAsia" w:ascii="黑体" w:hAnsi="黑体" w:eastAsia="黑体" w:cs="宋体"/>
          <w:b w:val="0"/>
          <w:bCs w:val="0"/>
          <w:kern w:val="2"/>
          <w:sz w:val="24"/>
          <w:szCs w:val="24"/>
          <w:lang w:val="en-US" w:eastAsia="zh-CN" w:bidi="ar-SA"/>
          <w14:ligatures w14:val="standardContextual"/>
        </w:rPr>
        <w:t>46</w:t>
      </w:r>
      <w:r>
        <w:rPr>
          <w:rFonts w:hint="eastAsia" w:ascii="Times New Roman" w:hAnsi="Times New Roman" w:eastAsia="宋体" w:cs="宋体"/>
          <w:b w:val="0"/>
          <w:bCs w:val="0"/>
          <w:kern w:val="2"/>
          <w:sz w:val="24"/>
          <w:szCs w:val="24"/>
          <w:lang w:val="en-US" w:eastAsia="zh-CN" w:bidi="ar-SA"/>
          <w14:ligatures w14:val="standardContextual"/>
        </w:rPr>
        <w:t>]。然而，该对齐算法通常 tightly coupled 于 LoRa 的跳频调制和符号结构，难以直接泛化或迁移到其他调制方式如 OFDM（正交频分复用）等通信协议中。这种强依赖限制了设备指纹识别技术在跨协议、跨系统场景下的通用性和可复用性。</w:t>
      </w:r>
    </w:p>
    <w:p w14:paraId="2F85B3C9">
      <w:pPr>
        <w:keepNext w:val="0"/>
        <w:keepLines w:val="0"/>
        <w:pageBreakBefore w:val="0"/>
        <w:widowControl/>
        <w:kinsoku/>
        <w:wordWrap/>
        <w:overflowPunct/>
        <w:topLinePunct w:val="0"/>
        <w:autoSpaceDE/>
        <w:autoSpaceDN/>
        <w:bidi w:val="0"/>
        <w:adjustRightInd/>
        <w:snapToGrid/>
        <w:spacing w:beforeAutospacing="0" w:after="20" w:afterLines="20" w:afterAutospacing="0" w:line="300" w:lineRule="auto"/>
        <w:ind w:left="0" w:leftChars="0" w:firstLine="480" w:firstLineChars="200"/>
        <w:textAlignment w:val="auto"/>
        <w:outlineLvl w:val="9"/>
        <w:rPr>
          <w:rFonts w:hint="eastAsia" w:ascii="Times New Roman" w:hAnsi="Times New Roman" w:eastAsia="宋体" w:cs="宋体"/>
          <w:b w:val="0"/>
          <w:bCs w:val="0"/>
          <w:kern w:val="2"/>
          <w:sz w:val="24"/>
          <w:szCs w:val="24"/>
          <w:lang w:val="en-US" w:eastAsia="zh-CN" w:bidi="ar-SA"/>
          <w14:ligatures w14:val="standardContextual"/>
        </w:rPr>
      </w:pPr>
      <w:r>
        <w:rPr>
          <w:rFonts w:hint="eastAsia" w:ascii="Times New Roman" w:hAnsi="Times New Roman" w:eastAsia="宋体" w:cs="宋体"/>
          <w:b w:val="0"/>
          <w:bCs w:val="0"/>
          <w:kern w:val="2"/>
          <w:sz w:val="24"/>
          <w:szCs w:val="24"/>
          <w:lang w:val="en-US" w:eastAsia="zh-CN" w:bidi="ar-SA"/>
          <w14:ligatures w14:val="standardContextual"/>
        </w:rPr>
        <w:t>其次，关键物理层特征的稳定性存在矛盾。载波频率偏移（Carrier Frequency Offset, CFO）是当前广泛采用的区分性强的指纹特征之一，但其值容易受到设备温度、老化和硬件漂移等外部环境的影响，导致长期稳定性较差</w:t>
      </w:r>
      <w:r>
        <w:rPr>
          <w:rFonts w:hint="eastAsia" w:ascii="Times New Roman" w:hAnsi="Times New Roman" w:eastAsia="黑体" w:cs="宋体"/>
          <w:b w:val="0"/>
          <w:bCs w:val="0"/>
          <w:kern w:val="2"/>
          <w:sz w:val="24"/>
          <w:szCs w:val="24"/>
          <w:lang w:val="en-US" w:eastAsia="zh-CN" w:bidi="ar-SA"/>
          <w14:ligatures w14:val="standardContextual"/>
        </w:rPr>
        <w:t>[4</w:t>
      </w:r>
      <w:r>
        <w:rPr>
          <w:rFonts w:hint="eastAsia" w:ascii="黑体" w:hAnsi="黑体" w:eastAsia="黑体" w:cs="宋体"/>
          <w:b w:val="0"/>
          <w:bCs w:val="0"/>
          <w:kern w:val="2"/>
          <w:sz w:val="24"/>
          <w:szCs w:val="24"/>
          <w:lang w:val="en-US" w:eastAsia="zh-CN" w:bidi="ar-SA"/>
          <w14:ligatures w14:val="standardContextual"/>
        </w:rPr>
        <w:t>7</w:t>
      </w:r>
      <w:r>
        <w:rPr>
          <w:rFonts w:hint="eastAsia" w:ascii="Times New Roman" w:hAnsi="Times New Roman" w:eastAsia="黑体" w:cs="宋体"/>
          <w:b w:val="0"/>
          <w:bCs w:val="0"/>
          <w:kern w:val="2"/>
          <w:sz w:val="24"/>
          <w:szCs w:val="24"/>
          <w:lang w:val="en-US" w:eastAsia="zh-CN" w:bidi="ar-SA"/>
          <w14:ligatures w14:val="standardContextual"/>
        </w:rPr>
        <w:t>]</w:t>
      </w:r>
      <w:r>
        <w:rPr>
          <w:rFonts w:hint="eastAsia" w:ascii="Times New Roman" w:hAnsi="Times New Roman" w:eastAsia="宋体" w:cs="宋体"/>
          <w:b w:val="0"/>
          <w:bCs w:val="0"/>
          <w:kern w:val="2"/>
          <w:sz w:val="24"/>
          <w:szCs w:val="24"/>
          <w:lang w:val="en-US" w:eastAsia="zh-CN" w:bidi="ar-SA"/>
          <w14:ligatures w14:val="standardContextual"/>
        </w:rPr>
        <w:t>。虽然相位噪声（Phase Noise）具有相对更高的稳定性，但其提取过程往往需要复杂的预处理步骤，如相位展开、去趋势与滤波等，显著增加了系统实现的复杂度。这种在“判别力”与“稳定性”之间的矛盾，成为影响指纹识别性能的关键因素。</w:t>
      </w:r>
    </w:p>
    <w:p w14:paraId="09704123">
      <w:pPr>
        <w:keepNext w:val="0"/>
        <w:keepLines w:val="0"/>
        <w:pageBreakBefore w:val="0"/>
        <w:widowControl/>
        <w:kinsoku/>
        <w:wordWrap/>
        <w:overflowPunct/>
        <w:topLinePunct w:val="0"/>
        <w:autoSpaceDE/>
        <w:autoSpaceDN/>
        <w:bidi w:val="0"/>
        <w:adjustRightInd/>
        <w:snapToGrid/>
        <w:spacing w:beforeAutospacing="0" w:after="20" w:afterLines="20" w:afterAutospacing="0" w:line="300" w:lineRule="auto"/>
        <w:ind w:left="0" w:leftChars="0" w:firstLine="480" w:firstLineChars="200"/>
        <w:textAlignment w:val="auto"/>
        <w:outlineLvl w:val="9"/>
        <w:rPr>
          <w:rFonts w:hint="eastAsia" w:ascii="Times New Roman" w:hAnsi="Times New Roman" w:eastAsia="宋体" w:cs="宋体"/>
          <w:b w:val="0"/>
          <w:bCs w:val="0"/>
          <w:kern w:val="2"/>
          <w:sz w:val="24"/>
          <w:szCs w:val="24"/>
          <w:lang w:val="en-US" w:eastAsia="zh-CN" w:bidi="ar-SA"/>
          <w14:ligatures w14:val="standardContextual"/>
        </w:rPr>
      </w:pPr>
      <w:r>
        <w:rPr>
          <w:rFonts w:hint="eastAsia" w:ascii="Times New Roman" w:hAnsi="Times New Roman" w:eastAsia="宋体" w:cs="宋体"/>
          <w:b w:val="0"/>
          <w:bCs w:val="0"/>
          <w:kern w:val="2"/>
          <w:sz w:val="24"/>
          <w:szCs w:val="24"/>
          <w:lang w:val="en-US" w:eastAsia="zh-CN" w:bidi="ar-SA"/>
          <w14:ligatures w14:val="standardContextual"/>
        </w:rPr>
        <w:t>此外，在低信噪比（SNR）条件下的鲁棒性仍是技术瓶颈。大量研究表明，当SNR低于10 dB时，无论是基于神经网络的方法，还是传统的特征提取方法，其识别准确率普遍下降至80%以下</w:t>
      </w:r>
      <w:r>
        <w:rPr>
          <w:rFonts w:hint="eastAsia" w:ascii="Times New Roman" w:hAnsi="Times New Roman" w:eastAsia="黑体" w:cs="宋体"/>
          <w:b w:val="0"/>
          <w:bCs w:val="0"/>
          <w:kern w:val="2"/>
          <w:sz w:val="24"/>
          <w:szCs w:val="24"/>
          <w:lang w:val="en-US" w:eastAsia="zh-CN" w:bidi="ar-SA"/>
          <w14:ligatures w14:val="standardContextual"/>
        </w:rPr>
        <w:t>[4</w:t>
      </w:r>
      <w:r>
        <w:rPr>
          <w:rFonts w:hint="eastAsia" w:ascii="黑体" w:hAnsi="黑体" w:eastAsia="黑体" w:cs="宋体"/>
          <w:b w:val="0"/>
          <w:bCs w:val="0"/>
          <w:kern w:val="2"/>
          <w:sz w:val="24"/>
          <w:szCs w:val="24"/>
          <w:lang w:val="en-US" w:eastAsia="zh-CN" w:bidi="ar-SA"/>
          <w14:ligatures w14:val="standardContextual"/>
        </w:rPr>
        <w:t>8</w:t>
      </w:r>
      <w:r>
        <w:rPr>
          <w:rFonts w:hint="eastAsia" w:ascii="Times New Roman" w:hAnsi="Times New Roman" w:eastAsia="黑体" w:cs="宋体"/>
          <w:b w:val="0"/>
          <w:bCs w:val="0"/>
          <w:kern w:val="2"/>
          <w:sz w:val="24"/>
          <w:szCs w:val="24"/>
          <w:lang w:val="en-US" w:eastAsia="zh-CN" w:bidi="ar-SA"/>
          <w14:ligatures w14:val="standardContextual"/>
        </w:rPr>
        <w:t>]</w:t>
      </w:r>
      <w:r>
        <w:rPr>
          <w:rFonts w:hint="eastAsia" w:ascii="Times New Roman" w:hAnsi="Times New Roman" w:eastAsia="宋体" w:cs="宋体"/>
          <w:b w:val="0"/>
          <w:bCs w:val="0"/>
          <w:kern w:val="2"/>
          <w:sz w:val="24"/>
          <w:szCs w:val="24"/>
          <w:lang w:val="en-US" w:eastAsia="zh-CN" w:bidi="ar-SA"/>
          <w14:ligatures w14:val="standardContextual"/>
        </w:rPr>
        <w:t>。这使得系统在实际部署过程中，例如在复杂城市环境、远距离通信或强干扰场景下，易出现性能骤降甚至误识别，影响系统的可靠性与安全性。</w:t>
      </w:r>
    </w:p>
    <w:p w14:paraId="70CC25B1">
      <w:pPr>
        <w:keepNext w:val="0"/>
        <w:keepLines w:val="0"/>
        <w:pageBreakBefore w:val="0"/>
        <w:widowControl/>
        <w:kinsoku/>
        <w:wordWrap/>
        <w:overflowPunct/>
        <w:topLinePunct w:val="0"/>
        <w:autoSpaceDE/>
        <w:autoSpaceDN/>
        <w:bidi w:val="0"/>
        <w:adjustRightInd/>
        <w:snapToGrid/>
        <w:spacing w:beforeAutospacing="0" w:after="20" w:afterLines="20" w:afterAutospacing="0" w:line="300" w:lineRule="auto"/>
        <w:ind w:left="0" w:leftChars="0" w:firstLine="480" w:firstLineChars="200"/>
        <w:textAlignment w:val="auto"/>
        <w:outlineLvl w:val="9"/>
        <w:rPr>
          <w:rFonts w:hint="eastAsia" w:ascii="Times New Roman" w:hAnsi="Times New Roman" w:eastAsia="宋体" w:cs="宋体"/>
          <w:b w:val="0"/>
          <w:bCs w:val="0"/>
          <w:kern w:val="2"/>
          <w:sz w:val="24"/>
          <w:szCs w:val="24"/>
          <w:lang w:val="en-US" w:eastAsia="zh-CN" w:bidi="ar-SA"/>
          <w14:ligatures w14:val="standardContextual"/>
        </w:rPr>
      </w:pPr>
      <w:r>
        <w:rPr>
          <w:rFonts w:hint="eastAsia" w:ascii="Times New Roman" w:hAnsi="Times New Roman" w:eastAsia="宋体" w:cs="宋体"/>
          <w:b w:val="0"/>
          <w:bCs w:val="0"/>
          <w:kern w:val="2"/>
          <w:sz w:val="24"/>
          <w:szCs w:val="24"/>
          <w:lang w:val="en-US" w:eastAsia="zh-CN" w:bidi="ar-SA"/>
          <w14:ligatures w14:val="standardContextual"/>
        </w:rPr>
        <w:t>因此，如何设计协议无关、环境鲁棒且在低SNR下依旧表现优异的指纹识别方法，是当前研究亟待解决的问题。</w:t>
      </w:r>
    </w:p>
    <w:p w14:paraId="5E8E5245">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共性挑战</w:t>
      </w:r>
    </w:p>
    <w:p w14:paraId="6D1D3A9B">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在射频指纹识别系统中，非法设备检测能力的缺失仍是一项关键挑战。当前多数研究聚焦于封闭集分类，即假设所有待识别设备在训练阶段均已见过，这种设定难以应对实际中新设备动态加入或恶意设备接入的开放环境。在这种情况下，模型往往无法判断未知设备属于“非法”类，导致较高的误接受率（False Acceptance Rate, FAR），通常在15%至20%之间[</w:t>
      </w:r>
      <w:r>
        <w:rPr>
          <w:rFonts w:hint="eastAsia" w:ascii="黑体" w:hAnsi="黑体" w:eastAsia="黑体" w:cs="宋体"/>
          <w:sz w:val="24"/>
          <w:szCs w:val="24"/>
          <w:lang w:val="en-US" w:eastAsia="zh-CN"/>
        </w:rPr>
        <w:t>49</w:t>
      </w:r>
      <w:r>
        <w:rPr>
          <w:rFonts w:hint="eastAsia" w:ascii="Times New Roman" w:hAnsi="Times New Roman" w:eastAsia="宋体" w:cs="宋体"/>
          <w:sz w:val="24"/>
          <w:szCs w:val="24"/>
          <w:lang w:val="en-US" w:eastAsia="zh-CN"/>
        </w:rPr>
        <w:t>][</w:t>
      </w:r>
      <w:r>
        <w:rPr>
          <w:rFonts w:hint="eastAsia" w:ascii="黑体" w:hAnsi="黑体" w:eastAsia="黑体" w:cs="宋体"/>
          <w:sz w:val="24"/>
          <w:szCs w:val="24"/>
          <w:lang w:val="en-US" w:eastAsia="zh-CN"/>
        </w:rPr>
        <w:t>50</w:t>
      </w:r>
      <w:r>
        <w:rPr>
          <w:rFonts w:hint="eastAsia" w:ascii="Times New Roman" w:hAnsi="Times New Roman" w:eastAsia="宋体" w:cs="宋体"/>
          <w:sz w:val="24"/>
          <w:szCs w:val="24"/>
          <w:lang w:val="en-US" w:eastAsia="zh-CN"/>
        </w:rPr>
        <w:t>]。为应对这一问题，Shen 等人[</w:t>
      </w:r>
      <w:r>
        <w:rPr>
          <w:rFonts w:hint="eastAsia" w:ascii="黑体" w:hAnsi="黑体" w:eastAsia="黑体" w:cs="宋体"/>
          <w:sz w:val="24"/>
          <w:szCs w:val="24"/>
          <w:lang w:val="en-US" w:eastAsia="zh-CN"/>
        </w:rPr>
        <w:t>51</w:t>
      </w:r>
      <w:r>
        <w:rPr>
          <w:rFonts w:hint="eastAsia" w:ascii="Times New Roman" w:hAnsi="Times New Roman" w:eastAsia="宋体" w:cs="宋体"/>
          <w:sz w:val="24"/>
          <w:szCs w:val="24"/>
          <w:lang w:val="en-US" w:eastAsia="zh-CN"/>
        </w:rPr>
        <w:t>]提出了一种基于异常检测机制的RF指纹识别方案，设计了可泛化至未见设备的频谱图提取器，并通过监督对比学习构建判别边界，显著降低非法设备的接受率至约10%。然而，该方法仍需依赖大量的数据扩增与手动设定阈值，鲁棒性和自动性尚不足。</w:t>
      </w:r>
    </w:p>
    <w:p w14:paraId="516478FF">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此外，在低信噪比（SNR）环境下的识别性能下降也是深度学习方法面临的重要难题。传统基于相位噪声（Phase Noise）的指纹方案在SNR低于10dB时，准确率往往降至80%以下，主要由于相位信息极易被噪声污染[</w:t>
      </w:r>
      <w:r>
        <w:rPr>
          <w:rFonts w:hint="eastAsia" w:ascii="黑体" w:hAnsi="黑体" w:eastAsia="黑体" w:cs="宋体"/>
          <w:sz w:val="24"/>
          <w:szCs w:val="24"/>
          <w:lang w:val="en-US" w:eastAsia="zh-CN"/>
        </w:rPr>
        <w:t>52</w:t>
      </w:r>
      <w:r>
        <w:rPr>
          <w:rFonts w:hint="eastAsia" w:ascii="Times New Roman" w:hAnsi="Times New Roman" w:eastAsia="宋体" w:cs="宋体"/>
          <w:sz w:val="24"/>
          <w:szCs w:val="24"/>
          <w:lang w:val="en-US" w:eastAsia="zh-CN"/>
        </w:rPr>
        <w:t>]。而深度学习方法尽管在高SNR条件下具有显著优势，但其在低SNR场景下的泛化能力严重依赖于复杂的数据增强技术（如混合样本、加噪重构、对比损失等）[</w:t>
      </w:r>
      <w:r>
        <w:rPr>
          <w:rFonts w:hint="eastAsia" w:ascii="黑体" w:hAnsi="黑体" w:eastAsia="黑体" w:cs="宋体"/>
          <w:sz w:val="24"/>
          <w:szCs w:val="24"/>
          <w:lang w:val="en-US" w:eastAsia="zh-CN"/>
        </w:rPr>
        <w:t>53</w:t>
      </w:r>
      <w:r>
        <w:rPr>
          <w:rFonts w:hint="eastAsia" w:ascii="Times New Roman" w:hAnsi="Times New Roman" w:eastAsia="宋体" w:cs="宋体"/>
          <w:sz w:val="24"/>
          <w:szCs w:val="24"/>
          <w:lang w:val="en-US" w:eastAsia="zh-CN"/>
        </w:rPr>
        <w:t>][</w:t>
      </w:r>
      <w:r>
        <w:rPr>
          <w:rFonts w:hint="eastAsia" w:ascii="黑体" w:hAnsi="黑体" w:eastAsia="黑体" w:cs="宋体"/>
          <w:sz w:val="24"/>
          <w:szCs w:val="24"/>
          <w:lang w:val="en-US" w:eastAsia="zh-CN"/>
        </w:rPr>
        <w:t>54</w:t>
      </w:r>
      <w:r>
        <w:rPr>
          <w:rFonts w:hint="eastAsia" w:ascii="Times New Roman" w:hAnsi="Times New Roman" w:eastAsia="宋体" w:cs="宋体"/>
          <w:sz w:val="24"/>
          <w:szCs w:val="24"/>
          <w:lang w:val="en-US" w:eastAsia="zh-CN"/>
        </w:rPr>
        <w:t>]。例如，Huang 等人[</w:t>
      </w:r>
      <w:r>
        <w:rPr>
          <w:rFonts w:hint="eastAsia" w:ascii="黑体" w:hAnsi="黑体" w:eastAsia="黑体" w:cs="宋体"/>
          <w:sz w:val="24"/>
          <w:szCs w:val="24"/>
          <w:lang w:val="en-US" w:eastAsia="zh-CN"/>
        </w:rPr>
        <w:t>55</w:t>
      </w:r>
      <w:r>
        <w:rPr>
          <w:rFonts w:hint="eastAsia" w:ascii="Times New Roman" w:hAnsi="Times New Roman" w:eastAsia="宋体" w:cs="宋体"/>
          <w:sz w:val="24"/>
          <w:szCs w:val="24"/>
          <w:lang w:val="en-US" w:eastAsia="zh-CN"/>
        </w:rPr>
        <w:t>]引入傅里叶同步压缩变换（FSST）结合对比学习策略，在5dB下实现82%准确率，但仍需依赖大量训练数据与精细调参。Shen 等人[</w:t>
      </w:r>
      <w:r>
        <w:rPr>
          <w:rFonts w:hint="eastAsia" w:ascii="黑体" w:hAnsi="黑体" w:eastAsia="黑体" w:cs="宋体"/>
          <w:sz w:val="24"/>
          <w:szCs w:val="24"/>
          <w:lang w:val="en-US" w:eastAsia="zh-CN"/>
        </w:rPr>
        <w:t>56</w:t>
      </w:r>
      <w:r>
        <w:rPr>
          <w:rFonts w:hint="eastAsia" w:ascii="Times New Roman" w:hAnsi="Times New Roman" w:eastAsia="宋体" w:cs="宋体"/>
          <w:sz w:val="24"/>
          <w:szCs w:val="24"/>
          <w:lang w:val="en-US" w:eastAsia="zh-CN"/>
        </w:rPr>
        <w:t>]则采用多包融合推理与Transformer结构提升抗噪能力，在低SNR下显著改善性能，但训练成本与计算复杂度也相应提高。</w:t>
      </w:r>
    </w:p>
    <w:p w14:paraId="06BDBBE9">
      <w:pPr>
        <w:keepNext w:val="0"/>
        <w:keepLines w:val="0"/>
        <w:pageBreakBefore w:val="0"/>
        <w:widowControl w:val="0"/>
        <w:kinsoku/>
        <w:wordWrap/>
        <w:overflowPunct/>
        <w:topLinePunct w:val="0"/>
        <w:autoSpaceDE/>
        <w:autoSpaceDN/>
        <w:bidi w:val="0"/>
        <w:adjustRightInd/>
        <w:snapToGrid/>
        <w:spacing w:after="20" w:afterLines="20"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因此，未来的非法设备检测系统需兼顾开放集识别能力与低信噪比鲁棒性，亟待开发更加轻量级、泛化性强的深度学习模型，或结合统计学习方法构建更具解释性的指纹判别机制。</w:t>
      </w:r>
    </w:p>
    <w:p w14:paraId="661BD75C">
      <w:pPr>
        <w:numPr>
          <w:ilvl w:val="1"/>
          <w:numId w:val="12"/>
        </w:numPr>
        <w:bidi w:val="0"/>
        <w:adjustRightInd w:val="0"/>
        <w:snapToGrid w:val="0"/>
        <w:spacing w:before="100" w:beforeLines="100" w:after="50" w:afterLines="50" w:line="288" w:lineRule="auto"/>
        <w:ind w:left="0" w:firstLine="0"/>
        <w:outlineLvl w:val="3"/>
        <w:rPr>
          <w:rFonts w:hint="eastAsia" w:ascii="黑体" w:hAnsi="黑体" w:eastAsia="黑体" w:cs="Times New Roman"/>
          <w:b/>
          <w:bCs/>
          <w:kern w:val="2"/>
          <w:sz w:val="32"/>
          <w:szCs w:val="32"/>
          <w:lang w:val="en-US" w:eastAsia="zh-CN" w:bidi="ar-SA"/>
        </w:rPr>
      </w:pPr>
      <w:r>
        <w:rPr>
          <w:rFonts w:hint="eastAsia" w:ascii="黑体" w:hAnsi="黑体" w:eastAsia="黑体" w:cs="Times New Roman"/>
          <w:b/>
          <w:bCs/>
          <w:kern w:val="2"/>
          <w:sz w:val="32"/>
          <w:szCs w:val="32"/>
          <w:lang w:val="en-US" w:eastAsia="zh-CN" w:bidi="ar-SA"/>
        </w:rPr>
        <w:t>未来的发展方向</w:t>
      </w:r>
    </w:p>
    <w:p w14:paraId="2A17BA80">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混合模型设计：融合自动特征提取与特征工程的可解释性</w:t>
      </w:r>
    </w:p>
    <w:p w14:paraId="130001D8">
      <w:pPr>
        <w:pageBreakBefore w:val="0"/>
        <w:widowControl/>
        <w:numPr>
          <w:ilvl w:val="0"/>
          <w:numId w:val="0"/>
        </w:numPr>
        <w:kinsoku/>
        <w:wordWrap/>
        <w:overflowPunct/>
        <w:topLinePunct w:val="0"/>
        <w:autoSpaceDE/>
        <w:autoSpaceDN/>
        <w:bidi w:val="0"/>
        <w:adjustRightInd/>
        <w:snapToGrid/>
        <w:spacing w:before="156" w:after="20" w:afterLines="20" w:line="300" w:lineRule="auto"/>
        <w:ind w:leftChars="0" w:firstLine="480" w:firstLineChars="200"/>
        <w:jc w:val="both"/>
        <w:textAlignment w:val="auto"/>
        <w:rPr>
          <w:rFonts w:hint="eastAsia" w:ascii="Times New Roman" w:hAnsi="Times New Roman" w:eastAsia="宋体" w:cs="Arial"/>
          <w:sz w:val="24"/>
          <w:szCs w:val="24"/>
          <w:lang w:eastAsia="zh-CN"/>
          <w:woUserID w:val="2"/>
        </w:rPr>
      </w:pPr>
      <w:r>
        <w:rPr>
          <w:rFonts w:hint="eastAsia" w:ascii="Times New Roman" w:hAnsi="Times New Roman" w:eastAsia="宋体" w:cs="Arial"/>
          <w:sz w:val="24"/>
          <w:szCs w:val="24"/>
          <w:lang w:eastAsia="zh-CN"/>
          <w:woUserID w:val="2"/>
        </w:rPr>
        <w:t>在射频信号分类任务中，深度学习虽具备强大的自动特征提取能力，但其“黑盒”特性在某些应用场景下存在可解释性不足的问题。因此，近年来研究者提出将传统特征工程与深度模型融合，形成混合模型架构，以兼顾特征表达力与可解释性。例如，卷积神经网络（CNN）可以有效提取信号中的时频域高维特征，如能量分布、调制特性等[</w:t>
      </w:r>
      <w:r>
        <w:rPr>
          <w:rFonts w:hint="eastAsia" w:ascii="黑体" w:hAnsi="黑体" w:eastAsia="黑体" w:cs="Arial"/>
          <w:sz w:val="24"/>
          <w:szCs w:val="24"/>
          <w:lang w:val="en-US" w:eastAsia="zh-CN"/>
          <w:woUserID w:val="2"/>
        </w:rPr>
        <w:t>57</w:t>
      </w:r>
      <w:r>
        <w:rPr>
          <w:rFonts w:hint="eastAsia" w:ascii="Times New Roman" w:hAnsi="Times New Roman" w:eastAsia="宋体" w:cs="Arial"/>
          <w:sz w:val="24"/>
          <w:szCs w:val="24"/>
          <w:lang w:eastAsia="zh-CN"/>
          <w:woUserID w:val="2"/>
        </w:rPr>
        <w:t>]，而传统物理层特征（如差分相位噪声、包络偏差、瞬时频率）则能提供与设备硬件特性密切相关的可解释信息[</w:t>
      </w:r>
      <w:r>
        <w:rPr>
          <w:rFonts w:hint="eastAsia" w:ascii="黑体" w:hAnsi="黑体" w:eastAsia="黑体" w:cs="Arial"/>
          <w:sz w:val="24"/>
          <w:szCs w:val="24"/>
          <w:lang w:val="en-US" w:eastAsia="zh-CN"/>
          <w:woUserID w:val="2"/>
        </w:rPr>
        <w:t>58</w:t>
      </w:r>
      <w:r>
        <w:rPr>
          <w:rFonts w:hint="eastAsia" w:ascii="Times New Roman" w:hAnsi="Times New Roman" w:eastAsia="宋体" w:cs="Arial"/>
          <w:sz w:val="24"/>
          <w:szCs w:val="24"/>
          <w:lang w:eastAsia="zh-CN"/>
          <w:woUserID w:val="2"/>
        </w:rPr>
        <w:t>]。本研究拟设计一种轻量化的混合分类模型，前端采用CNN提取数据驱动特征，中间融合统计型和物理层手工特征，后端引入可裁剪的判别模块以适应不同计算平台。该模型将重点在于在不牺牲识别精度的前提下，实现更低的计算复杂度与更高的泛化能力，适用于实际部署场景如移动或边缘设备[</w:t>
      </w:r>
      <w:r>
        <w:rPr>
          <w:rFonts w:hint="eastAsia" w:ascii="黑体" w:hAnsi="黑体" w:eastAsia="黑体" w:cs="Arial"/>
          <w:sz w:val="24"/>
          <w:szCs w:val="24"/>
          <w:lang w:val="en-US" w:eastAsia="zh-CN"/>
          <w:woUserID w:val="2"/>
        </w:rPr>
        <w:t>59</w:t>
      </w:r>
      <w:r>
        <w:rPr>
          <w:rFonts w:hint="eastAsia" w:ascii="Times New Roman" w:hAnsi="Times New Roman" w:eastAsia="宋体" w:cs="Arial"/>
          <w:sz w:val="24"/>
          <w:szCs w:val="24"/>
          <w:lang w:eastAsia="zh-CN"/>
          <w:woUserID w:val="2"/>
        </w:rPr>
        <w:t>]。</w:t>
      </w:r>
    </w:p>
    <w:p w14:paraId="540162D6">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低功耗与高鲁棒性优化：面向物联网的边缘部署</w:t>
      </w:r>
    </w:p>
    <w:p w14:paraId="4E29258E">
      <w:pPr>
        <w:pageBreakBefore w:val="0"/>
        <w:widowControl/>
        <w:numPr>
          <w:ilvl w:val="0"/>
          <w:numId w:val="0"/>
        </w:numPr>
        <w:kinsoku/>
        <w:wordWrap/>
        <w:overflowPunct/>
        <w:topLinePunct w:val="0"/>
        <w:autoSpaceDE/>
        <w:autoSpaceDN/>
        <w:bidi w:val="0"/>
        <w:adjustRightInd/>
        <w:snapToGrid/>
        <w:spacing w:before="156" w:after="20" w:afterLines="20" w:line="300" w:lineRule="auto"/>
        <w:ind w:leftChars="0" w:firstLine="480" w:firstLineChars="200"/>
        <w:jc w:val="both"/>
        <w:textAlignment w:val="auto"/>
        <w:rPr>
          <w:rFonts w:hint="eastAsia" w:ascii="Times New Roman" w:hAnsi="Times New Roman" w:eastAsia="宋体" w:cs="Arial"/>
          <w:sz w:val="24"/>
          <w:szCs w:val="24"/>
          <w:lang w:eastAsia="zh-CN"/>
          <w:woUserID w:val="2"/>
        </w:rPr>
      </w:pPr>
      <w:r>
        <w:rPr>
          <w:rFonts w:hint="eastAsia" w:ascii="Times New Roman" w:hAnsi="Times New Roman" w:eastAsia="宋体" w:cs="Arial"/>
          <w:sz w:val="24"/>
          <w:szCs w:val="24"/>
          <w:lang w:eastAsia="zh-CN"/>
          <w:woUserID w:val="2"/>
        </w:rPr>
        <w:t>在物联网（IoT）终端设备上部署射频指纹识别（RFF）系统时，必须面对计算资源受限、电池供电及传输带宽狭窄等现实约束。因此，研究的另一个核心方向是构建面向边缘计算的轻量化RFF框架。为此，本文将探索轻量级神经网络结构（如MobileNet、TinyML）[</w:t>
      </w:r>
      <w:r>
        <w:rPr>
          <w:rFonts w:hint="eastAsia" w:ascii="黑体" w:hAnsi="黑体" w:eastAsia="黑体" w:cs="Arial"/>
          <w:sz w:val="24"/>
          <w:szCs w:val="24"/>
          <w:lang w:val="en-US" w:eastAsia="zh-CN"/>
          <w:woUserID w:val="2"/>
        </w:rPr>
        <w:t>60</w:t>
      </w:r>
      <w:r>
        <w:rPr>
          <w:rFonts w:hint="eastAsia" w:ascii="Times New Roman" w:hAnsi="Times New Roman" w:eastAsia="宋体" w:cs="Arial"/>
          <w:sz w:val="24"/>
          <w:szCs w:val="24"/>
          <w:lang w:eastAsia="zh-CN"/>
          <w:woUserID w:val="2"/>
        </w:rPr>
        <w:t>]，同时引入模型剪枝与量化技术以压缩模型参数，提高在边缘设备上的推理效率。此外，为增强模型在实际复杂无线环境中的适应性，拟开发噪声自适应算法，在低信噪比（SNR &lt; 5 dB）条件下通过动态调节特征加权机制，提升系统对强干扰、噪声污染环境下的鲁棒性。这类自适应机制对于提升城市环境、远距离监测等场景中的识别稳定性具有重要意义[</w:t>
      </w:r>
      <w:r>
        <w:rPr>
          <w:rFonts w:hint="eastAsia" w:ascii="黑体" w:hAnsi="黑体" w:eastAsia="黑体" w:cs="Arial"/>
          <w:sz w:val="24"/>
          <w:szCs w:val="24"/>
          <w:lang w:val="en-US" w:eastAsia="zh-CN"/>
          <w:woUserID w:val="2"/>
        </w:rPr>
        <w:t>61</w:t>
      </w:r>
      <w:r>
        <w:rPr>
          <w:rFonts w:hint="eastAsia" w:ascii="Times New Roman" w:hAnsi="Times New Roman" w:eastAsia="宋体" w:cs="Arial"/>
          <w:sz w:val="24"/>
          <w:szCs w:val="24"/>
          <w:lang w:eastAsia="zh-CN"/>
          <w:woUserID w:val="2"/>
        </w:rPr>
        <w:t>]。</w:t>
      </w:r>
    </w:p>
    <w:p w14:paraId="70A6AAAA">
      <w:pPr>
        <w:numPr>
          <w:ilvl w:val="2"/>
          <w:numId w:val="12"/>
        </w:numPr>
        <w:tabs>
          <w:tab w:val="left" w:pos="312"/>
        </w:tabs>
        <w:bidi w:val="0"/>
        <w:adjustRightInd w:val="0"/>
        <w:snapToGrid w:val="0"/>
        <w:spacing w:before="100" w:beforeLines="100" w:after="50" w:afterLines="50" w:line="288" w:lineRule="auto"/>
        <w:ind w:left="0" w:firstLine="0"/>
        <w:outlineLvl w:val="4"/>
        <w:rPr>
          <w:rFonts w:hint="eastAsia" w:ascii="黑体" w:hAnsi="黑体" w:eastAsia="黑体" w:cs="Times New Roman"/>
          <w:b/>
          <w:bCs/>
          <w:kern w:val="2"/>
          <w:sz w:val="30"/>
          <w:szCs w:val="30"/>
          <w:lang w:val="en-US" w:eastAsia="zh-CN" w:bidi="ar-SA"/>
        </w:rPr>
      </w:pPr>
      <w:r>
        <w:rPr>
          <w:rFonts w:hint="eastAsia" w:ascii="黑体" w:hAnsi="黑体" w:eastAsia="黑体" w:cs="Times New Roman"/>
          <w:b/>
          <w:bCs/>
          <w:kern w:val="2"/>
          <w:sz w:val="30"/>
          <w:szCs w:val="30"/>
          <w:lang w:val="en-US" w:eastAsia="zh-CN" w:bidi="ar-SA"/>
        </w:rPr>
        <w:t>安全与开放集识别：构建双重安全防线</w:t>
      </w:r>
    </w:p>
    <w:p w14:paraId="10D8E5EC">
      <w:pPr>
        <w:keepNext w:val="0"/>
        <w:keepLines w:val="0"/>
        <w:pageBreakBefore w:val="0"/>
        <w:widowControl/>
        <w:suppressLineNumbers w:val="0"/>
        <w:tabs>
          <w:tab w:val="left" w:pos="504"/>
        </w:tabs>
        <w:kinsoku/>
        <w:wordWrap/>
        <w:overflowPunct/>
        <w:topLinePunct w:val="0"/>
        <w:autoSpaceDE/>
        <w:autoSpaceDN/>
        <w:bidi w:val="0"/>
        <w:adjustRightInd/>
        <w:snapToGrid/>
        <w:spacing w:before="0" w:beforeAutospacing="0" w:after="157" w:afterLines="50" w:afterAutospacing="0" w:line="300" w:lineRule="auto"/>
        <w:ind w:left="0" w:leftChars="0" w:right="0" w:firstLine="480" w:firstLineChars="200"/>
        <w:jc w:val="both"/>
        <w:textAlignment w:val="auto"/>
        <w:outlineLvl w:val="9"/>
        <w:rPr>
          <w:rFonts w:hint="eastAsia" w:ascii="Times New Roman" w:hAnsi="Times New Roman" w:eastAsia="宋体" w:cs="Arial"/>
          <w:kern w:val="0"/>
          <w:sz w:val="24"/>
          <w:szCs w:val="24"/>
          <w:lang w:val="en-US" w:eastAsia="zh-CN" w:bidi="ar"/>
          <w:woUserID w:val="2"/>
        </w:rPr>
      </w:pPr>
      <w:r>
        <w:rPr>
          <w:rFonts w:hint="eastAsia" w:ascii="Times New Roman" w:hAnsi="Times New Roman" w:eastAsia="宋体" w:cs="Arial"/>
          <w:kern w:val="0"/>
          <w:sz w:val="24"/>
          <w:szCs w:val="24"/>
          <w:lang w:val="en-US" w:eastAsia="zh-CN" w:bidi="ar"/>
          <w:woUserID w:val="2"/>
        </w:rPr>
        <w:t>射频指纹识别系统在实际部署过程中面临伪造攻击与非法设备接入等安全挑战。因此，安全性设计将成为系统架构中的关键组成部分。本文提出结合射频指纹识别与物理层加密技术，构建“双重安全防线”架构。一方面，利用物理层不可克隆特性实现设备级身份验证；另一方面，引入轻量级加密机制（如物理不可克隆函数，PUF）保障通信链路的安全性[62]。此外，传统分类模型往往难以应对“开放集”场景，即模型在部署后可能接收到未见过的新类设备信号。对此，本文将探索开放集识别方法，如基于最大熵或可信度边界的判别策略，确保系统在面对未知设备时能拒绝输出或进行后续审核[63]，从而显著提升整体系统的安全鲁棒性。</w:t>
      </w:r>
      <w:bookmarkEnd w:id="65"/>
    </w:p>
    <w:p w14:paraId="1BD40519">
      <w:pPr>
        <w:tabs>
          <w:tab w:val="left" w:pos="0"/>
        </w:tabs>
        <w:bidi w:val="0"/>
        <w:adjustRightInd w:val="0"/>
        <w:snapToGrid w:val="0"/>
        <w:spacing w:before="50" w:beforeLines="50" w:after="100" w:afterLines="100"/>
        <w:jc w:val="center"/>
        <w:outlineLvl w:val="2"/>
        <w:rPr>
          <w:rFonts w:hint="eastAsia" w:ascii="黑体" w:hAnsi="黑体" w:eastAsia="黑体" w:cs="Times New Roman"/>
          <w:b/>
          <w:bCs/>
          <w:sz w:val="36"/>
          <w:szCs w:val="36"/>
          <w:lang w:val="en-US" w:eastAsia="zh-CN"/>
        </w:rPr>
      </w:pPr>
      <w:bookmarkStart w:id="83" w:name="_Toc3474"/>
      <w:r>
        <w:rPr>
          <w:rFonts w:hint="eastAsia" w:ascii="黑体" w:hAnsi="黑体" w:eastAsia="黑体" w:cs="Times New Roman"/>
          <w:b/>
          <w:bCs/>
          <w:sz w:val="36"/>
          <w:szCs w:val="36"/>
          <w:lang w:val="en-US" w:eastAsia="zh-CN"/>
        </w:rPr>
        <w:t>参考文献</w:t>
      </w:r>
      <w:bookmarkEnd w:id="63"/>
      <w:bookmarkEnd w:id="64"/>
      <w:bookmarkEnd w:id="83"/>
    </w:p>
    <w:p w14:paraId="1B57C4EC">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 xml:space="preserve">IoT devices installed base worldwide 2015-2025[EB/OL]. [2023-02-10]. </w:t>
      </w:r>
      <w:r>
        <w:rPr>
          <w:rFonts w:hint="default" w:ascii="Times New Roman" w:hAnsi="Times New Roman" w:eastAsia="宋体" w:cs="Times New Roman"/>
          <w:kern w:val="0"/>
          <w:sz w:val="21"/>
          <w:szCs w:val="21"/>
          <w:lang w:val="en-US" w:eastAsia="zh-CN" w:bidi="ar"/>
          <w:woUserID w:val="3"/>
        </w:rPr>
        <w:fldChar w:fldCharType="begin"/>
      </w:r>
      <w:r>
        <w:rPr>
          <w:rFonts w:hint="default" w:ascii="Times New Roman" w:hAnsi="Times New Roman" w:eastAsia="宋体" w:cs="Times New Roman"/>
          <w:kern w:val="0"/>
          <w:sz w:val="21"/>
          <w:szCs w:val="21"/>
          <w:lang w:val="en-US" w:eastAsia="zh-CN" w:bidi="ar"/>
          <w:woUserID w:val="3"/>
        </w:rPr>
        <w:instrText xml:space="preserve"> HYPERLINK "https://www.statista.com/statistics/471264/iot-number-of-connected-devices-worldwide/." </w:instrText>
      </w:r>
      <w:r>
        <w:rPr>
          <w:rFonts w:hint="default" w:ascii="Times New Roman" w:hAnsi="Times New Roman" w:eastAsia="宋体" w:cs="Times New Roman"/>
          <w:kern w:val="0"/>
          <w:sz w:val="21"/>
          <w:szCs w:val="21"/>
          <w:lang w:val="en-US" w:eastAsia="zh-CN" w:bidi="ar"/>
          <w:woUserID w:val="3"/>
        </w:rPr>
        <w:fldChar w:fldCharType="separate"/>
      </w:r>
      <w:r>
        <w:rPr>
          <w:rFonts w:hint="default" w:ascii="Times New Roman" w:hAnsi="Times New Roman" w:eastAsia="宋体" w:cs="Times New Roman"/>
          <w:caps/>
          <w:color w:val="0000FF"/>
          <w:spacing w:val="-6"/>
          <w:kern w:val="0"/>
          <w:sz w:val="21"/>
          <w:szCs w:val="21"/>
          <w:u w:val="single"/>
          <w:lang w:val="en-US" w:eastAsia="zh-CN" w:bidi="ar-SA"/>
          <w:woUserID w:val="3"/>
        </w:rPr>
        <w:t>https://www.statista.com/statistics/471264/iot-number-of-connected-devices-worldwide/.</w:t>
      </w:r>
      <w:r>
        <w:rPr>
          <w:rFonts w:hint="default" w:ascii="Times New Roman" w:hAnsi="Times New Roman" w:eastAsia="宋体" w:cs="Times New Roman"/>
          <w:kern w:val="0"/>
          <w:sz w:val="21"/>
          <w:szCs w:val="21"/>
          <w:lang w:val="en-US" w:eastAsia="zh-CN" w:bidi="ar"/>
          <w:woUserID w:val="3"/>
        </w:rPr>
        <w:fldChar w:fldCharType="end"/>
      </w:r>
    </w:p>
    <w:p w14:paraId="0A134179">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Li C, Cao Z. LoRa Networking Techniques for Large-scale and Long-term IoT: A Down-to-top Survey[J]. ACM Computing Surveys, 2023, 55(3): 1-36.</w:t>
      </w:r>
    </w:p>
    <w:p w14:paraId="02892815">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Shen G, Zhang J, Marshall A, et al. Radio Frequency Fingerprint Identification for LoRa Using Spectrogram and CNN[C]//IEEE INFOCOM 2021 - IEEE Conference on Computer Communications. 2021: 1-10.</w:t>
      </w:r>
    </w:p>
    <w:p w14:paraId="0E75B895">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Gu X, Wu W, Guo N, et al. TeRFF: Temperature-aware Radio Frequency Fingerprinting for Smartphones[C]//2022 19th Annual IEEE International Conference on Sensing, Communication, and Networking (SECON). 2022: 127-135.</w:t>
      </w:r>
    </w:p>
    <w:p w14:paraId="018A02DB">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Zhang J, Woods R, Sandell M, et al. Radio Frequency Fingerprint Identification for Narrowband Systems, Modelling and Classification[J]. IEEE Transactions on Information Forensics and Security, 2021, 16: 3974-3987.</w:t>
      </w:r>
    </w:p>
    <w:p w14:paraId="150D3C5A">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Al-Shawabka A, Pietraski P, Pattar S B, et al. DeepLoRa: Fingerprinting LoRa Devices at Scale Through Deep Learning and Data Augmentation[C]//Proceedings of the Twenty-second International Symposium on Theory, Algorithmic Foundations, and Protocol Design for Mobile Networks and Mobile Computing. New York, NY, USA: Association for Computing Machinery, 2021: 251-260.</w:t>
      </w:r>
    </w:p>
    <w:p w14:paraId="4C4362BB">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Robyns P, Marin E, Lamotte W, et al. Physical-layer fingerprinting of LoRa devices using supervised and zero-shot learning[C]//Proceedings of the 10th ACM Conference on Security and Privacy in Wireless and Mobile Networks. New York, NY, USA: Association for Computing Machinery, 2017: 58-63.</w:t>
      </w:r>
    </w:p>
    <w:p w14:paraId="45532B68">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Riyaz S, Sankhe K, Ioannidis S, et al. Deep Learning Convolutional Neural Networks for Radio Identification[J]. IEEE Communications Magazine, 2018, 56(9): 146-152.</w:t>
      </w:r>
    </w:p>
    <w:p w14:paraId="39F73321">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Shen G, Zhang J, Marshall A, et al. Radio Frequency Fingerprint Identification for LoRa Using Spectrogram and CNN[C]//IEEE INFOCOM 2021 - IEEE Conference on Computer Communications. 2021: 1-10.</w:t>
      </w:r>
    </w:p>
    <w:p w14:paraId="1B7DB6AF">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Al-Shawabka A, Pietraski P, Pattar S B, et al. DeepLoRa: Fingerprinting LoRa Devices at Scale Through Deep Learning and Data Augmentation[C]//Proceedings of the Twenty-second International Symposium on Theory, Algorithmic Foundations, and Protocol Design for Mobile Networks and Mobile Computing. New York, NY, USA: Association for Computing Machinery, 2021: 251-260.</w:t>
      </w:r>
    </w:p>
    <w:p w14:paraId="1202D6B8">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Zhang J, Woods R, Sandell M, et al. Radio Frequency Fingerprint Identification for Narrowband Systems, Modelling and Classification[J]. IEEE Transactions on Information Forensics and Security, 2021, 16: 3974-3987.</w:t>
      </w:r>
    </w:p>
    <w:p w14:paraId="5D722898">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Hanna S S, Cabric D. Deep Learning Based Transmitter Identification using Power Amplifier Nonlinearity[C]//2019 International Conference on Computing, Networking and Communications (ICNC). 2019: 674-680.</w:t>
      </w:r>
    </w:p>
    <w:p w14:paraId="06AC4D02">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Restuccia F, D’Oro S, Al-Shawabka A, et al. DeepRadioID: Real-Time Channel-Resilient Optimization of Deep Learning-based Radio Fingerprinting Algorithms[C]//Proceedings of the Twentieth ACM International Symposium on Mobile Ad Hoc Networking and Computing. New York, NY, USA: Association for Computing Machinery, 2019: 51-60.</w:t>
      </w:r>
    </w:p>
    <w:p w14:paraId="33659714">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Shen G, Zhang J, Marshall A, et al. Towards Scalable and Channel-Robust Radio Frequency Fingerprint Identification for LoRa[J]. IEEE Transactions on Information Forensics and Security, 2022, 17: 774-787.</w:t>
      </w:r>
    </w:p>
    <w:p w14:paraId="75BB8D70">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Li G, Yu J, Xing Y, et al. Location-Invariant Physical Layer Identification Approach for WiFi Devices[J]. IEEE Access, 2019, 7: 106974-106986.</w:t>
      </w:r>
    </w:p>
    <w:p w14:paraId="02870FF2">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Gong J, Xu X, Lei Y. Unsupervised Specific Emitter Identification Method Using Radio-Frequency Fingerprint Embedded InfoGAN[J]. IEEE Transactions on Information Forensics and Security, 2020, 15: 2898-2913.</w:t>
      </w:r>
    </w:p>
    <w:p w14:paraId="5E9FFF36">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Peng L, Hu A, Jiang Y, et al. A differential constellation trace figure based device identification method for ZigBee nodes[C]//2016 8th International Conference on Wireless Communications &amp; Signal Processing (WCSP). 2016: 1-6.</w:t>
      </w:r>
    </w:p>
    <w:p w14:paraId="6FCD9CAC">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Wu X, Jiang Y, Hu A. LoRa Devices Identification Based on Differential Constellation Trace Figure[C]//Sun X, Wang J, Bertino E. Artificial Intelligence and Security. Cham: Springer International Publishing, 2020: 658-669.</w:t>
      </w:r>
    </w:p>
    <w:p w14:paraId="54C9040F">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宋宇波, 耿益瑾, 李古月, 等. 基于差分星座轨迹图的LoRa设备识别方法[J]. 信息网络安全, 2021, 21(01): 41-48.</w:t>
      </w:r>
    </w:p>
    <w:p w14:paraId="6C929C5B">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Brik V, Banerjee S, Gruteser M, et al. Wireless device identification with radiometric signatures[C]//Proceedings of the 14th ACM international conference on Mobile computing and networking. New York, NY, USA: Association for Computing Machinery, 2008: 116-127.</w:t>
      </w:r>
    </w:p>
    <w:p w14:paraId="3BCEE322">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Kandel L N, Zhang Z, Yu S. Exploiting CSI-MIMO for Accurate and Efficient Device Identification[C]//2019 IEEE Global Communications Conference (GLOBECOM). 2019: 1-6.</w:t>
      </w:r>
    </w:p>
    <w:p w14:paraId="248C3DC3">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Yan W, Voigt T, Rohner C. RRF: A Robust Radiometric Fingerprint System that Embraces Wireless Channel Diversity[C]//Proceedings of the 15th ACM Conference on Security and Privacy in Wireless and Mobile Networks. New York, NY, USA: Association for Computing Machinery, 2022: 85-97.</w:t>
      </w:r>
    </w:p>
    <w:p w14:paraId="797FC776">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Gu X, Wu W, Guo N, et al. TeRFF: Temperature-aware Radio Frequency Fingerprinting for Smartphones[C]//2022 19th Annual IEEE International Conference on Sensing, Communication, and Networking (SECON). 2022: 127-135.</w:t>
      </w:r>
    </w:p>
    <w:p w14:paraId="7D64BB52">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Zheng T, Sun Z, Ren K. FID: Function Modeling-based Data-Independent and Channel-Robust Physical-Layer Identification[C]//IEEE INFOCOM 2019 - IEEE Conference on Computer Communications. 2019: 199-207.</w:t>
      </w:r>
    </w:p>
    <w:p w14:paraId="6BE7729A">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Schmidl T M, Cox D C. Robust frequency and timing synchronization for OFDM[J]. IEEE transactions on communications, 1997, 45(12): 1613-1621.</w:t>
      </w:r>
    </w:p>
    <w:p w14:paraId="0561BBD8">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 xml:space="preserve">Robyns P, Quax P, Lamotte W, et al. A Multi-Channel Software Decoder for the LoRa Modulation Scheme[C]//IoTBDS. 2018: 41-51. </w:t>
      </w:r>
    </w:p>
    <w:p w14:paraId="66CD0608">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Shen G, Zhang J, Marshall A, et al. Radio frequency fingerprint identification for LoRa using deep learning[J]. IEEE Journal on Selected Areas in Communications, 2021, 39(8): 2604-2616.</w:t>
      </w:r>
    </w:p>
    <w:p w14:paraId="5468AC2C">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default" w:ascii="Times New Roman" w:hAnsi="Times New Roman" w:eastAsia="宋体" w:cs="Times New Roman"/>
          <w:kern w:val="0"/>
          <w:sz w:val="21"/>
          <w:szCs w:val="21"/>
          <w:lang w:val="en-US" w:eastAsia="zh-CN" w:bidi="ar"/>
          <w:woUserID w:val="3"/>
        </w:rPr>
        <w:t>R. Kong and H. Chen, "DeepCRF: Deep Learning-Enhanced CSI-Based RF Fingerprinting for Channel-Resilient WiFi Device Identification," in IEEE Transactions on Information Forensics and Security, vol. 20, pp. 264-278, 2025.</w:t>
      </w:r>
    </w:p>
    <w:p w14:paraId="3C66A19B">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default" w:ascii="Times New Roman" w:hAnsi="Times New Roman" w:eastAsia="宋体" w:cs="Times New Roman"/>
          <w:kern w:val="0"/>
          <w:sz w:val="21"/>
          <w:szCs w:val="21"/>
          <w:lang w:val="en-US" w:eastAsia="zh-CN" w:bidi="ar"/>
          <w:woUserID w:val="3"/>
        </w:rPr>
        <w:t>Tiras F E, Altinoluk H S. CrossRF: A Domain-Invariant Deep Learning Approach for RF Fingerprinting[J/OL]. arXiv preprint, 2024, arXiv:2505.18200.</w:t>
      </w:r>
    </w:p>
    <w:p w14:paraId="5064765B">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 xml:space="preserve">Zhou, Y., et al. (2021). "Multi-modal signal fusion for human activity recognition using deep learning." Information Fusion, 74, 99–110.  </w:t>
      </w:r>
    </w:p>
    <w:p w14:paraId="0532D051">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 xml:space="preserve">Vaswani, A., et al. (2017). "Attention is all you need." In *NeurIPS*, 5998–6008.  </w:t>
      </w:r>
    </w:p>
    <w:p w14:paraId="3E7BEA19">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Shah, S. U. A., Zahid, M. U., Shah, S. A. H., et al. "Robust Radio Frequency Fingerprinting with Signal Denoising and Stacked Multivariate Ensemble Learning for Secure Wireless Communications." IEEE Access, Vol. 13, pp. 104844-104857, 2025</w:t>
      </w:r>
    </w:p>
    <w:p w14:paraId="4961F6C3">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Xu, S., Shen, G., Li, X., et al. "Ensemble Learning-Enhanced Radio Frequency Fingerprinting." 2025 IEEE Wireless Communications and Networking Conference (WCNC), 2025. </w:t>
      </w:r>
      <w:r>
        <w:rPr>
          <w:rFonts w:hint="default" w:ascii="Times New Roman" w:hAnsi="Times New Roman" w:eastAsia="宋体" w:cs="Times New Roman"/>
          <w:kern w:val="0"/>
          <w:sz w:val="21"/>
          <w:szCs w:val="21"/>
          <w:lang w:val="en-US" w:eastAsia="zh-CN" w:bidi="ar"/>
          <w:woUserID w:val="3"/>
        </w:rPr>
        <w:fldChar w:fldCharType="begin"/>
      </w:r>
      <w:r>
        <w:rPr>
          <w:rFonts w:hint="default" w:ascii="Times New Roman" w:hAnsi="Times New Roman" w:eastAsia="宋体" w:cs="Times New Roman"/>
          <w:kern w:val="0"/>
          <w:sz w:val="21"/>
          <w:szCs w:val="21"/>
          <w:lang w:val="en-US" w:eastAsia="zh-CN" w:bidi="ar"/>
          <w:woUserID w:val="3"/>
        </w:rPr>
        <w:instrText xml:space="preserve"> HYPERLINK "https://library.kiost.ac.kr/search/handler/output?submit=%EC%9D%B8%EC%87%84&amp;brief=Y&amp;holding=Y&amp;data=edseee_edseee-dot-10978487" \t "https://chat.deepseek.com/a/chat/s/_blank" </w:instrText>
      </w:r>
      <w:r>
        <w:rPr>
          <w:rFonts w:hint="default" w:ascii="Times New Roman" w:hAnsi="Times New Roman" w:eastAsia="宋体" w:cs="Times New Roman"/>
          <w:kern w:val="0"/>
          <w:sz w:val="21"/>
          <w:szCs w:val="21"/>
          <w:lang w:val="en-US" w:eastAsia="zh-CN" w:bidi="ar"/>
          <w:woUserID w:val="3"/>
        </w:rPr>
        <w:fldChar w:fldCharType="separate"/>
      </w:r>
      <w:r>
        <w:rPr>
          <w:rFonts w:hint="default" w:ascii="Times New Roman" w:hAnsi="Times New Roman" w:eastAsia="宋体" w:cs="Times New Roman"/>
          <w:kern w:val="0"/>
          <w:sz w:val="21"/>
          <w:szCs w:val="21"/>
          <w:lang w:val="en-US" w:eastAsia="zh-CN" w:bidi="ar"/>
          <w:woUserID w:val="3"/>
        </w:rPr>
        <w:fldChar w:fldCharType="end"/>
      </w:r>
      <w:r>
        <w:rPr>
          <w:rFonts w:hint="default" w:ascii="Times New Roman" w:hAnsi="Times New Roman" w:eastAsia="宋体" w:cs="Times New Roman"/>
          <w:kern w:val="0"/>
          <w:sz w:val="21"/>
          <w:szCs w:val="21"/>
          <w:lang w:val="en-US" w:eastAsia="zh-CN" w:bidi="ar"/>
          <w:woUserID w:val="3"/>
        </w:rPr>
        <w:fldChar w:fldCharType="begin"/>
      </w:r>
      <w:r>
        <w:rPr>
          <w:rFonts w:hint="default" w:ascii="Times New Roman" w:hAnsi="Times New Roman" w:eastAsia="宋体" w:cs="Times New Roman"/>
          <w:kern w:val="0"/>
          <w:sz w:val="21"/>
          <w:szCs w:val="21"/>
          <w:lang w:val="en-US" w:eastAsia="zh-CN" w:bidi="ar"/>
          <w:woUserID w:val="3"/>
        </w:rPr>
        <w:instrText xml:space="preserve"> HYPERLINK "https://libs.yeungnam.ac.kr/eds/detail/edseee_edseee.10978487?briefLink=/eds/brief/discoveryResult?st=KWRD&amp;service_type=brief&amp;si=SU&amp;q=%22Communication+system%22&amp;" \t "https://chat.deepseek.com/a/chat/s/_blank" </w:instrText>
      </w:r>
      <w:r>
        <w:rPr>
          <w:rFonts w:hint="default" w:ascii="Times New Roman" w:hAnsi="Times New Roman" w:eastAsia="宋体" w:cs="Times New Roman"/>
          <w:kern w:val="0"/>
          <w:sz w:val="21"/>
          <w:szCs w:val="21"/>
          <w:lang w:val="en-US" w:eastAsia="zh-CN" w:bidi="ar"/>
          <w:woUserID w:val="3"/>
        </w:rPr>
        <w:fldChar w:fldCharType="separate"/>
      </w:r>
      <w:r>
        <w:rPr>
          <w:rFonts w:hint="default" w:ascii="Times New Roman" w:hAnsi="Times New Roman" w:eastAsia="宋体" w:cs="Times New Roman"/>
          <w:kern w:val="0"/>
          <w:sz w:val="21"/>
          <w:szCs w:val="21"/>
          <w:lang w:val="en-US" w:eastAsia="zh-CN" w:bidi="ar"/>
          <w:woUserID w:val="3"/>
        </w:rPr>
        <w:fldChar w:fldCharType="end"/>
      </w:r>
    </w:p>
    <w:p w14:paraId="4E01646D">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Yalman, Y., et al. "Comparative analysis of ensemble learning methods for signal classification." 2018 26th Signal Processing and Communications Applications Conference (SIU), pp. 1-4, 2018</w:t>
      </w:r>
    </w:p>
    <w:p w14:paraId="2F55A21A">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leftChars="0" w:right="0" w:rightChars="0" w:hanging="505" w:firstLineChars="0"/>
        <w:jc w:val="both"/>
        <w:textAlignment w:val="auto"/>
        <w:rPr>
          <w:rFonts w:hint="default" w:ascii="Times New Roman" w:hAnsi="Times New Roman" w:eastAsia="宋体" w:cs="Times New Roman"/>
          <w:kern w:val="0"/>
          <w:sz w:val="21"/>
          <w:szCs w:val="21"/>
          <w:lang w:val="en-US" w:eastAsia="zh-CN" w:bidi="ar"/>
          <w:woUserID w:val="3"/>
        </w:rPr>
      </w:pPr>
      <w:r>
        <w:rPr>
          <w:rFonts w:hint="default" w:ascii="Segoe UI" w:hAnsi="Segoe UI" w:eastAsia="Segoe UI" w:cs="Segoe UI"/>
          <w:i w:val="0"/>
          <w:iCs w:val="0"/>
          <w:caps w:val="0"/>
          <w:color w:val="0F1115"/>
          <w:spacing w:val="0"/>
          <w:kern w:val="0"/>
          <w:sz w:val="19"/>
          <w:szCs w:val="19"/>
          <w:shd w:val="clear" w:fill="FFFFFF"/>
          <w:lang w:val="en-US" w:eastAsia="zh-CN" w:bidi="ar"/>
        </w:rPr>
        <w:t xml:space="preserve"> Kumar, A., et al. "FLAME: A Federated Learning Approach for Multi-Modal RF Fingerprinting." arXiv preprint arXiv:2503.04136, 2025</w:t>
      </w:r>
    </w:p>
    <w:p w14:paraId="35D42691">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Chen Z, Wu Y. Feature Engineering for Image Classification Using Deep Learning[C]//2019 IEEE Conference on Computer Vision and Pattern Recognition (CVPR). 2019: 1-9</w:t>
      </w:r>
    </w:p>
    <w:p w14:paraId="14FE60DD">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Liu Y, Zhang X. A Comprehensive Study on Feature Engineering for Influence Maximization in Social Networks[J]. Social Network Analysis and Mining, 2021, 11(1): 1-20.</w:t>
      </w:r>
    </w:p>
    <w:p w14:paraId="177D4556">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Pan Y, Yang S, Peng H, et al. Specific Emitter Identification Based on Deep Residual Networks[J]. IEEE Access, 2019, 7: 54425-54434.</w:t>
      </w:r>
    </w:p>
    <w:p w14:paraId="5E6C781E">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Gu X, Wu W, Guo N, et al. TeRFF: Temperature-aware Radio Frequency Fingerprinting for Smartphones[C]//2022 19th Annual IEEE International Conference on Sensing, Communication, and Networking (SECON). 2022: 127-135.</w:t>
      </w:r>
    </w:p>
    <w:p w14:paraId="75B81CA0">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Brik V, Banerjee S, Gruteser M, et al. Wireless device identification with radiometric signatures[C]//Proceedings of the 14th ACM international conference on Mobile computing and networking. New York, NY, USA: Association for Computing Machinery, 2008: 116-127.</w:t>
      </w:r>
    </w:p>
    <w:p w14:paraId="26C3F2C1">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default" w:ascii="Times New Roman" w:hAnsi="Times New Roman" w:eastAsia="宋体" w:cs="Times New Roman"/>
          <w:kern w:val="0"/>
          <w:sz w:val="21"/>
          <w:szCs w:val="21"/>
          <w:lang w:val="en-US" w:eastAsia="zh-CN" w:bidi="ar"/>
          <w:woUserID w:val="3"/>
        </w:rPr>
        <w:t>Wang X, Wang Q, Fang L, et al. Radio frequency fingerprint authentication based on feature fusion and contrastive learning[J]. Expert Systems with Applications, 2024, 255: 124537</w:t>
      </w:r>
    </w:p>
    <w:p w14:paraId="2147690E">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default" w:ascii="Times New Roman" w:hAnsi="Times New Roman" w:eastAsia="宋体" w:cs="Times New Roman"/>
          <w:kern w:val="0"/>
          <w:sz w:val="21"/>
          <w:szCs w:val="21"/>
          <w:lang w:val="en-US" w:eastAsia="zh-CN" w:bidi="ar"/>
          <w:woUserID w:val="3"/>
        </w:rPr>
        <w:t>Restuccia, F., D'Oro, S., Melodia, T., &amp; Das, S. K. (2021). Bluetooth-based Device Identification Using Ensemble Feature Selection. Proceedings of the ACM on Interactive, Mobile, Wearable and Ubiquitous Technologies (IMWUT), 5(3), 1-26.</w:t>
      </w:r>
    </w:p>
    <w:p w14:paraId="00CB817F">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Soltani, S., Reus-Muns, G., Wang, B., Sankhe, K., Dy, J., &amp; Chowdhury, K. R. (2020). Robust Wireless Device Fingerprinting with Multi-view Learning. IEEE International Conference on Computer Communications (INFOCOM), 271-279.</w:t>
      </w:r>
    </w:p>
    <w:p w14:paraId="45552AB2">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Al-Shawabka, A. et al. (2021). Exposing the Fingerprint of LoRa Devices via CNN-based Classification. IEEE Symposium on Security and Privacy (S&amp;P).</w:t>
      </w:r>
    </w:p>
    <w:p w14:paraId="79F90C22">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Vaswani, A. et al. (2017). Attention is All You Need. Advances in Neural Information Processing Systems (NeurIPS).</w:t>
      </w:r>
    </w:p>
    <w:p w14:paraId="7FBCD5FB">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Sankhe, K. et al. (2020). *No Radio Left Behind: Radio Fingerprinting Through Deep Learning of Physical-Layer Hardware Impairments*. In *MobiCom*.</w:t>
      </w:r>
    </w:p>
    <w:p w14:paraId="6AFCDB6F">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Soltanieh, M. et al. (2022). *On the Stability of RF Fingerprinting Features in Dynamic Environments*. *IEEE Transactions on Mobile Computing (TMC)*.</w:t>
      </w:r>
    </w:p>
    <w:p w14:paraId="0F8E1EC1">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Al-Shawabka, A. et al. (2021). *Exposing the Fingerprint of LoRa Devices via CNN-based Classification*. In *IEEE S&amp;P*.</w:t>
      </w:r>
    </w:p>
    <w:p w14:paraId="399F5965">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G. Danev, H. Luecken, S. Capkun, and K. El Defrawy, "Attacks on physical-layer identification," *Proceedings of the third ACM conference on Wireless network security*, 2010.</w:t>
      </w:r>
    </w:p>
    <w:p w14:paraId="1F496FC2">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L. Xiao, Y. Li, G. Han, et al., "PHY-layer spoofing detection with reinforcement learning in wireless networks," *IEEE Transactions on Vehicular Technology*, 2017.</w:t>
      </w:r>
    </w:p>
    <w:p w14:paraId="39E0DBAE">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C. Shen, F. Restuccia, et al., "One-Shot RF Fingerprint Learning for Unauthorized Device Detection," *IEEE Transactions on Information Forensics and Security*, 2022.</w:t>
      </w:r>
    </w:p>
    <w:p w14:paraId="0DA832AE">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M. Lichtman et al., "A primer on physical layer identification: Techniques, applications and challenges," *IEEE Communications Surveys &amp; Tutorials*, 2018.</w:t>
      </w:r>
    </w:p>
    <w:p w14:paraId="3798D209">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Y. Liu, Z. Zhang, and Z. Han, "Adversarial Data Augmentation for Deep RF Fingerprint Learning under Low SNR," *IEEE Transactions on Wireless Communications*, 2022.</w:t>
      </w:r>
    </w:p>
    <w:p w14:paraId="2BA33D4E">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S. Riyaz et al., "Deep Learning for RF Fingerprinting in LoRaWAN," *IEEE Internet of Things Journal*, 2021.</w:t>
      </w:r>
    </w:p>
    <w:p w14:paraId="4FA2B2C9">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Y. Huang et al., "FSST and Supervised Contrastive Learning for Robust RF Fingerprinting," *IEEE Transactions on Communications*, 2022.</w:t>
      </w:r>
    </w:p>
    <w:p w14:paraId="150B4270">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C. Shen et al., "Robust Deep Learning-Based RF Fingerprinting under Time-Varying Channel Conditions," *IEEE Transactions on Cognitive Communications and Networking*, 2023.</w:t>
      </w:r>
    </w:p>
    <w:p w14:paraId="3CBE3FD7">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 xml:space="preserve">O’Shea, T. J., &amp; Corgan, J. (2016). "Convolutional radio modulation recognition networks." *International Conference on Engineering Applications of Neural Networks*.  </w:t>
      </w:r>
    </w:p>
    <w:p w14:paraId="4E9EB369">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 xml:space="preserve">Reising, D. R., et al. (2010). "Exploiting RF-DNA for Device Classification in Cognitive Radio Networks." *IEEE International Symposium on Dynamic Spectrum Access Networks*.  </w:t>
      </w:r>
    </w:p>
    <w:p w14:paraId="20115541">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 xml:space="preserve">Zhang, X., et al. (2021). "Efficient Neural Network Design for Embedded AI: A Review." *ACM Transactions on Embedded Computing Systems*, 20(5s), 1–27.  </w:t>
      </w:r>
    </w:p>
    <w:p w14:paraId="436269AB">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 xml:space="preserve">Howard, A. G., et al. (2017). "MobileNets: Efficient Convolutional Neural Networks for Mobile Vision Applications." *arXiv preprint arXiv:1704.04861*.  </w:t>
      </w:r>
    </w:p>
    <w:p w14:paraId="58177F7E">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 xml:space="preserve">Ali, M., et al. (2022). "Robust and Low-Complexity RF Fingerprinting for IoT Authentication in Noisy Environments." *IEEE Internet of Things Journal*, 9(6), 4567–4579.  </w:t>
      </w:r>
    </w:p>
    <w:p w14:paraId="3C5ACF3A">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 xml:space="preserve">Maes, R. (2013). *Physically Unclonable Functions: Constructions, Properties and Applications*. Springer.  </w:t>
      </w:r>
    </w:p>
    <w:p w14:paraId="72D85584">
      <w:pPr>
        <w:keepNext w:val="0"/>
        <w:keepLines w:val="0"/>
        <w:pageBreakBefore w:val="0"/>
        <w:widowControl/>
        <w:numPr>
          <w:ilvl w:val="0"/>
          <w:numId w:val="9"/>
        </w:numPr>
        <w:suppressLineNumbers w:val="0"/>
        <w:tabs>
          <w:tab w:val="left" w:pos="504"/>
        </w:tabs>
        <w:kinsoku/>
        <w:wordWrap/>
        <w:overflowPunct/>
        <w:topLinePunct w:val="0"/>
        <w:autoSpaceDE/>
        <w:autoSpaceDN/>
        <w:bidi w:val="0"/>
        <w:adjustRightInd/>
        <w:snapToGrid/>
        <w:spacing w:before="0" w:beforeLines="0" w:beforeAutospacing="0" w:after="0" w:afterLines="20" w:afterAutospacing="0" w:line="60" w:lineRule="auto"/>
        <w:ind w:left="505" w:right="0" w:hanging="505"/>
        <w:jc w:val="both"/>
        <w:textAlignment w:val="auto"/>
        <w:rPr>
          <w:rFonts w:hint="default" w:ascii="Times New Roman" w:hAnsi="Times New Roman" w:eastAsia="宋体" w:cs="Times New Roman"/>
          <w:kern w:val="0"/>
          <w:sz w:val="21"/>
          <w:szCs w:val="21"/>
          <w:lang w:val="en-US" w:eastAsia="zh-CN" w:bidi="ar"/>
          <w:woUserID w:val="3"/>
        </w:rPr>
      </w:pPr>
      <w:r>
        <w:rPr>
          <w:rFonts w:hint="eastAsia" w:ascii="Times New Roman" w:hAnsi="Times New Roman" w:eastAsia="宋体" w:cs="Times New Roman"/>
          <w:kern w:val="0"/>
          <w:sz w:val="21"/>
          <w:szCs w:val="21"/>
          <w:lang w:val="en-US" w:eastAsia="zh-CN" w:bidi="ar"/>
          <w:woUserID w:val="3"/>
        </w:rPr>
        <w:t xml:space="preserve"> </w:t>
      </w:r>
      <w:r>
        <w:rPr>
          <w:rFonts w:hint="default" w:ascii="Times New Roman" w:hAnsi="Times New Roman" w:eastAsia="宋体" w:cs="Times New Roman"/>
          <w:kern w:val="0"/>
          <w:sz w:val="21"/>
          <w:szCs w:val="21"/>
          <w:lang w:val="en-US" w:eastAsia="zh-CN" w:bidi="ar"/>
          <w:woUserID w:val="3"/>
        </w:rPr>
        <w:t>Scheirer, W. J., et al. (2013). "Toward Open Set Recognition." *IEEE Transactions on Pattern Analysis and Machine Intelligence*, 35(7), 1757–1772.</w:t>
      </w:r>
    </w:p>
    <w:p w14:paraId="1C6F5CDF">
      <w:pPr>
        <w:rPr>
          <w:rFonts w:hint="eastAsia" w:ascii="黑体" w:hAnsi="黑体" w:eastAsia="黑体" w:cs="黑体"/>
          <w:bCs/>
          <w:color w:val="000000"/>
          <w:kern w:val="2"/>
          <w:sz w:val="28"/>
          <w:szCs w:val="28"/>
          <w:lang w:val="en-US" w:eastAsia="zh-CN" w:bidi="ar-SA"/>
        </w:rPr>
      </w:pPr>
      <w:r>
        <w:rPr>
          <w:rFonts w:hint="eastAsia" w:ascii="黑体" w:hAnsi="黑体" w:eastAsia="黑体" w:cs="黑体"/>
          <w:bCs/>
          <w:color w:val="000000"/>
          <w:kern w:val="2"/>
          <w:sz w:val="28"/>
          <w:szCs w:val="28"/>
          <w:lang w:val="en-US" w:eastAsia="zh-CN" w:bidi="ar-SA"/>
        </w:rPr>
        <w:br w:type="page"/>
      </w:r>
    </w:p>
    <w:p w14:paraId="20D98982">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eastAsia" w:ascii="黑体" w:hAnsi="黑体" w:eastAsia="黑体" w:cs="黑体"/>
          <w:bCs/>
          <w:color w:val="000000"/>
          <w:kern w:val="2"/>
          <w:sz w:val="28"/>
          <w:szCs w:val="28"/>
          <w:lang w:val="en-US" w:eastAsia="zh-CN" w:bidi="ar-SA"/>
        </w:rPr>
      </w:pPr>
      <w:bookmarkStart w:id="84" w:name="_Toc13505"/>
      <w:r>
        <w:rPr>
          <w:rFonts w:hint="eastAsia" w:ascii="黑体" w:hAnsi="黑体" w:eastAsia="黑体" w:cs="黑体"/>
          <w:bCs/>
          <w:color w:val="000000"/>
          <w:kern w:val="2"/>
          <w:sz w:val="28"/>
          <w:szCs w:val="28"/>
          <w:lang w:val="en-US" w:eastAsia="zh-CN" w:bidi="ar-SA"/>
        </w:rPr>
        <w:t>心得体会</w:t>
      </w:r>
      <w:bookmarkEnd w:id="84"/>
    </w:p>
    <w:p w14:paraId="26E61A29">
      <w:pPr>
        <w:spacing w:before="156" w:beforeLines="50" w:line="360" w:lineRule="exact"/>
        <w:rPr>
          <w:rFonts w:hint="eastAsia"/>
          <w:b/>
          <w:bCs/>
          <w:sz w:val="24"/>
          <w:lang w:val="en-US" w:eastAsia="zh-CN"/>
        </w:rPr>
      </w:pPr>
      <w:r>
        <w:rPr>
          <w:rFonts w:hint="eastAsia"/>
          <w:b/>
          <w:bCs/>
          <w:sz w:val="24"/>
          <w:lang w:val="en-US" w:eastAsia="zh-CN"/>
        </w:rPr>
        <w:t>曹睿：</w:t>
      </w:r>
    </w:p>
    <w:p w14:paraId="5630C472">
      <w:pPr>
        <w:spacing w:before="156" w:beforeLines="50" w:line="360" w:lineRule="exact"/>
        <w:ind w:firstLine="420" w:firstLineChars="0"/>
        <w:rPr>
          <w:rFonts w:hint="eastAsia"/>
          <w:sz w:val="24"/>
          <w:lang w:val="en-US" w:eastAsia="zh-CN"/>
        </w:rPr>
      </w:pPr>
      <w:r>
        <w:rPr>
          <w:rFonts w:hint="eastAsia"/>
          <w:sz w:val="24"/>
          <w:lang w:val="en-US" w:eastAsia="zh-CN"/>
        </w:rPr>
        <w:t>通过本项目的研究与整理，我对 LoRa 设备身份识别的关键问题有了更加深入的认识。传统身份认证方法虽然在安全性方面具有一定优势，但在 LoRa 这类低功耗、低成本、资源受限的物联网场景中，并不完全适用。相比之下，射频指纹识别利用设备硬件固有差异进行身份判别，不需要额外增加复杂的加密计算负担，更符合实际应用需求。</w:t>
      </w:r>
    </w:p>
    <w:p w14:paraId="37E0B574">
      <w:pPr>
        <w:spacing w:before="156" w:beforeLines="50" w:line="360" w:lineRule="exact"/>
        <w:ind w:firstLine="420" w:firstLineChars="0"/>
        <w:rPr>
          <w:rFonts w:hint="eastAsia"/>
          <w:sz w:val="24"/>
          <w:lang w:val="en-US" w:eastAsia="zh-CN"/>
        </w:rPr>
      </w:pPr>
      <w:r>
        <w:rPr>
          <w:rFonts w:hint="eastAsia"/>
          <w:sz w:val="24"/>
          <w:lang w:val="en-US" w:eastAsia="zh-CN"/>
        </w:rPr>
        <w:t>在本研究中，连续双帧 CFO 特征给我留下了深刻印象。它不仅能够利用单帧频偏反映设备本振偏差，还能通过双帧差分刻画短时频率漂移信息，从而兼顾稳定性与区分性。这说明在特征设计中，合理引入时间关联信息，往往能够显著提升识别性能。相比仅关注单帧静态特征，连续双帧建模体现了一种更加细致和有效的思路。</w:t>
      </w:r>
    </w:p>
    <w:p w14:paraId="1A6CA0FA">
      <w:pPr>
        <w:spacing w:before="156" w:beforeLines="50" w:line="360" w:lineRule="exact"/>
        <w:ind w:firstLine="420" w:firstLineChars="0"/>
        <w:rPr>
          <w:rFonts w:hint="eastAsia"/>
          <w:sz w:val="24"/>
          <w:lang w:val="en-US" w:eastAsia="zh-CN"/>
        </w:rPr>
      </w:pPr>
      <w:r>
        <w:rPr>
          <w:rFonts w:hint="eastAsia"/>
          <w:sz w:val="24"/>
          <w:lang w:val="en-US" w:eastAsia="zh-CN"/>
        </w:rPr>
        <w:t>同时，我也体会到集成学习在工程应用中的价值。不同分类器在面对同一特征时具有不同的优势与不足，通过加权融合可以充分发挥其互补性，减少单一模型失误对整体结果的影响。尤其是静态权重与动态置信度联合加权的设计，使系统既考虑了分类器的整体历史表现，也考虑了其对当前样本的判断可靠性，这种思路具有较强的实用意义。</w:t>
      </w:r>
    </w:p>
    <w:p w14:paraId="068D5422">
      <w:pPr>
        <w:spacing w:before="156" w:beforeLines="50" w:line="360" w:lineRule="exact"/>
        <w:ind w:firstLine="420" w:firstLineChars="0"/>
        <w:rPr>
          <w:rFonts w:hint="eastAsia"/>
          <w:sz w:val="24"/>
          <w:lang w:val="en-US" w:eastAsia="zh-CN"/>
        </w:rPr>
      </w:pPr>
      <w:r>
        <w:rPr>
          <w:rFonts w:hint="eastAsia"/>
          <w:sz w:val="24"/>
          <w:lang w:val="en-US" w:eastAsia="zh-CN"/>
        </w:rPr>
        <w:t>此外，本项目也让我认识到，实验结果优异并不意味着工作已经完善。当前研究虽然在同天和跨天场景下取得了较高准确率，但在更复杂环境、更大规模设备以及未知设备检测方面仍有进一步提升空间。未来若能结合更多物理层特征、引入轻量化深度学习模型，并扩展到更复杂的实际场景，系统的泛化能力和实用价值还将进一步增强。</w:t>
      </w:r>
    </w:p>
    <w:p w14:paraId="26980B8B">
      <w:pPr>
        <w:spacing w:before="156" w:beforeLines="50" w:line="360" w:lineRule="exact"/>
        <w:ind w:firstLine="420" w:firstLineChars="0"/>
        <w:rPr>
          <w:rFonts w:hint="eastAsia"/>
          <w:sz w:val="24"/>
          <w:lang w:val="en-US" w:eastAsia="zh-CN"/>
        </w:rPr>
      </w:pPr>
      <w:r>
        <w:rPr>
          <w:rFonts w:hint="eastAsia"/>
          <w:sz w:val="24"/>
          <w:lang w:val="en-US" w:eastAsia="zh-CN"/>
        </w:rPr>
        <w:t>总体来看，本项目不仅验证了连续双帧 CFO 特征与集成学习方法在 LoRa 设备身份识别中的有效性，也让我更加深刻地理解了“特征设计”与“模型融合”在射频指纹识别中的重要作用，为今后继续开展相关研究打下了良好基础。</w:t>
      </w:r>
    </w:p>
    <w:p w14:paraId="218E4939">
      <w:pPr>
        <w:spacing w:before="156" w:beforeLines="50" w:line="360" w:lineRule="exact"/>
        <w:rPr>
          <w:sz w:val="24"/>
        </w:rPr>
      </w:pPr>
    </w:p>
    <w:p w14:paraId="5B97CFCA">
      <w:pPr>
        <w:spacing w:before="156" w:beforeLines="50" w:line="360" w:lineRule="exact"/>
        <w:rPr>
          <w:rFonts w:hint="eastAsia" w:eastAsia="宋体"/>
          <w:b/>
          <w:bCs/>
          <w:sz w:val="24"/>
          <w:lang w:eastAsia="zh-CN"/>
        </w:rPr>
      </w:pPr>
      <w:r>
        <w:rPr>
          <w:b/>
          <w:bCs/>
          <w:sz w:val="24"/>
        </w:rPr>
        <w:t>赵子辰</w:t>
      </w:r>
      <w:r>
        <w:rPr>
          <w:rFonts w:hint="eastAsia"/>
          <w:b/>
          <w:bCs/>
          <w:sz w:val="24"/>
          <w:lang w:eastAsia="zh-CN"/>
        </w:rPr>
        <w:t>：</w:t>
      </w:r>
    </w:p>
    <w:p w14:paraId="6A0B663A">
      <w:pPr>
        <w:spacing w:before="156" w:beforeLines="50" w:line="360" w:lineRule="exact"/>
        <w:ind w:firstLine="480"/>
        <w:rPr>
          <w:sz w:val="24"/>
        </w:rPr>
      </w:pPr>
      <w:r>
        <w:rPr>
          <w:sz w:val="24"/>
        </w:rPr>
        <w:t>自20</w:t>
      </w:r>
      <w:r>
        <w:rPr>
          <w:rFonts w:hint="eastAsia"/>
          <w:sz w:val="24"/>
        </w:rPr>
        <w:t>25</w:t>
      </w:r>
      <w:r>
        <w:rPr>
          <w:sz w:val="24"/>
        </w:rPr>
        <w:t>年</w:t>
      </w:r>
      <w:r>
        <w:rPr>
          <w:rFonts w:hint="eastAsia"/>
          <w:sz w:val="24"/>
        </w:rPr>
        <w:t>4</w:t>
      </w:r>
      <w:r>
        <w:rPr>
          <w:sz w:val="24"/>
        </w:rPr>
        <w:t>月参与"面向LoRa设备的连续双帧射频指纹提取与识别技术"国创项目以来，历时近</w:t>
      </w:r>
      <w:r>
        <w:rPr>
          <w:rFonts w:hint="eastAsia"/>
          <w:sz w:val="24"/>
        </w:rPr>
        <w:t>一</w:t>
      </w:r>
      <w:r>
        <w:rPr>
          <w:sz w:val="24"/>
        </w:rPr>
        <w:t>年的研究与实践，我在科研能力、工程实践和团队协作等方面都收获了宝贵的经验与成长。</w:t>
      </w:r>
    </w:p>
    <w:p w14:paraId="525DA3D9">
      <w:pPr>
        <w:spacing w:before="156" w:beforeLines="50" w:line="360" w:lineRule="exact"/>
        <w:ind w:firstLine="480"/>
        <w:rPr>
          <w:sz w:val="24"/>
        </w:rPr>
      </w:pPr>
      <w:r>
        <w:rPr>
          <w:sz w:val="24"/>
        </w:rPr>
        <w:t>在理论学习方面，通过大量阅读射频指纹识别领域的国内外文献，我对物理层安全、无线信号处理和机器学习分类技术有了较为系统的理解。特别是在研究载波频偏（CFO）特征时，我深入学习了LoRa调制解调原理、Schmidl-Cox帧同步算法、载波频偏估计与补偿等信号处理基础理论，这些知识填补了我在通信信号处理方面的空白，为后续的研究工作奠定了坚实的理论基础。</w:t>
      </w:r>
    </w:p>
    <w:p w14:paraId="6D63A16F">
      <w:pPr>
        <w:spacing w:before="156" w:beforeLines="50" w:line="360" w:lineRule="exact"/>
        <w:ind w:firstLine="480"/>
        <w:rPr>
          <w:sz w:val="24"/>
        </w:rPr>
      </w:pPr>
      <w:r>
        <w:rPr>
          <w:sz w:val="24"/>
        </w:rPr>
        <w:t>在方案设计方面，我负责的集成学习识别模块是整个系统的核心决策环节。在方案设计过程中，我深刻认识到工程实践中的很多问题并非教科书上描述的那样理想化。例如，最初在KNN分类器中采用马氏距离度量时，由于部分设备训练样本数量不足导致协方差矩阵估计不准确，分类准确率仅有12.87%。经过反复分析与实验，我发现在标准化特征空间中使用欧氏距离可以等价地实现马氏距离的效果，同时避免了协方差矩阵求逆带来的数值不稳定问题，最终将KNN准确率提升至82.45%。这一经历让我深刻体会到，算法的理论最优解与工程实际最优解往往存在差距，科研工作需要在理论分析与实验验证之间不断迭代。</w:t>
      </w:r>
    </w:p>
    <w:p w14:paraId="223504DB">
      <w:pPr>
        <w:spacing w:before="156" w:beforeLines="50" w:line="360" w:lineRule="exact"/>
        <w:ind w:firstLine="480"/>
        <w:rPr>
          <w:sz w:val="24"/>
        </w:rPr>
      </w:pPr>
      <w:r>
        <w:rPr>
          <w:sz w:val="24"/>
        </w:rPr>
        <w:t>在代码实现方面，本项目让我积累了丰富的Python科学计算和机器学习编程经验。从信号预处理的向量化优化（将Schmidl-Cox算法的计算时间从数分钟缩短至秒级），到集成学习框架的模块化设计（data_loader、ensemble_classifier、main三层架构），我学会了如何将复杂的算法方案转化为高效、可维护的代码实现。此外，在实验结果的可视化呈现方面，我也掌握了使用matplotlib生成科研级图表的技巧。</w:t>
      </w:r>
    </w:p>
    <w:p w14:paraId="6707FDD4">
      <w:pPr>
        <w:spacing w:before="156" w:beforeLines="50" w:line="360" w:lineRule="exact"/>
        <w:ind w:firstLine="480"/>
        <w:rPr>
          <w:sz w:val="24"/>
        </w:rPr>
      </w:pPr>
      <w:r>
        <w:rPr>
          <w:sz w:val="24"/>
        </w:rPr>
        <w:t>在团队协作方面，本项目让我体验了一个完整的科研流程——从文献调研、方案设计、代码实现、实验验证到论文和专利撰写。同时，与团队成员的密切配合也让我认识到科研工作中沟通与协调的重要性，每个人的工作都是整体方案不可或缺的组成部分。</w:t>
      </w:r>
    </w:p>
    <w:p w14:paraId="38A197AA">
      <w:pPr>
        <w:spacing w:before="156" w:beforeLines="50" w:line="360" w:lineRule="exact"/>
        <w:ind w:firstLine="480"/>
        <w:rPr>
          <w:sz w:val="24"/>
        </w:rPr>
      </w:pPr>
      <w:r>
        <w:rPr>
          <w:sz w:val="24"/>
        </w:rPr>
        <w:t>回顾整个项目历程，我认为最大的收获是培养了发现问题、分析问题和解决问题的能力。无论是面对信号采样率不匹配导致的同步失败，还是分类器超参数选择导致的性能波动，我都学会了从数据出发、用实验说话的科研方法论。这段经历不仅加深了我对专业知识的理解，也坚定了我继续从事科研工作的信心。感谢吴文甲老师的悉心指导和</w:t>
      </w:r>
      <w:r>
        <w:rPr>
          <w:rFonts w:hint="eastAsia"/>
          <w:sz w:val="24"/>
        </w:rPr>
        <w:t>陈梓超学长的耐心培养，也感谢</w:t>
      </w:r>
      <w:r>
        <w:rPr>
          <w:sz w:val="24"/>
        </w:rPr>
        <w:t>项目组成员的通力合作，期待在未来的研究中能够将本项目的成果进一步拓展与深化。</w:t>
      </w:r>
    </w:p>
    <w:p w14:paraId="5C8FAA7D">
      <w:pPr>
        <w:spacing w:before="156" w:beforeLines="50" w:line="360" w:lineRule="exact"/>
        <w:rPr>
          <w:rFonts w:hint="eastAsia"/>
          <w:sz w:val="24"/>
        </w:rPr>
      </w:pPr>
    </w:p>
    <w:p w14:paraId="15632DC2">
      <w:pPr>
        <w:spacing w:before="156" w:beforeLines="50" w:line="360" w:lineRule="exact"/>
        <w:rPr>
          <w:rFonts w:hint="eastAsia" w:eastAsia="宋体"/>
          <w:b/>
          <w:bCs/>
          <w:sz w:val="24"/>
          <w:lang w:eastAsia="zh-CN"/>
        </w:rPr>
      </w:pPr>
      <w:r>
        <w:rPr>
          <w:rFonts w:hint="eastAsia"/>
          <w:b/>
          <w:bCs/>
          <w:sz w:val="24"/>
        </w:rPr>
        <w:t>刘博文</w:t>
      </w:r>
      <w:r>
        <w:rPr>
          <w:rFonts w:hint="eastAsia"/>
          <w:b/>
          <w:bCs/>
          <w:sz w:val="24"/>
          <w:lang w:eastAsia="zh-CN"/>
        </w:rPr>
        <w:t>：</w:t>
      </w:r>
    </w:p>
    <w:p w14:paraId="18DF15AA">
      <w:pPr>
        <w:spacing w:before="156" w:beforeLines="50" w:line="360" w:lineRule="exact"/>
        <w:ind w:firstLine="420" w:firstLineChars="0"/>
        <w:rPr>
          <w:sz w:val="24"/>
        </w:rPr>
      </w:pPr>
      <w:r>
        <w:rPr>
          <w:rFonts w:hint="eastAsia"/>
          <w:sz w:val="24"/>
        </w:rPr>
        <w:t>在本次SRTP项目中，我围绕LoRa设备射频指纹识别开展了系统性的实践探索，从数据采集、信号预处理到特征构建与分类评估，完整经历了一个工程与科研相结合的闭环过程。这一过程不仅加深了我对通信信号处理的理解，也让我逐步建立起将物理机理与模式识别方法相结合的分析思路。</w:t>
      </w:r>
    </w:p>
    <w:p w14:paraId="414ED859">
      <w:pPr>
        <w:spacing w:before="156" w:beforeLines="50" w:line="360" w:lineRule="exact"/>
        <w:ind w:firstLine="420" w:firstLineChars="0"/>
        <w:rPr>
          <w:sz w:val="24"/>
        </w:rPr>
      </w:pPr>
      <w:r>
        <w:rPr>
          <w:rFonts w:hint="eastAsia"/>
          <w:sz w:val="24"/>
        </w:rPr>
        <w:t>在前期工作中，我主要负责原始数据的采集与预处理，包括信号同步、CFO补偿以及相位提取等关键步骤。在实际操作过程中，我逐渐认识到数据质量对最终识别性能具有决定性影响，例如同步偏差或采样误差都会直接破坏特征的稳定性。因此，通过不断调试流程和分析异常样本，我在问题定位与系统优化方面得到了明显提升。</w:t>
      </w:r>
    </w:p>
    <w:p w14:paraId="08CEB403">
      <w:pPr>
        <w:spacing w:before="156" w:beforeLines="50" w:line="360" w:lineRule="exact"/>
        <w:ind w:firstLine="420" w:firstLineChars="0"/>
        <w:rPr>
          <w:sz w:val="24"/>
        </w:rPr>
      </w:pPr>
      <w:r>
        <w:rPr>
          <w:rFonts w:hint="eastAsia"/>
          <w:sz w:val="24"/>
        </w:rPr>
        <w:t>在特征工程阶段，我以连续双帧为基础，构建了差分相位特征，并结合载波频偏信息进行建模与分类。随着实验深入，我进一步引入调频斜率、瞬时频率统计及相位噪声等特征，对模型性能进行系统对比分析。实验结果表明，这类基于信号物理意义构建的特征在同天场景下能够有效提升识别精度，同时也让我认识到，仅依赖特征叠加难以持续提升性能，关键在于特征表达能力的提升。</w:t>
      </w:r>
    </w:p>
    <w:p w14:paraId="7CDC9D38">
      <w:pPr>
        <w:spacing w:before="156" w:beforeLines="50" w:line="360" w:lineRule="exact"/>
        <w:ind w:firstLine="420" w:firstLineChars="0"/>
        <w:rPr>
          <w:sz w:val="24"/>
        </w:rPr>
      </w:pPr>
      <w:r>
        <w:rPr>
          <w:rFonts w:hint="eastAsia"/>
          <w:sz w:val="24"/>
        </w:rPr>
        <w:t>在后期分析中，我还结合多种传统机器学习模型对特征进行验证，通过模型反馈反向评估特征有效性。这一过程使我逐步从“经验式调参”转向“基于机理的建模思考”，更加关注特征的稳定性与泛化能力。</w:t>
      </w:r>
    </w:p>
    <w:p w14:paraId="36886E25">
      <w:pPr>
        <w:spacing w:before="156" w:beforeLines="50" w:line="360" w:lineRule="exact"/>
        <w:ind w:firstLine="420" w:firstLineChars="0"/>
        <w:rPr>
          <w:sz w:val="24"/>
        </w:rPr>
      </w:pPr>
      <w:r>
        <w:rPr>
          <w:rFonts w:hint="eastAsia"/>
          <w:sz w:val="24"/>
        </w:rPr>
        <w:t>总体而言，本项目不仅提升了我的编程与信号处理能力，也让我对科研中的“问题拆解—方案设计—实验验证—结果分析”形成了更加清晰的认识，为后续进一步研究跨环境鲁棒特征奠定了良好基础。</w:t>
      </w:r>
    </w:p>
    <w:p w14:paraId="7CDEF615">
      <w:pPr>
        <w:spacing w:before="156" w:beforeLines="50" w:line="360" w:lineRule="exact"/>
        <w:jc w:val="both"/>
        <w:rPr>
          <w:rFonts w:hint="eastAsia"/>
          <w:sz w:val="24"/>
          <w14:ligatures w14:val="standardContextual"/>
        </w:rPr>
      </w:pPr>
    </w:p>
    <w:p w14:paraId="5F79AAD9">
      <w:pPr>
        <w:spacing w:before="156" w:beforeLines="50" w:line="360" w:lineRule="exact"/>
        <w:jc w:val="both"/>
        <w:rPr>
          <w:rFonts w:hint="eastAsia" w:eastAsia="宋体"/>
          <w:b/>
          <w:bCs/>
          <w:sz w:val="24"/>
          <w:lang w:eastAsia="zh-CN"/>
          <w14:ligatures w14:val="standardContextual"/>
        </w:rPr>
      </w:pPr>
      <w:r>
        <w:rPr>
          <w:rFonts w:hint="eastAsia"/>
          <w:b/>
          <w:bCs/>
          <w:sz w:val="24"/>
          <w14:ligatures w14:val="standardContextual"/>
        </w:rPr>
        <w:t>昝召朋</w:t>
      </w:r>
      <w:r>
        <w:rPr>
          <w:rFonts w:hint="eastAsia"/>
          <w:b/>
          <w:bCs/>
          <w:sz w:val="24"/>
          <w:lang w:eastAsia="zh-CN"/>
          <w14:ligatures w14:val="standardContextual"/>
        </w:rPr>
        <w:t>：</w:t>
      </w:r>
    </w:p>
    <w:p w14:paraId="599C1D26">
      <w:pPr>
        <w:spacing w:before="156" w:beforeLines="50" w:line="360" w:lineRule="exact"/>
        <w:ind w:firstLine="480" w:firstLineChars="200"/>
        <w:jc w:val="left"/>
        <w:rPr>
          <w:sz w:val="24"/>
          <w14:ligatures w14:val="standardContextual"/>
        </w:rPr>
      </w:pPr>
      <w:r>
        <w:rPr>
          <w:rFonts w:hint="eastAsia"/>
          <w:sz w:val="24"/>
          <w14:ligatures w14:val="standardContextual"/>
        </w:rPr>
        <w:t>通过本次研究，我深刻认识到射频指纹识别技术在物联网安全领域的重要价值。LoRa网络的大规模部署带来了严峻的安全挑战，传统基于软件标识符或加密认证的机制难以兼顾资源受限终端的安全性与轻量化需求，而射频指纹利用设备硬件固有的物理层差异进行身份识别，为解决这一矛盾提供了有效途径。在研究过程中，我体会到特征工程与机器学习相结合的方法在资源受限场景下的独特优势——通过提取具有明确物理意义的载波频偏特征，结合传统分类器进行识别，既保证了识别精度，又避免了深度学习模型对大量训练数据和高算力平台的依赖。</w:t>
      </w:r>
    </w:p>
    <w:p w14:paraId="55171E3C">
      <w:pPr>
        <w:spacing w:before="156" w:beforeLines="50" w:line="360" w:lineRule="exact"/>
        <w:ind w:firstLine="480" w:firstLineChars="200"/>
        <w:jc w:val="left"/>
        <w:rPr>
          <w:sz w:val="24"/>
          <w14:ligatures w14:val="standardContextual"/>
        </w:rPr>
      </w:pPr>
      <w:r>
        <w:rPr>
          <w:rFonts w:hint="eastAsia"/>
          <w:sz w:val="24"/>
          <w14:ligatures w14:val="standardContextual"/>
        </w:rPr>
        <w:t>在特征提取方面，连续双帧构造与多维载波频偏特征提取方法让我收获颇丰。传统单帧特征易受瞬时噪声和信道扰动影响，稳定性不足，而将同一设备连续发送的两帧信号构造成连续双帧样本，利用双帧在短时间内经历近似一致信道条件的特性，提取由单帧频偏、双帧均值及双帧差分构成的四维特征向量，不仅表征了设备本振的绝对频率偏差，还通过双帧差分刻画了设备在短时连续发射过程中的频率漂移特性。这一设计让我深刻体会到，深入理解信号物理层特性对于设计有效指纹特征的重要性。</w:t>
      </w:r>
    </w:p>
    <w:p w14:paraId="72EFBF0F">
      <w:pPr>
        <w:spacing w:before="156" w:beforeLines="50" w:line="360" w:lineRule="exact"/>
        <w:ind w:firstLine="480" w:firstLineChars="200"/>
        <w:jc w:val="left"/>
        <w:rPr>
          <w:sz w:val="24"/>
          <w14:ligatures w14:val="standardContextual"/>
        </w:rPr>
      </w:pPr>
      <w:r>
        <w:rPr>
          <w:rFonts w:hint="eastAsia"/>
          <w:sz w:val="24"/>
          <w14:ligatures w14:val="standardContextual"/>
        </w:rPr>
        <w:t>在分类决策方面，本研究构建的异构分类器框架让我对模型设计有了更深的理解。选择支持向量机、随机森林、线性判别分析和K近邻这四种学习范式各异的分类器，通过静态权重与动态置信度联合加权实现协同决策，能够在不同分类器之间形成互补，有效降低单一分类器误判的影响。这一过程中我认识到，分类器的多样性比单个分类器的极致性能更为重要，只有决策边界相互补充，集成才能发挥“整体大于部分之和”的效果。</w:t>
      </w:r>
    </w:p>
    <w:p w14:paraId="7281856D">
      <w:pPr>
        <w:spacing w:before="156" w:beforeLines="50" w:line="360" w:lineRule="exact"/>
        <w:ind w:firstLine="480" w:firstLineChars="200"/>
        <w:jc w:val="left"/>
        <w:rPr>
          <w:sz w:val="24"/>
          <w14:ligatures w14:val="standardContextual"/>
        </w:rPr>
      </w:pPr>
      <w:r>
        <w:rPr>
          <w:rFonts w:hint="eastAsia"/>
          <w:sz w:val="24"/>
          <w14:ligatures w14:val="standardContextual"/>
        </w:rPr>
        <w:t>双阈值拒识机制的设计是本次研究的另一重要收获。实际场景中，系统不仅需要识别已注册设备，更需要有效拒识未知设备或非法接入。传统分类器多为闭集设计，会将未知样本强行归类为已知类别，造成误识风险。本研究引入的双阈值机制从绝对置信度和类间区分度两个维度联合判断，显著降低了对未知设备的误识率。这一设计让我深刻体会到，安全系统的设计需要从“闭集”思维转向“开集”思维，不仅要考虑“认识谁”，更要考虑如何应对“不认识谁”。</w:t>
      </w:r>
    </w:p>
    <w:p w14:paraId="6DE8A4D9">
      <w:pPr>
        <w:spacing w:before="156" w:beforeLines="50" w:line="360" w:lineRule="exact"/>
        <w:ind w:firstLine="480" w:firstLineChars="200"/>
        <w:jc w:val="left"/>
        <w:rPr>
          <w:sz w:val="24"/>
          <w14:ligatures w14:val="standardContextual"/>
        </w:rPr>
      </w:pPr>
      <w:r>
        <w:rPr>
          <w:rFonts w:hint="eastAsia"/>
          <w:sz w:val="24"/>
          <w14:ligatures w14:val="standardContextual"/>
        </w:rPr>
        <w:t>在系统实现与实验验证方面，基于软件无线电平台搭建完整的信号采集与处理系统，让我对从理论到实践的完整流程有了清晰的认识。从信号采集、帧解析、连续双帧构造、信号预处理、特征提取到集成识别与拒识，每个环节都需要精心设计和反复调试。</w:t>
      </w:r>
    </w:p>
    <w:p w14:paraId="11091B96">
      <w:pPr>
        <w:spacing w:before="156" w:beforeLines="50" w:line="360" w:lineRule="exact"/>
        <w:ind w:firstLine="480" w:firstLineChars="200"/>
        <w:jc w:val="left"/>
        <w:rPr>
          <w:sz w:val="24"/>
          <w14:ligatures w14:val="standardContextual"/>
        </w:rPr>
      </w:pPr>
      <w:r>
        <w:rPr>
          <w:rFonts w:hint="eastAsia"/>
          <w:sz w:val="24"/>
          <w14:ligatures w14:val="standardContextual"/>
        </w:rPr>
        <w:t>通过本次研究，我不仅掌握了射频指纹识别领域的核心理论与关键技术，更培养了发现问题、分析问题和解决问题的科研能力。从文献调研到方案设计，从系统搭建到实验验证，每一个环节都让我受益匪浅。同时，我也认识到当前方法仍存在进一步完善的空间，例如如何进一步降低特征提取对同步精度的依赖、如何在更大规模设备上验证方法的泛化能力等，这些问题将指引我未来的研究方向。</w:t>
      </w:r>
    </w:p>
    <w:p w14:paraId="21D06C85">
      <w:pPr>
        <w:rPr>
          <w:rFonts w:hint="eastAsia" w:ascii="黑体" w:hAnsi="黑体" w:eastAsia="黑体" w:cs="黑体"/>
          <w:bCs/>
          <w:color w:val="000000"/>
          <w:kern w:val="2"/>
          <w:sz w:val="28"/>
          <w:szCs w:val="28"/>
          <w:lang w:val="en-US" w:eastAsia="zh-CN" w:bidi="ar-SA"/>
        </w:rPr>
      </w:pPr>
      <w:r>
        <w:rPr>
          <w:rFonts w:hint="eastAsia" w:ascii="黑体" w:hAnsi="黑体" w:eastAsia="黑体" w:cs="黑体"/>
          <w:bCs/>
          <w:color w:val="000000"/>
          <w:kern w:val="2"/>
          <w:sz w:val="28"/>
          <w:szCs w:val="28"/>
          <w:lang w:val="en-US" w:eastAsia="zh-CN" w:bidi="ar-SA"/>
        </w:rPr>
        <w:br w:type="page"/>
      </w:r>
    </w:p>
    <w:p w14:paraId="65806D6C">
      <w:pPr>
        <w:pStyle w:val="33"/>
        <w:keepNext w:val="0"/>
        <w:keepLines w:val="0"/>
        <w:pageBreakBefore w:val="0"/>
        <w:widowControl w:val="0"/>
        <w:numPr>
          <w:ilvl w:val="1"/>
          <w:numId w:val="0"/>
        </w:numPr>
        <w:tabs>
          <w:tab w:val="clear" w:pos="420"/>
        </w:tabs>
        <w:kinsoku/>
        <w:wordWrap/>
        <w:overflowPunct/>
        <w:topLinePunct w:val="0"/>
        <w:autoSpaceDE/>
        <w:autoSpaceDN/>
        <w:bidi w:val="0"/>
        <w:adjustRightInd w:val="0"/>
        <w:snapToGrid/>
        <w:spacing w:before="240" w:after="120" w:line="360" w:lineRule="exact"/>
        <w:ind w:left="0" w:leftChars="0" w:firstLine="0" w:firstLineChars="0"/>
        <w:textAlignment w:val="auto"/>
        <w:outlineLvl w:val="1"/>
        <w:rPr>
          <w:rFonts w:hint="default" w:ascii="黑体" w:hAnsi="黑体" w:eastAsia="黑体" w:cs="黑体"/>
          <w:bCs/>
          <w:color w:val="000000"/>
          <w:kern w:val="2"/>
          <w:sz w:val="28"/>
          <w:szCs w:val="28"/>
          <w:lang w:val="en-US" w:eastAsia="zh-CN" w:bidi="ar-SA"/>
        </w:rPr>
      </w:pPr>
      <w:bookmarkStart w:id="85" w:name="_Toc5698"/>
      <w:r>
        <w:rPr>
          <w:rFonts w:hint="eastAsia" w:ascii="黑体" w:hAnsi="黑体" w:eastAsia="黑体" w:cs="黑体"/>
          <w:bCs/>
          <w:color w:val="000000"/>
          <w:kern w:val="2"/>
          <w:sz w:val="28"/>
          <w:szCs w:val="28"/>
          <w:lang w:val="en-US" w:eastAsia="zh-CN" w:bidi="ar-SA"/>
        </w:rPr>
        <w:t>展板</w:t>
      </w:r>
      <w:bookmarkEnd w:id="85"/>
    </w:p>
    <w:p w14:paraId="0D4B1858">
      <w:pPr>
        <w:spacing w:before="156" w:beforeLines="50" w:line="240" w:lineRule="auto"/>
        <w:jc w:val="center"/>
        <w:rPr>
          <w:rFonts w:hint="eastAsia" w:eastAsia="宋体"/>
          <w:sz w:val="24"/>
          <w:lang w:eastAsia="zh-CN"/>
        </w:rPr>
      </w:pPr>
      <w:r>
        <w:rPr>
          <w:rFonts w:hint="eastAsia" w:eastAsia="宋体"/>
          <w:sz w:val="24"/>
          <w:lang w:eastAsia="zh-CN"/>
        </w:rPr>
        <w:drawing>
          <wp:inline distT="0" distB="0" distL="114300" distR="114300">
            <wp:extent cx="5292090" cy="8815070"/>
            <wp:effectExtent l="0" t="0" r="3810" b="11430"/>
            <wp:docPr id="55" name="图片 55" descr="微信图片_20260404135945_289_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微信图片_20260404135945_289_109"/>
                    <pic:cNvPicPr>
                      <a:picLocks noChangeAspect="1"/>
                    </pic:cNvPicPr>
                  </pic:nvPicPr>
                  <pic:blipFill>
                    <a:blip r:embed="rId44"/>
                    <a:stretch>
                      <a:fillRect/>
                    </a:stretch>
                  </pic:blipFill>
                  <pic:spPr>
                    <a:xfrm>
                      <a:off x="0" y="0"/>
                      <a:ext cx="5292090" cy="8815070"/>
                    </a:xfrm>
                    <a:prstGeom prst="rect">
                      <a:avLst/>
                    </a:prstGeom>
                  </pic:spPr>
                </pic:pic>
              </a:graphicData>
            </a:graphic>
          </wp:inline>
        </w:drawing>
      </w:r>
    </w:p>
    <w:sectPr>
      <w:headerReference r:id="rId4" w:type="default"/>
      <w:pgSz w:w="11906" w:h="16838"/>
      <w:pgMar w:top="1134" w:right="1134" w:bottom="1134" w:left="1134" w:header="851" w:footer="992" w:gutter="0"/>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8DEAF">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34E63B">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134E63B">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12421">
    <w:pPr>
      <w:pStyle w:val="15"/>
      <w:jc w:val="center"/>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96FA3">
                          <w:pPr>
                            <w:pStyle w:val="15"/>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396FA3">
                    <w:pPr>
                      <w:pStyle w:val="15"/>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r>
      <w:rPr>
        <w:rFonts w:hint="eastAsia" w:ascii="宋体" w:hAnsi="宋体"/>
        <w:sz w:val="18"/>
        <w:szCs w:val="18"/>
      </w:rPr>
      <w:t>东南大学本科生创新训练计划项目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300D4"/>
    <w:multiLevelType w:val="singleLevel"/>
    <w:tmpl w:val="A42300D4"/>
    <w:lvl w:ilvl="0" w:tentative="0">
      <w:start w:val="1"/>
      <w:numFmt w:val="decimal"/>
      <w:suff w:val="nothing"/>
      <w:lvlText w:val="%1．"/>
      <w:lvlJc w:val="left"/>
      <w:pPr>
        <w:ind w:left="0" w:firstLine="400"/>
      </w:pPr>
      <w:rPr>
        <w:rFonts w:hint="default"/>
      </w:rPr>
    </w:lvl>
  </w:abstractNum>
  <w:abstractNum w:abstractNumId="1">
    <w:nsid w:val="A6D07402"/>
    <w:multiLevelType w:val="multilevel"/>
    <w:tmpl w:val="A6D07402"/>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0"/>
      </w:pPr>
      <w:rPr>
        <w:rFonts w:hint="eastAsia" w:ascii="黑体" w:hAnsi="黑体" w:eastAsia="黑体"/>
      </w:rPr>
    </w:lvl>
    <w:lvl w:ilvl="3" w:tentative="0">
      <w:start w:val="1"/>
      <w:numFmt w:val="decimal"/>
      <w:suff w:val="nothing"/>
      <w:lvlText w:val="（%4）"/>
      <w:lvlJc w:val="left"/>
      <w:pPr>
        <w:tabs>
          <w:tab w:val="left" w:pos="0"/>
        </w:tabs>
        <w:ind w:left="0" w:firstLine="0"/>
      </w:pPr>
      <w:rPr>
        <w:rFonts w:hint="eastAsia" w:ascii="黑体" w:hAnsi="黑体" w:eastAsia="黑体"/>
      </w:rPr>
    </w:lvl>
    <w:lvl w:ilvl="4" w:tentative="0">
      <w:start w:val="1"/>
      <w:numFmt w:val="decimalEnclosedCircleChinese"/>
      <w:suff w:val="space"/>
      <w:lvlText w:val="%5"/>
      <w:lvlJc w:val="left"/>
      <w:pPr>
        <w:ind w:left="0" w:firstLine="0"/>
      </w:pPr>
      <w:rPr>
        <w:rFonts w:hint="eastAsia" w:ascii="黑体" w:hAnsi="黑体" w:eastAsia="黑体"/>
      </w:rPr>
    </w:lvl>
    <w:lvl w:ilvl="5" w:tentative="0">
      <w:start w:val="1"/>
      <w:numFmt w:val="decimal"/>
      <w:suff w:val="nothing"/>
      <w:lvlText w:val="%6）"/>
      <w:lvlJc w:val="left"/>
      <w:pPr>
        <w:ind w:left="0" w:firstLine="0"/>
      </w:pPr>
      <w:rPr>
        <w:rFonts w:hint="eastAsia"/>
      </w:rPr>
    </w:lvl>
    <w:lvl w:ilvl="6" w:tentative="0">
      <w:start w:val="1"/>
      <w:numFmt w:val="lowerLetter"/>
      <w:suff w:val="nothing"/>
      <w:lvlText w:val="%7．"/>
      <w:lvlJc w:val="left"/>
      <w:pPr>
        <w:ind w:left="0" w:firstLine="0"/>
      </w:pPr>
      <w:rPr>
        <w:rFonts w:hint="eastAsia"/>
      </w:rPr>
    </w:lvl>
    <w:lvl w:ilvl="7" w:tentative="0">
      <w:start w:val="1"/>
      <w:numFmt w:val="lowerLetter"/>
      <w:suff w:val="nothing"/>
      <w:lvlText w:val="%8）"/>
      <w:lvlJc w:val="left"/>
      <w:pPr>
        <w:ind w:left="0" w:firstLine="0"/>
      </w:pPr>
      <w:rPr>
        <w:rFonts w:hint="eastAsia"/>
      </w:rPr>
    </w:lvl>
    <w:lvl w:ilvl="8" w:tentative="0">
      <w:start w:val="1"/>
      <w:numFmt w:val="lowerRoman"/>
      <w:suff w:val="nothing"/>
      <w:lvlText w:val="%9 "/>
      <w:lvlJc w:val="left"/>
      <w:pPr>
        <w:ind w:left="0" w:firstLine="0"/>
      </w:pPr>
      <w:rPr>
        <w:rFonts w:hint="eastAsia"/>
      </w:rPr>
    </w:lvl>
  </w:abstractNum>
  <w:abstractNum w:abstractNumId="2">
    <w:nsid w:val="AC25B29D"/>
    <w:multiLevelType w:val="multilevel"/>
    <w:tmpl w:val="AC25B29D"/>
    <w:lvl w:ilvl="0" w:tentative="0">
      <w:start w:val="1"/>
      <w:numFmt w:val="decimal"/>
      <w:pStyle w:val="2"/>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3">
    <w:nsid w:val="DAC19B9A"/>
    <w:multiLevelType w:val="singleLevel"/>
    <w:tmpl w:val="DAC19B9A"/>
    <w:lvl w:ilvl="0" w:tentative="0">
      <w:start w:val="1"/>
      <w:numFmt w:val="decimal"/>
      <w:suff w:val="nothing"/>
      <w:lvlText w:val="%1．"/>
      <w:lvlJc w:val="left"/>
      <w:pPr>
        <w:ind w:left="0" w:firstLine="400"/>
      </w:pPr>
      <w:rPr>
        <w:rFonts w:hint="default"/>
      </w:rPr>
    </w:lvl>
  </w:abstractNum>
  <w:abstractNum w:abstractNumId="4">
    <w:nsid w:val="FBD3E247"/>
    <w:multiLevelType w:val="singleLevel"/>
    <w:tmpl w:val="FBD3E247"/>
    <w:lvl w:ilvl="0" w:tentative="0">
      <w:start w:val="1"/>
      <w:numFmt w:val="decimal"/>
      <w:suff w:val="nothing"/>
      <w:lvlText w:val="（%1）"/>
      <w:lvlJc w:val="left"/>
      <w:pPr>
        <w:ind w:left="-420"/>
      </w:pPr>
      <w:rPr>
        <w:rFonts w:hint="default"/>
        <w:b/>
        <w:bCs/>
      </w:rPr>
    </w:lvl>
  </w:abstractNum>
  <w:abstractNum w:abstractNumId="5">
    <w:nsid w:val="16CC2DA2"/>
    <w:multiLevelType w:val="singleLevel"/>
    <w:tmpl w:val="16CC2DA2"/>
    <w:lvl w:ilvl="0" w:tentative="0">
      <w:start w:val="1"/>
      <w:numFmt w:val="decimal"/>
      <w:suff w:val="space"/>
      <w:lvlText w:val="[%1]"/>
      <w:lvlJc w:val="left"/>
    </w:lvl>
  </w:abstractNum>
  <w:abstractNum w:abstractNumId="6">
    <w:nsid w:val="243E798D"/>
    <w:multiLevelType w:val="singleLevel"/>
    <w:tmpl w:val="243E798D"/>
    <w:lvl w:ilvl="0" w:tentative="0">
      <w:start w:val="1"/>
      <w:numFmt w:val="decimal"/>
      <w:suff w:val="nothing"/>
      <w:lvlText w:val="%1．"/>
      <w:lvlJc w:val="left"/>
      <w:pPr>
        <w:ind w:left="0" w:firstLine="400"/>
      </w:pPr>
      <w:rPr>
        <w:rFonts w:hint="default"/>
      </w:rPr>
    </w:lvl>
  </w:abstractNum>
  <w:abstractNum w:abstractNumId="7">
    <w:nsid w:val="249B9C9C"/>
    <w:multiLevelType w:val="singleLevel"/>
    <w:tmpl w:val="249B9C9C"/>
    <w:lvl w:ilvl="0" w:tentative="0">
      <w:start w:val="1"/>
      <w:numFmt w:val="bullet"/>
      <w:lvlText w:val=""/>
      <w:lvlJc w:val="left"/>
      <w:pPr>
        <w:ind w:left="420" w:hanging="420"/>
      </w:pPr>
      <w:rPr>
        <w:rFonts w:hint="default" w:ascii="Wingdings" w:hAnsi="Wingdings"/>
      </w:rPr>
    </w:lvl>
  </w:abstractNum>
  <w:abstractNum w:abstractNumId="8">
    <w:nsid w:val="4D47AFCA"/>
    <w:multiLevelType w:val="singleLevel"/>
    <w:tmpl w:val="4D47AFCA"/>
    <w:lvl w:ilvl="0" w:tentative="0">
      <w:start w:val="1"/>
      <w:numFmt w:val="decimal"/>
      <w:suff w:val="space"/>
      <w:lvlText w:val="[%1]"/>
      <w:lvlJc w:val="left"/>
    </w:lvl>
  </w:abstractNum>
  <w:abstractNum w:abstractNumId="9">
    <w:nsid w:val="5C4FA4B4"/>
    <w:multiLevelType w:val="singleLevel"/>
    <w:tmpl w:val="5C4FA4B4"/>
    <w:lvl w:ilvl="0" w:tentative="0">
      <w:start w:val="1"/>
      <w:numFmt w:val="decimal"/>
      <w:suff w:val="nothing"/>
      <w:lvlText w:val="（%1）"/>
      <w:lvlJc w:val="left"/>
      <w:pPr>
        <w:ind w:left="-480"/>
      </w:pPr>
    </w:lvl>
  </w:abstractNum>
  <w:abstractNum w:abstractNumId="10">
    <w:nsid w:val="6E653970"/>
    <w:multiLevelType w:val="singleLevel"/>
    <w:tmpl w:val="6E653970"/>
    <w:lvl w:ilvl="0" w:tentative="0">
      <w:start w:val="1"/>
      <w:numFmt w:val="decimal"/>
      <w:suff w:val="nothing"/>
      <w:lvlText w:val="%1．"/>
      <w:lvlJc w:val="left"/>
      <w:pPr>
        <w:ind w:left="0" w:firstLine="400"/>
      </w:pPr>
      <w:rPr>
        <w:rFonts w:hint="default"/>
      </w:rPr>
    </w:lvl>
  </w:abstractNum>
  <w:abstractNum w:abstractNumId="11">
    <w:nsid w:val="7662EF22"/>
    <w:multiLevelType w:val="multilevel"/>
    <w:tmpl w:val="7662EF22"/>
    <w:lvl w:ilvl="0" w:tentative="0">
      <w:start w:val="2"/>
      <w:numFmt w:val="chineseCounting"/>
      <w:suff w:val="nothing"/>
      <w:lvlText w:val="第%1章 "/>
      <w:lvlJc w:val="left"/>
      <w:pPr>
        <w:ind w:left="425" w:hanging="425"/>
      </w:pPr>
      <w:rPr>
        <w:rFonts w:hint="eastAsia"/>
      </w:rPr>
    </w:lvl>
    <w:lvl w:ilvl="1" w:tentative="0">
      <w:start w:val="1"/>
      <w:numFmt w:val="decimal"/>
      <w:pStyle w:val="33"/>
      <w:isLgl/>
      <w:lvlText w:val="%1.%2"/>
      <w:lvlJc w:val="left"/>
      <w:pPr>
        <w:tabs>
          <w:tab w:val="left" w:pos="420"/>
        </w:tabs>
        <w:ind w:left="0" w:firstLine="0"/>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2"/>
  </w:num>
  <w:num w:numId="2">
    <w:abstractNumId w:val="11"/>
  </w:num>
  <w:num w:numId="3">
    <w:abstractNumId w:val="9"/>
  </w:num>
  <w:num w:numId="4">
    <w:abstractNumId w:val="4"/>
  </w:num>
  <w:num w:numId="5">
    <w:abstractNumId w:val="3"/>
  </w:num>
  <w:num w:numId="6">
    <w:abstractNumId w:val="0"/>
  </w:num>
  <w:num w:numId="7">
    <w:abstractNumId w:val="10"/>
  </w:num>
  <w:num w:numId="8">
    <w:abstractNumId w:val="6"/>
  </w:num>
  <w:num w:numId="9">
    <w:abstractNumId w:val="8"/>
  </w:num>
  <w:num w:numId="10">
    <w:abstractNumId w:val="5"/>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7B1"/>
    <w:rsid w:val="001C4911"/>
    <w:rsid w:val="00247989"/>
    <w:rsid w:val="002D7CF8"/>
    <w:rsid w:val="004E1692"/>
    <w:rsid w:val="00504F65"/>
    <w:rsid w:val="00592701"/>
    <w:rsid w:val="005C65F3"/>
    <w:rsid w:val="00604FFC"/>
    <w:rsid w:val="00657397"/>
    <w:rsid w:val="006A6EA6"/>
    <w:rsid w:val="006B5783"/>
    <w:rsid w:val="007E06EC"/>
    <w:rsid w:val="007E41F6"/>
    <w:rsid w:val="007F7D61"/>
    <w:rsid w:val="00815210"/>
    <w:rsid w:val="00840E2F"/>
    <w:rsid w:val="00853959"/>
    <w:rsid w:val="00861A1C"/>
    <w:rsid w:val="008F09B3"/>
    <w:rsid w:val="009D1704"/>
    <w:rsid w:val="00A31907"/>
    <w:rsid w:val="00A6615C"/>
    <w:rsid w:val="00AA2A12"/>
    <w:rsid w:val="00BC3BF7"/>
    <w:rsid w:val="00C177B1"/>
    <w:rsid w:val="00CA3D86"/>
    <w:rsid w:val="00CA4DEF"/>
    <w:rsid w:val="00D10FA4"/>
    <w:rsid w:val="00EA3A76"/>
    <w:rsid w:val="00F32652"/>
    <w:rsid w:val="00F61C9E"/>
    <w:rsid w:val="0DC77CDE"/>
    <w:rsid w:val="0ED12034"/>
    <w:rsid w:val="13B43755"/>
    <w:rsid w:val="178B3A64"/>
    <w:rsid w:val="2635455F"/>
    <w:rsid w:val="2E997EAB"/>
    <w:rsid w:val="3F867FC2"/>
    <w:rsid w:val="46512B4C"/>
    <w:rsid w:val="4C2B3A02"/>
    <w:rsid w:val="5EF97EB1"/>
    <w:rsid w:val="740A5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9"/>
    <w:pPr>
      <w:keepNext/>
      <w:keepLines/>
      <w:numPr>
        <w:ilvl w:val="0"/>
        <w:numId w:val="1"/>
      </w:numPr>
      <w:spacing w:before="340" w:after="330" w:line="578" w:lineRule="auto"/>
      <w:outlineLvl w:val="0"/>
    </w:pPr>
    <w:rPr>
      <w:b/>
      <w:bCs/>
      <w:kern w:val="44"/>
      <w:sz w:val="44"/>
      <w:szCs w:val="44"/>
    </w:rPr>
  </w:style>
  <w:style w:type="paragraph" w:styleId="4">
    <w:name w:val="heading 2"/>
    <w:basedOn w:val="1"/>
    <w:next w:val="3"/>
    <w:link w:val="34"/>
    <w:unhideWhenUsed/>
    <w:qFormat/>
    <w:uiPriority w:val="9"/>
    <w:pPr>
      <w:keepNext/>
      <w:keepLines/>
      <w:numPr>
        <w:ilvl w:val="1"/>
        <w:numId w:val="1"/>
      </w:numPr>
      <w:spacing w:before="260" w:after="260" w:line="413" w:lineRule="auto"/>
      <w:outlineLvl w:val="1"/>
    </w:pPr>
    <w:rPr>
      <w:rFonts w:ascii="Arial" w:hAnsi="Arial" w:eastAsia="黑体"/>
      <w:b/>
      <w:sz w:val="32"/>
    </w:rPr>
  </w:style>
  <w:style w:type="paragraph" w:styleId="5">
    <w:name w:val="heading 3"/>
    <w:basedOn w:val="1"/>
    <w:next w:val="3"/>
    <w:semiHidden/>
    <w:unhideWhenUsed/>
    <w:qFormat/>
    <w:uiPriority w:val="0"/>
    <w:pPr>
      <w:numPr>
        <w:ilvl w:val="2"/>
        <w:numId w:val="1"/>
      </w:numPr>
      <w:spacing w:beforeAutospacing="1" w:afterAutospacing="1"/>
      <w:jc w:val="left"/>
      <w:outlineLvl w:val="2"/>
    </w:pPr>
    <w:rPr>
      <w:rFonts w:hint="eastAsia" w:ascii="宋体" w:hAnsi="宋体"/>
      <w:b/>
      <w:bCs/>
      <w:kern w:val="0"/>
      <w:sz w:val="27"/>
      <w:szCs w:val="27"/>
    </w:rPr>
  </w:style>
  <w:style w:type="paragraph" w:styleId="6">
    <w:name w:val="heading 4"/>
    <w:basedOn w:val="1"/>
    <w:next w:val="1"/>
    <w:semiHidden/>
    <w:unhideWhenUsed/>
    <w:qFormat/>
    <w:uiPriority w:val="9"/>
    <w:pPr>
      <w:keepNext/>
      <w:keepLines/>
      <w:numPr>
        <w:ilvl w:val="3"/>
        <w:numId w:val="1"/>
      </w:numPr>
      <w:spacing w:before="280" w:after="290" w:line="372" w:lineRule="auto"/>
      <w:outlineLvl w:val="3"/>
    </w:pPr>
    <w:rPr>
      <w:rFonts w:ascii="Arial" w:hAnsi="Arial" w:eastAsia="黑体"/>
      <w:b/>
      <w:sz w:val="28"/>
    </w:rPr>
  </w:style>
  <w:style w:type="paragraph" w:styleId="7">
    <w:name w:val="heading 5"/>
    <w:basedOn w:val="1"/>
    <w:next w:val="1"/>
    <w:semiHidden/>
    <w:unhideWhenUsed/>
    <w:qFormat/>
    <w:uiPriority w:val="9"/>
    <w:pPr>
      <w:keepNext/>
      <w:keepLines/>
      <w:numPr>
        <w:ilvl w:val="4"/>
        <w:numId w:val="1"/>
      </w:numPr>
      <w:spacing w:before="280" w:after="290" w:line="372" w:lineRule="auto"/>
      <w:outlineLvl w:val="4"/>
    </w:pPr>
    <w:rPr>
      <w:b/>
      <w:sz w:val="28"/>
    </w:rPr>
  </w:style>
  <w:style w:type="paragraph" w:styleId="8">
    <w:name w:val="heading 6"/>
    <w:basedOn w:val="1"/>
    <w:next w:val="1"/>
    <w:semiHidden/>
    <w:unhideWhenUsed/>
    <w:qFormat/>
    <w:uiPriority w:val="9"/>
    <w:pPr>
      <w:keepNext/>
      <w:keepLines/>
      <w:numPr>
        <w:ilvl w:val="5"/>
        <w:numId w:val="1"/>
      </w:numPr>
      <w:spacing w:before="240" w:after="64" w:line="317" w:lineRule="auto"/>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after="64" w:line="317" w:lineRule="auto"/>
      <w:outlineLvl w:val="6"/>
    </w:pPr>
    <w:rPr>
      <w:b/>
      <w:sz w:val="24"/>
    </w:rPr>
  </w:style>
  <w:style w:type="paragraph" w:styleId="10">
    <w:name w:val="heading 8"/>
    <w:basedOn w:val="1"/>
    <w:next w:val="1"/>
    <w:semiHidden/>
    <w:unhideWhenUsed/>
    <w:qFormat/>
    <w:uiPriority w:val="9"/>
    <w:pPr>
      <w:keepNext/>
      <w:keepLines/>
      <w:numPr>
        <w:ilvl w:val="7"/>
        <w:numId w:val="1"/>
      </w:numPr>
      <w:spacing w:before="240" w:after="64" w:line="317" w:lineRule="auto"/>
      <w:outlineLvl w:val="7"/>
    </w:pPr>
    <w:rPr>
      <w:rFonts w:ascii="Arial" w:hAnsi="Arial" w:eastAsia="黑体"/>
      <w:sz w:val="24"/>
    </w:rPr>
  </w:style>
  <w:style w:type="paragraph" w:styleId="11">
    <w:name w:val="heading 9"/>
    <w:basedOn w:val="1"/>
    <w:next w:val="1"/>
    <w:semiHidden/>
    <w:unhideWhenUsed/>
    <w:qFormat/>
    <w:uiPriority w:val="9"/>
    <w:pPr>
      <w:keepNext/>
      <w:keepLines/>
      <w:numPr>
        <w:ilvl w:val="8"/>
        <w:numId w:val="1"/>
      </w:numPr>
      <w:spacing w:before="240" w:after="64" w:line="317" w:lineRule="auto"/>
      <w:outlineLvl w:val="8"/>
    </w:pPr>
    <w:rPr>
      <w:rFonts w:ascii="Arial" w:hAnsi="Arial"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7"/>
    <w:unhideWhenUsed/>
    <w:qFormat/>
    <w:uiPriority w:val="99"/>
    <w:pPr>
      <w:spacing w:after="120"/>
    </w:pPr>
  </w:style>
  <w:style w:type="paragraph" w:styleId="12">
    <w:name w:val="toc 3"/>
    <w:basedOn w:val="1"/>
    <w:next w:val="1"/>
    <w:semiHidden/>
    <w:unhideWhenUsed/>
    <w:qFormat/>
    <w:uiPriority w:val="39"/>
    <w:pPr>
      <w:ind w:left="840" w:leftChars="400"/>
    </w:pPr>
  </w:style>
  <w:style w:type="paragraph" w:styleId="13">
    <w:name w:val="Plain Text"/>
    <w:basedOn w:val="1"/>
    <w:link w:val="28"/>
    <w:qFormat/>
    <w:uiPriority w:val="0"/>
    <w:rPr>
      <w:rFonts w:ascii="宋体" w:hAnsi="Courier New" w:cs="Courier New"/>
      <w:szCs w:val="21"/>
    </w:rPr>
  </w:style>
  <w:style w:type="paragraph" w:styleId="14">
    <w:name w:val="footer"/>
    <w:basedOn w:val="1"/>
    <w:link w:val="26"/>
    <w:unhideWhenUsed/>
    <w:qFormat/>
    <w:uiPriority w:val="99"/>
    <w:pPr>
      <w:tabs>
        <w:tab w:val="center" w:pos="4153"/>
        <w:tab w:val="right" w:pos="8306"/>
      </w:tabs>
      <w:snapToGrid w:val="0"/>
      <w:jc w:val="left"/>
    </w:pPr>
    <w:rPr>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semiHidden/>
    <w:unhideWhenUsed/>
    <w:qFormat/>
    <w:uiPriority w:val="39"/>
  </w:style>
  <w:style w:type="paragraph" w:styleId="17">
    <w:name w:val="toc 2"/>
    <w:basedOn w:val="1"/>
    <w:next w:val="1"/>
    <w:semiHidden/>
    <w:unhideWhenUsed/>
    <w:qFormat/>
    <w:uiPriority w:val="39"/>
    <w:pPr>
      <w:ind w:left="420" w:leftChars="200"/>
    </w:pPr>
  </w:style>
  <w:style w:type="paragraph" w:styleId="1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9">
    <w:name w:val="Title"/>
    <w:basedOn w:val="1"/>
    <w:next w:val="3"/>
    <w:qFormat/>
    <w:uiPriority w:val="10"/>
    <w:pPr>
      <w:adjustRightInd w:val="0"/>
      <w:snapToGrid w:val="0"/>
      <w:spacing w:after="80" w:afterLines="80" w:line="288" w:lineRule="auto"/>
      <w:ind w:firstLine="0" w:firstLineChars="0"/>
      <w:jc w:val="center"/>
      <w:outlineLvl w:val="9"/>
    </w:pPr>
    <w:rPr>
      <w:b/>
      <w:sz w:val="48"/>
      <w:szCs w:val="48"/>
    </w:rPr>
  </w:style>
  <w:style w:type="table" w:styleId="21">
    <w:name w:val="Table Grid"/>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yperlink"/>
    <w:basedOn w:val="22"/>
    <w:unhideWhenUsed/>
    <w:qFormat/>
    <w:uiPriority w:val="99"/>
    <w:rPr>
      <w:color w:val="0000FF" w:themeColor="hyperlink"/>
      <w:u w:val="single"/>
      <w14:textFill>
        <w14:solidFill>
          <w14:schemeClr w14:val="hlink"/>
        </w14:solidFill>
      </w14:textFill>
    </w:rPr>
  </w:style>
  <w:style w:type="character" w:customStyle="1" w:styleId="25">
    <w:name w:val="页眉 字符"/>
    <w:basedOn w:val="22"/>
    <w:link w:val="15"/>
    <w:qFormat/>
    <w:uiPriority w:val="99"/>
    <w:rPr>
      <w:sz w:val="18"/>
      <w:szCs w:val="18"/>
    </w:rPr>
  </w:style>
  <w:style w:type="character" w:customStyle="1" w:styleId="26">
    <w:name w:val="页脚 字符"/>
    <w:basedOn w:val="22"/>
    <w:link w:val="14"/>
    <w:qFormat/>
    <w:uiPriority w:val="99"/>
    <w:rPr>
      <w:sz w:val="18"/>
      <w:szCs w:val="18"/>
    </w:rPr>
  </w:style>
  <w:style w:type="character" w:customStyle="1" w:styleId="27">
    <w:name w:val="正文文本 字符"/>
    <w:basedOn w:val="22"/>
    <w:link w:val="3"/>
    <w:qFormat/>
    <w:uiPriority w:val="99"/>
    <w:rPr>
      <w:rFonts w:ascii="Times New Roman" w:hAnsi="Times New Roman" w:eastAsia="宋体" w:cs="Times New Roman"/>
      <w:szCs w:val="24"/>
    </w:rPr>
  </w:style>
  <w:style w:type="character" w:customStyle="1" w:styleId="28">
    <w:name w:val="纯文本 字符"/>
    <w:basedOn w:val="22"/>
    <w:link w:val="13"/>
    <w:qFormat/>
    <w:uiPriority w:val="0"/>
    <w:rPr>
      <w:rFonts w:ascii="宋体" w:hAnsi="Courier New" w:eastAsia="宋体" w:cs="Courier New"/>
      <w:szCs w:val="21"/>
    </w:rPr>
  </w:style>
  <w:style w:type="paragraph" w:customStyle="1" w:styleId="29">
    <w:name w:val="ChapterTitle"/>
    <w:basedOn w:val="1"/>
    <w:qFormat/>
    <w:uiPriority w:val="0"/>
    <w:pPr>
      <w:spacing w:before="240" w:after="120" w:line="360" w:lineRule="exact"/>
    </w:pPr>
    <w:rPr>
      <w:rFonts w:ascii="黑体" w:hAnsi="黑体" w:eastAsia="黑体"/>
      <w:b/>
      <w:color w:val="000000"/>
      <w:sz w:val="30"/>
    </w:rPr>
  </w:style>
  <w:style w:type="paragraph" w:customStyle="1" w:styleId="30">
    <w:name w:val="SectionTitle"/>
    <w:basedOn w:val="1"/>
    <w:qFormat/>
    <w:uiPriority w:val="0"/>
    <w:pPr>
      <w:spacing w:before="240" w:after="120" w:line="360" w:lineRule="exact"/>
    </w:pPr>
    <w:rPr>
      <w:rFonts w:ascii="黑体" w:hAnsi="黑体" w:eastAsia="黑体"/>
      <w:b/>
      <w:color w:val="000000"/>
      <w:sz w:val="28"/>
    </w:rPr>
  </w:style>
  <w:style w:type="paragraph" w:customStyle="1" w:styleId="31">
    <w:name w:val="SubSectionTitle"/>
    <w:basedOn w:val="1"/>
    <w:qFormat/>
    <w:uiPriority w:val="0"/>
    <w:pPr>
      <w:spacing w:before="240" w:after="120" w:line="360" w:lineRule="exact"/>
    </w:pPr>
    <w:rPr>
      <w:rFonts w:ascii="宋体" w:hAnsi="宋体"/>
      <w:b/>
      <w:color w:val="000000"/>
      <w:sz w:val="24"/>
    </w:rPr>
  </w:style>
  <w:style w:type="paragraph" w:customStyle="1" w:styleId="32">
    <w:name w:val="71e7dc79-1ff7-45e8-997d-0ebda3762b91"/>
    <w:basedOn w:val="4"/>
    <w:next w:val="33"/>
    <w:link w:val="35"/>
    <w:qFormat/>
    <w:uiPriority w:val="0"/>
    <w:pPr>
      <w:numPr>
        <w:numId w:val="2"/>
      </w:numPr>
      <w:tabs>
        <w:tab w:val="left" w:pos="420"/>
      </w:tabs>
      <w:adjustRightInd w:val="0"/>
      <w:spacing w:before="0" w:after="0" w:line="288" w:lineRule="auto"/>
      <w:jc w:val="left"/>
    </w:pPr>
    <w:rPr>
      <w:rFonts w:ascii="微软雅黑" w:hAnsi="微软雅黑" w:eastAsia="微软雅黑" w:cs="黑体"/>
      <w:bCs/>
      <w:color w:val="000000"/>
      <w:sz w:val="28"/>
      <w:szCs w:val="28"/>
    </w:rPr>
  </w:style>
  <w:style w:type="paragraph" w:customStyle="1" w:styleId="33">
    <w:name w:val="acbfdd8b-e11b-4d36-88ff-6049b138f862"/>
    <w:basedOn w:val="1"/>
    <w:link w:val="36"/>
    <w:qFormat/>
    <w:uiPriority w:val="0"/>
    <w:pPr>
      <w:numPr>
        <w:ilvl w:val="1"/>
        <w:numId w:val="2"/>
      </w:numPr>
      <w:tabs>
        <w:tab w:val="left" w:pos="0"/>
      </w:tabs>
      <w:adjustRightInd w:val="0"/>
      <w:spacing w:line="288" w:lineRule="auto"/>
      <w:jc w:val="left"/>
    </w:pPr>
    <w:rPr>
      <w:rFonts w:ascii="微软雅黑" w:hAnsi="微软雅黑" w:eastAsia="微软雅黑" w:cs="黑体"/>
      <w:bCs/>
      <w:color w:val="000000"/>
      <w:sz w:val="22"/>
      <w:szCs w:val="28"/>
    </w:rPr>
  </w:style>
  <w:style w:type="character" w:customStyle="1" w:styleId="34">
    <w:name w:val="标题 2 字符"/>
    <w:basedOn w:val="22"/>
    <w:link w:val="4"/>
    <w:qFormat/>
    <w:uiPriority w:val="9"/>
    <w:rPr>
      <w:rFonts w:ascii="Arial" w:hAnsi="Arial" w:eastAsia="黑体"/>
      <w:b/>
      <w:kern w:val="2"/>
      <w:sz w:val="32"/>
      <w:szCs w:val="24"/>
    </w:rPr>
  </w:style>
  <w:style w:type="character" w:customStyle="1" w:styleId="35">
    <w:name w:val="71e7dc79-1ff7-45e8-997d-0ebda3762b91 字符"/>
    <w:basedOn w:val="34"/>
    <w:link w:val="32"/>
    <w:qFormat/>
    <w:uiPriority w:val="0"/>
    <w:rPr>
      <w:rFonts w:ascii="微软雅黑" w:hAnsi="微软雅黑" w:eastAsia="微软雅黑" w:cs="黑体"/>
      <w:bCs/>
      <w:color w:val="000000"/>
      <w:kern w:val="2"/>
      <w:sz w:val="28"/>
      <w:szCs w:val="28"/>
    </w:rPr>
  </w:style>
  <w:style w:type="character" w:customStyle="1" w:styleId="36">
    <w:name w:val="acbfdd8b-e11b-4d36-88ff-6049b138f862 字符"/>
    <w:basedOn w:val="34"/>
    <w:link w:val="33"/>
    <w:qFormat/>
    <w:uiPriority w:val="0"/>
    <w:rPr>
      <w:rFonts w:ascii="微软雅黑" w:hAnsi="微软雅黑" w:eastAsia="微软雅黑" w:cs="黑体"/>
      <w:b w:val="0"/>
      <w:bCs/>
      <w:color w:val="000000"/>
      <w:kern w:val="2"/>
      <w:sz w:val="22"/>
      <w:szCs w:val="28"/>
    </w:rPr>
  </w:style>
  <w:style w:type="paragraph" w:customStyle="1" w:styleId="37">
    <w:name w:val="Bibliography"/>
    <w:basedOn w:val="1"/>
    <w:hidden/>
    <w:qFormat/>
    <w:uiPriority w:val="0"/>
    <w:pPr>
      <w:tabs>
        <w:tab w:val="left" w:pos="504"/>
      </w:tabs>
      <w:ind w:left="504" w:hanging="504"/>
      <w:jc w:val="left"/>
    </w:pPr>
    <w:rPr>
      <w:rFonts w:hint="default" w:ascii="Times New Roman" w:hAnsi="Times New Roman" w:eastAsia="宋体" w:cs="Times New Roman"/>
      <w:kern w:val="0"/>
      <w:sz w:val="24"/>
      <w:szCs w:val="24"/>
      <w:lang w:val="en-US" w:eastAsia="zh-CN" w:bidi="ar"/>
    </w:rPr>
  </w:style>
  <w:style w:type="paragraph" w:customStyle="1" w:styleId="38">
    <w:name w:val="参考文献标题"/>
    <w:qFormat/>
    <w:uiPriority w:val="0"/>
    <w:pPr>
      <w:tabs>
        <w:tab w:val="left" w:pos="0"/>
      </w:tabs>
      <w:adjustRightInd w:val="0"/>
      <w:snapToGrid w:val="0"/>
      <w:spacing w:before="50" w:beforeLines="50" w:after="100" w:afterLines="100"/>
      <w:jc w:val="center"/>
      <w:outlineLvl w:val="0"/>
    </w:pPr>
    <w:rPr>
      <w:rFonts w:hint="eastAsia" w:ascii="黑体" w:hAnsi="黑体" w:eastAsia="黑体" w:cstheme="minorBidi"/>
      <w:b/>
      <w:bCs/>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D86640-C0CF-47FB-A160-3C979F0E7C3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89</Pages>
  <Words>13348</Words>
  <Characters>15116</Characters>
  <Lines>628</Lines>
  <Paragraphs>566</Paragraphs>
  <TotalTime>0</TotalTime>
  <ScaleCrop>false</ScaleCrop>
  <LinksUpToDate>false</LinksUpToDate>
  <CharactersWithSpaces>15783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2022-02-25T02:51:00Z</dcterms:created>
  <dc:creator>任亚梨</dc:creator>
  <cp:lastModifiedBy>玲珑</cp:lastModifiedBy>
  <dcterms:modified xsi:type="dcterms:W3CDTF">2026-04-05T10:42:52Z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eyJoZGlkIjoiNjJhNGI4NDY4ZWI0N2FlZTY3ZWZjYjRmNjM0M2M3YTAiLCJ1c2VySWQiOiI1MzgyNjE3NTIifQ==</vt:lpwstr>
  </property>
  <property fmtid="{D5CDD505-2E9C-101B-9397-08002B2CF9AE}" pid="3" name="KSOProductBuildVer">
    <vt:lpwstr>2052-12.1.0.25225</vt:lpwstr>
  </property>
  <property fmtid="{D5CDD505-2E9C-101B-9397-08002B2CF9AE}" pid="4" name="ICV">
    <vt:lpwstr>C20E968F58FD4974AA729363EDCFAD5C_13</vt:lpwstr>
  </property>
</Properties>
</file>