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rFonts w:hint="eastAsia"/>
          <w:vertAlign w:val="subscript"/>
        </w:rPr>
      </w:pPr>
      <w:r>
        <w:rPr>
          <w:rFonts w:hint="eastAsia"/>
        </w:rPr>
        <w:t>）</w:t>
      </w:r>
      <w:r w:rsidR="00664451">
        <w:softHyphen/>
      </w:r>
      <w:bookmarkStart w:id="0" w:name="_GoBack"/>
      <w:bookmarkEnd w:id="0"/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77777777" w:rsidR="00512233" w:rsidRDefault="00512233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4CB93702" w:rsidR="00F6426C" w:rsidRPr="00F6426C" w:rsidRDefault="001225E2" w:rsidP="00F6426C">
      <w:r>
        <w:rPr>
          <w:rFonts w:hint="eastAsia"/>
        </w:rPr>
        <w:t>）</w:t>
      </w: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514F8352" w:rsidR="001225E2" w:rsidRPr="00F6426C" w:rsidRDefault="001225E2" w:rsidP="00F6426C">
      <w:r>
        <w:rPr>
          <w:rFonts w:hint="eastAsia"/>
        </w:rPr>
        <w:t>）</w:t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700EF619" w:rsidR="001225E2" w:rsidRPr="00F6426C" w:rsidRDefault="001225E2" w:rsidP="00F6426C">
      <w:r>
        <w:rPr>
          <w:rFonts w:hint="eastAsia"/>
        </w:rPr>
        <w:t>）</w:t>
      </w: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lastRenderedPageBreak/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lastRenderedPageBreak/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006E935B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70F27B86" w:rsidR="003527A9" w:rsidRDefault="003527A9" w:rsidP="003527A9">
      <w:pPr>
        <w:pStyle w:val="3"/>
      </w:pPr>
      <w:r>
        <w:t>8.1.2</w:t>
      </w:r>
      <w:r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lastRenderedPageBreak/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lastRenderedPageBreak/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lastRenderedPageBreak/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C8EEA8F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364BB2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364BB2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1A9B246C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065B724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5306A" w14:textId="77777777" w:rsidR="00364BB2" w:rsidRDefault="00364BB2" w:rsidP="008B5E11">
      <w:pPr>
        <w:ind w:firstLine="400"/>
      </w:pPr>
      <w:r>
        <w:separator/>
      </w:r>
    </w:p>
  </w:endnote>
  <w:endnote w:type="continuationSeparator" w:id="0">
    <w:p w14:paraId="7FE52400" w14:textId="77777777" w:rsidR="00364BB2" w:rsidRDefault="00364BB2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8CDDD" w14:textId="77777777" w:rsidR="00364BB2" w:rsidRDefault="00364BB2" w:rsidP="008B5E11">
      <w:pPr>
        <w:ind w:firstLine="400"/>
      </w:pPr>
      <w:r>
        <w:separator/>
      </w:r>
    </w:p>
  </w:footnote>
  <w:footnote w:type="continuationSeparator" w:id="0">
    <w:p w14:paraId="49FB2AD0" w14:textId="77777777" w:rsidR="00364BB2" w:rsidRDefault="00364BB2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4BB2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8C257-16E1-5546-AF3F-27A9BD91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44</Pages>
  <Words>2192</Words>
  <Characters>12496</Characters>
  <Application>Microsoft Office Word</Application>
  <DocSecurity>0</DocSecurity>
  <Lines>104</Lines>
  <Paragraphs>29</Paragraphs>
  <ScaleCrop>false</ScaleCrop>
  <Company>gg</Company>
  <LinksUpToDate>false</LinksUpToDate>
  <CharactersWithSpaces>14659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9</cp:revision>
  <cp:lastPrinted>2010-05-24T05:44:00Z</cp:lastPrinted>
  <dcterms:created xsi:type="dcterms:W3CDTF">2020-01-26T22:30:00Z</dcterms:created>
  <dcterms:modified xsi:type="dcterms:W3CDTF">2020-01-27T09:07:00Z</dcterms:modified>
</cp:coreProperties>
</file>