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メイリオ" w:hAnsi="メイリオ" w:eastAsia="メイリオ"/>
          <w:b/>
          <w:sz w:val="28"/>
        </w:rPr>
        <w:t>企業のオンライン保健室　個人別総合レポート</w:t>
      </w:r>
    </w:p>
    <w:tbl>
      <w:tblPr>
        <w:tblStyle w:val="TableGrid"/>
        <w:tblW w:type="auto" w:w="0"/>
        <w:tblLook w:firstColumn="1" w:firstRow="1" w:lastColumn="0" w:lastRow="0" w:noHBand="0" w:noVBand="1" w:val="04A0"/>
      </w:tblPr>
      <w:tblGrid>
        <w:gridCol w:w="2351"/>
        <w:gridCol w:w="2351"/>
        <w:gridCol w:w="2351"/>
        <w:gridCol w:w="2351"/>
      </w:tblGrid>
      <w:tr>
        <w:tc>
          <w:tcPr>
            <w:tcW w:type="dxa" w:w="9404"/>
            <w:gridSpan w:val="4"/>
            <w:vAlign w:val="center"/>
            <w:shd w:val="clear" w:color="auto" w:fill="E8F4FB"/>
          </w:tcPr>
          <w:p>
            <w:pPr>
              <w:spacing w:before="40" w:after="40"/>
            </w:pPr>
            <w:r>
              <w:rPr>
                <w:rFonts w:ascii="メイリオ" w:hAnsi="メイリオ" w:eastAsia="メイリオ"/>
                <w:b/>
                <w:sz w:val="21"/>
              </w:rPr>
              <w:t xml:space="preserve">　会社名　株式会社サステナ</w:t>
            </w:r>
          </w:p>
        </w:tc>
      </w:tr>
      <w:tr>
        <w:tc>
          <w:tcPr>
            <w:tcW w:type="dxa" w:w="2351"/>
            <w:vAlign w:val="center"/>
            <w:shd w:val="clear" w:color="auto" w:fill="F0F0F0"/>
          </w:tcPr>
          <w:p>
            <w:pPr>
              <w:spacing w:before="40" w:after="40"/>
            </w:pPr>
            <w:r>
              <w:rPr>
                <w:rFonts w:ascii="メイリオ" w:hAnsi="メイリオ" w:eastAsia="メイリオ"/>
                <w:b/>
                <w:sz w:val="21"/>
              </w:rPr>
              <w:t xml:space="preserve">　報告年月日</w:t>
            </w:r>
          </w:p>
        </w:tc>
        <w:tc>
          <w:tcPr>
            <w:tcW w:type="dxa" w:w="2351"/>
            <w:vAlign w:val="center"/>
          </w:tcPr>
          <w:p>
            <w:pPr>
              <w:spacing w:before="40" w:after="40"/>
            </w:pPr>
            <w:r>
              <w:rPr>
                <w:rFonts w:ascii="メイリオ" w:hAnsi="メイリオ" w:eastAsia="メイリオ"/>
                <w:b w:val="0"/>
                <w:sz w:val="21"/>
              </w:rPr>
              <w:t xml:space="preserve">　2026年6月29日</w:t>
            </w:r>
          </w:p>
        </w:tc>
        <w:tc>
          <w:tcPr>
            <w:tcW w:type="dxa" w:w="2351"/>
            <w:vAlign w:val="center"/>
            <w:shd w:val="clear" w:color="auto" w:fill="F0F0F0"/>
          </w:tcPr>
          <w:p>
            <w:pPr>
              <w:spacing w:before="40" w:after="40"/>
            </w:pPr>
            <w:r>
              <w:rPr>
                <w:rFonts w:ascii="メイリオ" w:hAnsi="メイリオ" w:eastAsia="メイリオ"/>
                <w:b/>
                <w:sz w:val="21"/>
              </w:rPr>
              <w:t xml:space="preserve">　対象期間</w:t>
            </w:r>
          </w:p>
        </w:tc>
        <w:tc>
          <w:tcPr>
            <w:tcW w:type="dxa" w:w="2351"/>
            <w:vAlign w:val="center"/>
          </w:tcPr>
          <w:p>
            <w:pPr>
              <w:spacing w:before="40" w:after="40"/>
            </w:pPr>
            <w:r>
              <w:rPr>
                <w:rFonts w:ascii="メイリオ" w:hAnsi="メイリオ" w:eastAsia="メイリオ"/>
                <w:b w:val="0"/>
                <w:sz w:val="21"/>
              </w:rPr>
              <w:t xml:space="preserve">　2026年4月〜6月</w:t>
            </w:r>
          </w:p>
        </w:tc>
      </w:tr>
      <w:tr>
        <w:tc>
          <w:tcPr>
            <w:tcW w:type="dxa" w:w="2351"/>
            <w:vAlign w:val="center"/>
            <w:shd w:val="clear" w:color="auto" w:fill="F0F0F0"/>
          </w:tcPr>
          <w:p>
            <w:pPr>
              <w:spacing w:before="40" w:after="40"/>
            </w:pPr>
            <w:r>
              <w:rPr>
                <w:rFonts w:ascii="メイリオ" w:hAnsi="メイリオ" w:eastAsia="メイリオ"/>
                <w:b/>
                <w:sz w:val="21"/>
              </w:rPr>
              <w:t xml:space="preserve">　報告者</w:t>
            </w:r>
          </w:p>
        </w:tc>
        <w:tc>
          <w:tcPr>
            <w:tcW w:type="dxa" w:w="2351"/>
            <w:vAlign w:val="center"/>
          </w:tcPr>
          <w:p>
            <w:pPr>
              <w:spacing w:before="40" w:after="40"/>
            </w:pPr>
            <w:r>
              <w:rPr>
                <w:rFonts w:ascii="メイリオ" w:hAnsi="メイリオ" w:eastAsia="メイリオ"/>
                <w:b w:val="0"/>
                <w:sz w:val="21"/>
              </w:rPr>
              <w:t xml:space="preserve">　髙橋 由香</w:t>
            </w:r>
          </w:p>
        </w:tc>
        <w:tc>
          <w:tcPr>
            <w:tcW w:type="dxa" w:w="2351"/>
            <w:vAlign w:val="center"/>
            <w:shd w:val="clear" w:color="auto" w:fill="F0F0F0"/>
          </w:tcPr>
          <w:p>
            <w:pPr>
              <w:spacing w:before="40" w:after="40"/>
            </w:pPr>
            <w:r>
              <w:rPr>
                <w:rFonts w:ascii="メイリオ" w:hAnsi="メイリオ" w:eastAsia="メイリオ"/>
                <w:b/>
                <w:sz w:val="21"/>
              </w:rPr>
              <w:t xml:space="preserve">　対象者</w:t>
            </w:r>
          </w:p>
        </w:tc>
        <w:tc>
          <w:tcPr>
            <w:tcW w:type="dxa" w:w="2351"/>
            <w:vAlign w:val="center"/>
          </w:tcPr>
          <w:p>
            <w:pPr>
              <w:spacing w:before="40" w:after="40"/>
            </w:pPr>
            <w:r>
              <w:rPr>
                <w:rFonts w:ascii="メイリオ" w:hAnsi="メイリオ" w:eastAsia="メイリオ"/>
                <w:b w:val="0"/>
                <w:sz w:val="21"/>
              </w:rPr>
              <w:t xml:space="preserve">　大森 美葉 様</w:t>
            </w:r>
          </w:p>
        </w:tc>
      </w:tr>
      <w:tr>
        <w:tc>
          <w:tcPr>
            <w:tcW w:type="dxa" w:w="2351"/>
            <w:vAlign w:val="center"/>
            <w:shd w:val="clear" w:color="auto" w:fill="F0F0F0"/>
          </w:tcPr>
          <w:p>
            <w:pPr>
              <w:spacing w:before="40" w:after="40"/>
            </w:pPr>
            <w:r>
              <w:rPr>
                <w:rFonts w:ascii="メイリオ" w:hAnsi="メイリオ" w:eastAsia="メイリオ"/>
                <w:b/>
                <w:sz w:val="21"/>
              </w:rPr>
              <w:t xml:space="preserve">　セッション数</w:t>
            </w:r>
          </w:p>
        </w:tc>
        <w:tc>
          <w:tcPr>
            <w:tcW w:type="dxa" w:w="7053"/>
            <w:gridSpan w:val="3"/>
            <w:vAlign w:val="center"/>
          </w:tcPr>
          <w:p>
            <w:pPr>
              <w:spacing w:before="40" w:after="40"/>
            </w:pPr>
            <w:r>
              <w:rPr>
                <w:rFonts w:ascii="メイリオ" w:hAnsi="メイリオ" w:eastAsia="メイリオ"/>
                <w:b w:val="0"/>
                <w:sz w:val="21"/>
              </w:rPr>
              <w:t xml:space="preserve">　第1回（4/13）・第2回（4/23）・第3回（6/29予定）</w:t>
            </w:r>
          </w:p>
        </w:tc>
      </w:tr>
    </w:tbl>
    <w:p>
      <w:pPr>
        <w:spacing w:after="80"/>
      </w:pPr>
    </w:p>
    <w:p>
      <w:pPr>
        <w:spacing w:before="240" w:after="80"/>
      </w:pPr>
      <w:r>
        <w:rPr>
          <w:rFonts w:ascii="メイリオ" w:hAnsi="メイリオ" w:eastAsia="メイリオ"/>
          <w:b/>
          <w:sz w:val="22"/>
        </w:rPr>
        <w:t>【総評】</w:t>
      </w:r>
    </w:p>
    <w:p>
      <w:pPr>
        <w:spacing w:after="80" w:line="360" w:lineRule="exact"/>
      </w:pPr>
      <w:r>
        <w:rPr>
          <w:rFonts w:ascii="メイリオ" w:hAnsi="メイリオ" w:eastAsia="メイリオ"/>
          <w:b w:val="0"/>
          <w:sz w:val="21"/>
        </w:rPr>
        <w:t xml:space="preserve">　大森さんは、初回セッション時点から現在にわたり、身体的な健康状態は比較的安定しています。問診票の結果では副腎・甲状腺・代謝の数値はいずれも良好であり、大きな疾患リスクは現時点では見当たりません。ただし、低用量ピルの継続服用による特定栄養素（葉酸・ビタミンB6・マグネシウム・鉄）の消耗が続いており、「疲れやすい」という自覚症状の背景になっている可能性が高いです。今が予防・習慣改善の絶好のタイミングです。</w:t>
      </w:r>
    </w:p>
    <w:p>
      <w:pPr>
        <w:spacing w:after="80" w:line="360" w:lineRule="exact"/>
      </w:pPr>
      <w:r>
        <w:rPr>
          <w:rFonts w:ascii="メイリオ" w:hAnsi="メイリオ" w:eastAsia="メイリオ"/>
          <w:b w:val="0"/>
          <w:sz w:val="21"/>
        </w:rPr>
        <w:t xml:space="preserve">　メンタル面については、初回より「覇気なし・感情を閉ざしている」印象があります。ただしこれは心身の不調ではなく、自分の本音・好みを後回しにして周囲に合わせてきた積み重ねが原因と考えられます。本来は「誠タイプ（利き脳：誠）」＝世界・チームのために力が湧くタイプであり、適切な言葉かけと役割の明確化によって大きく変化できる方です。</w:t>
      </w:r>
    </w:p>
    <w:p>
      <w:pPr>
        <w:spacing w:before="240" w:after="80"/>
      </w:pPr>
      <w:r>
        <w:rPr>
          <w:rFonts w:ascii="メイリオ" w:hAnsi="メイリオ" w:eastAsia="メイリオ"/>
          <w:b/>
          <w:sz w:val="22"/>
        </w:rPr>
        <w:t>【セッション経過】</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E8F4FB"/>
          </w:tcPr>
          <w:p>
            <w:pPr>
              <w:spacing w:before="40" w:after="40"/>
            </w:pPr>
            <w:r>
              <w:rPr>
                <w:rFonts w:ascii="メイリオ" w:hAnsi="メイリオ" w:eastAsia="メイリオ"/>
                <w:b/>
                <w:sz w:val="21"/>
              </w:rPr>
              <w:t>回数</w:t>
            </w:r>
          </w:p>
        </w:tc>
        <w:tc>
          <w:tcPr>
            <w:tcW w:type="dxa" w:w="2351"/>
            <w:vAlign w:val="center"/>
            <w:shd w:val="clear" w:color="auto" w:fill="E8F4FB"/>
          </w:tcPr>
          <w:p>
            <w:pPr>
              <w:spacing w:before="40" w:after="40"/>
            </w:pPr>
            <w:r>
              <w:rPr>
                <w:rFonts w:ascii="メイリオ" w:hAnsi="メイリオ" w:eastAsia="メイリオ"/>
                <w:b/>
                <w:sz w:val="21"/>
              </w:rPr>
              <w:t>実施日</w:t>
            </w:r>
          </w:p>
        </w:tc>
        <w:tc>
          <w:tcPr>
            <w:tcW w:type="dxa" w:w="2351"/>
            <w:vAlign w:val="center"/>
            <w:shd w:val="clear" w:color="auto" w:fill="E8F4FB"/>
          </w:tcPr>
          <w:p>
            <w:pPr>
              <w:spacing w:before="40" w:after="40"/>
            </w:pPr>
            <w:r>
              <w:rPr>
                <w:rFonts w:ascii="メイリオ" w:hAnsi="メイリオ" w:eastAsia="メイリオ"/>
                <w:b/>
                <w:sz w:val="21"/>
              </w:rPr>
              <w:t>主なテーマ</w:t>
            </w:r>
          </w:p>
        </w:tc>
        <w:tc>
          <w:tcPr>
            <w:tcW w:type="dxa" w:w="2351"/>
            <w:vAlign w:val="center"/>
            <w:shd w:val="clear" w:color="auto" w:fill="E8F4FB"/>
          </w:tcPr>
          <w:p>
            <w:pPr>
              <w:spacing w:before="40" w:after="40"/>
            </w:pPr>
            <w:r>
              <w:rPr>
                <w:rFonts w:ascii="メイリオ" w:hAnsi="メイリオ" w:eastAsia="メイリオ"/>
                <w:b/>
                <w:sz w:val="21"/>
              </w:rPr>
              <w:t>宿題・アクション</w:t>
            </w:r>
          </w:p>
        </w:tc>
      </w:tr>
      <w:tr>
        <w:tc>
          <w:tcPr>
            <w:tcW w:type="dxa" w:w="2351"/>
            <w:vAlign w:val="center"/>
          </w:tcPr>
          <w:p>
            <w:pPr>
              <w:spacing w:before="40" w:after="40"/>
            </w:pPr>
            <w:r>
              <w:rPr>
                <w:rFonts w:ascii="メイリオ" w:hAnsi="メイリオ" w:eastAsia="メイリオ"/>
                <w:b w:val="0"/>
                <w:sz w:val="20"/>
              </w:rPr>
              <w:t>第1回</w:t>
            </w:r>
          </w:p>
        </w:tc>
        <w:tc>
          <w:tcPr>
            <w:tcW w:type="dxa" w:w="2351"/>
            <w:vAlign w:val="center"/>
          </w:tcPr>
          <w:p>
            <w:pPr>
              <w:spacing w:before="40" w:after="40"/>
            </w:pPr>
            <w:r>
              <w:rPr>
                <w:rFonts w:ascii="メイリオ" w:hAnsi="メイリオ" w:eastAsia="メイリオ"/>
                <w:b w:val="0"/>
                <w:sz w:val="20"/>
              </w:rPr>
              <w:t>2026年4月13日</w:t>
            </w:r>
          </w:p>
        </w:tc>
        <w:tc>
          <w:tcPr>
            <w:tcW w:type="dxa" w:w="2351"/>
            <w:vAlign w:val="center"/>
          </w:tcPr>
          <w:p>
            <w:pPr>
              <w:spacing w:before="40" w:after="40"/>
            </w:pPr>
            <w:r>
              <w:rPr>
                <w:rFonts w:ascii="メイリオ" w:hAnsi="メイリオ" w:eastAsia="メイリオ"/>
                <w:b w:val="0"/>
                <w:sz w:val="20"/>
              </w:rPr>
              <w:t>問診票・プロファイリング結果フィードバック</w:t>
              <w:br/>
              <w:t>「誠タイプ」「No.2・サポート役が得意」の開示</w:t>
              <w:br/>
              <w:t>「好きなことを計画してやる＝正しいやり方」が刺さる</w:t>
            </w:r>
          </w:p>
        </w:tc>
        <w:tc>
          <w:tcPr>
            <w:tcW w:type="dxa" w:w="2351"/>
            <w:vAlign w:val="center"/>
          </w:tcPr>
          <w:p>
            <w:pPr>
              <w:spacing w:before="40" w:after="40"/>
            </w:pPr>
            <w:r>
              <w:rPr>
                <w:rFonts w:ascii="メイリオ" w:hAnsi="メイリオ" w:eastAsia="メイリオ"/>
                <w:b w:val="0"/>
                <w:sz w:val="20"/>
              </w:rPr>
              <w:t>毎日5分「好きだったことを考えてみる」</w:t>
            </w:r>
          </w:p>
        </w:tc>
      </w:tr>
      <w:tr>
        <w:tc>
          <w:tcPr>
            <w:tcW w:type="dxa" w:w="2351"/>
            <w:vAlign w:val="center"/>
          </w:tcPr>
          <w:p>
            <w:pPr>
              <w:spacing w:before="40" w:after="40"/>
            </w:pPr>
            <w:r>
              <w:rPr>
                <w:rFonts w:ascii="メイリオ" w:hAnsi="メイリオ" w:eastAsia="メイリオ"/>
                <w:b w:val="0"/>
                <w:sz w:val="20"/>
              </w:rPr>
              <w:t>第2回</w:t>
            </w:r>
          </w:p>
        </w:tc>
        <w:tc>
          <w:tcPr>
            <w:tcW w:type="dxa" w:w="2351"/>
            <w:vAlign w:val="center"/>
          </w:tcPr>
          <w:p>
            <w:pPr>
              <w:spacing w:before="40" w:after="40"/>
            </w:pPr>
            <w:r>
              <w:rPr>
                <w:rFonts w:ascii="メイリオ" w:hAnsi="メイリオ" w:eastAsia="メイリオ"/>
                <w:b w:val="0"/>
                <w:sz w:val="20"/>
              </w:rPr>
              <w:t>2026年4月23日</w:t>
            </w:r>
          </w:p>
        </w:tc>
        <w:tc>
          <w:tcPr>
            <w:tcW w:type="dxa" w:w="2351"/>
            <w:vAlign w:val="center"/>
          </w:tcPr>
          <w:p>
            <w:pPr>
              <w:spacing w:before="40" w:after="40"/>
            </w:pPr>
            <w:r>
              <w:rPr>
                <w:rFonts w:ascii="メイリオ" w:hAnsi="メイリオ" w:eastAsia="メイリオ"/>
                <w:b w:val="0"/>
                <w:sz w:val="20"/>
              </w:rPr>
              <w:t>宿題の振り返り</w:t>
              <w:br/>
              <w:t>趣味（絵・色鉛筆・本）を生活に取り込むテーマ継続</w:t>
            </w:r>
          </w:p>
        </w:tc>
        <w:tc>
          <w:tcPr>
            <w:tcW w:type="dxa" w:w="2351"/>
            <w:vAlign w:val="center"/>
          </w:tcPr>
          <w:p>
            <w:pPr>
              <w:spacing w:before="40" w:after="40"/>
            </w:pPr>
            <w:r>
              <w:rPr>
                <w:rFonts w:ascii="メイリオ" w:hAnsi="メイリオ" w:eastAsia="メイリオ"/>
                <w:b w:val="0"/>
                <w:sz w:val="20"/>
              </w:rPr>
              <w:t>好きなことをリスト化・計画に落とし込む</w:t>
            </w:r>
          </w:p>
        </w:tc>
      </w:tr>
      <w:tr>
        <w:tc>
          <w:tcPr>
            <w:tcW w:type="dxa" w:w="2351"/>
            <w:vAlign w:val="center"/>
          </w:tcPr>
          <w:p>
            <w:pPr>
              <w:spacing w:before="40" w:after="40"/>
            </w:pPr>
            <w:r>
              <w:rPr>
                <w:rFonts w:ascii="メイリオ" w:hAnsi="メイリオ" w:eastAsia="メイリオ"/>
                <w:b w:val="0"/>
                <w:sz w:val="20"/>
              </w:rPr>
              <w:t>第3回</w:t>
            </w:r>
          </w:p>
        </w:tc>
        <w:tc>
          <w:tcPr>
            <w:tcW w:type="dxa" w:w="2351"/>
            <w:vAlign w:val="center"/>
          </w:tcPr>
          <w:p>
            <w:pPr>
              <w:spacing w:before="40" w:after="40"/>
            </w:pPr>
            <w:r>
              <w:rPr>
                <w:rFonts w:ascii="メイリオ" w:hAnsi="メイリオ" w:eastAsia="メイリオ"/>
                <w:b w:val="0"/>
                <w:sz w:val="20"/>
              </w:rPr>
              <w:t>2026年6月29日（予定）</w:t>
            </w:r>
          </w:p>
        </w:tc>
        <w:tc>
          <w:tcPr>
            <w:tcW w:type="dxa" w:w="2351"/>
            <w:vAlign w:val="center"/>
          </w:tcPr>
          <w:p>
            <w:pPr>
              <w:spacing w:before="40" w:after="40"/>
            </w:pPr>
            <w:r>
              <w:rPr>
                <w:rFonts w:ascii="メイリオ" w:hAnsi="メイリオ" w:eastAsia="メイリオ"/>
                <w:b w:val="0"/>
                <w:sz w:val="20"/>
              </w:rPr>
              <w:t>2ヶ月間の変化確認</w:t>
              <w:br/>
              <w:t>習慣化の振り返り・今後の方向性</w:t>
            </w:r>
          </w:p>
        </w:tc>
        <w:tc>
          <w:tcPr>
            <w:tcW w:type="dxa" w:w="2351"/>
            <w:vAlign w:val="center"/>
          </w:tcPr>
          <w:p>
            <w:pPr>
              <w:spacing w:before="40" w:after="40"/>
            </w:pPr>
            <w:r>
              <w:rPr>
                <w:rFonts w:ascii="メイリオ" w:hAnsi="メイリオ" w:eastAsia="メイリオ"/>
                <w:b w:val="0"/>
                <w:sz w:val="20"/>
              </w:rPr>
              <w:t>—</w:t>
            </w:r>
          </w:p>
        </w:tc>
      </w:tr>
    </w:tbl>
    <w:p>
      <w:pPr>
        <w:spacing w:after="80"/>
      </w:pPr>
    </w:p>
    <w:p>
      <w:pPr>
        <w:spacing w:before="240" w:after="80"/>
      </w:pPr>
      <w:r>
        <w:rPr>
          <w:rFonts w:ascii="メイリオ" w:hAnsi="メイリオ" w:eastAsia="メイリオ"/>
          <w:b/>
          <w:sz w:val="22"/>
        </w:rPr>
        <w:t>【コンディション分析】</w:t>
      </w:r>
    </w:p>
    <w:p>
      <w:pPr>
        <w:spacing w:before="120" w:after="40"/>
      </w:pPr>
      <w:r>
        <w:rPr>
          <w:rFonts w:ascii="メイリオ" w:hAnsi="メイリオ" w:eastAsia="メイリオ"/>
          <w:b/>
          <w:sz w:val="21"/>
        </w:rPr>
        <w:t>■ 身体面</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val="clear" w:color="auto" w:fill="F0F0F0"/>
          </w:tcPr>
          <w:p>
            <w:pPr>
              <w:spacing w:before="40" w:after="40"/>
            </w:pPr>
            <w:r>
              <w:rPr>
                <w:rFonts w:ascii="メイリオ" w:hAnsi="メイリオ" w:eastAsia="メイリオ"/>
                <w:b/>
                <w:sz w:val="21"/>
              </w:rPr>
              <w:t>項目</w:t>
            </w:r>
          </w:p>
        </w:tc>
        <w:tc>
          <w:tcPr>
            <w:tcW w:type="dxa" w:w="3135"/>
            <w:vAlign w:val="center"/>
            <w:shd w:val="clear" w:color="auto" w:fill="F0F0F0"/>
          </w:tcPr>
          <w:p>
            <w:pPr>
              <w:spacing w:before="40" w:after="40"/>
            </w:pPr>
            <w:r>
              <w:rPr>
                <w:rFonts w:ascii="メイリオ" w:hAnsi="メイリオ" w:eastAsia="メイリオ"/>
                <w:b/>
                <w:sz w:val="21"/>
              </w:rPr>
              <w:t>状態</w:t>
            </w:r>
          </w:p>
        </w:tc>
        <w:tc>
          <w:tcPr>
            <w:tcW w:type="dxa" w:w="3135"/>
            <w:vAlign w:val="center"/>
            <w:shd w:val="clear" w:color="auto" w:fill="F0F0F0"/>
          </w:tcPr>
          <w:p>
            <w:pPr>
              <w:spacing w:before="40" w:after="40"/>
            </w:pPr>
            <w:r>
              <w:rPr>
                <w:rFonts w:ascii="メイリオ" w:hAnsi="メイリオ" w:eastAsia="メイリオ"/>
                <w:b/>
                <w:sz w:val="21"/>
              </w:rPr>
              <w:t>コメント</w:t>
            </w:r>
          </w:p>
        </w:tc>
      </w:tr>
      <w:tr>
        <w:tc>
          <w:tcPr>
            <w:tcW w:type="dxa" w:w="3135"/>
          </w:tcPr>
          <w:p>
            <w:pPr>
              <w:spacing w:before="40" w:after="40"/>
            </w:pPr>
            <w:r>
              <w:rPr>
                <w:rFonts w:ascii="メイリオ" w:hAnsi="メイリオ" w:eastAsia="メイリオ"/>
                <w:b w:val="0"/>
                <w:sz w:val="20"/>
              </w:rPr>
              <w:t>体調全般</w:t>
            </w:r>
          </w:p>
        </w:tc>
        <w:tc>
          <w:tcPr>
            <w:tcW w:type="dxa" w:w="3135"/>
          </w:tcPr>
          <w:p>
            <w:pPr>
              <w:spacing w:before="40" w:after="40"/>
            </w:pPr>
            <w:r>
              <w:rPr>
                <w:rFonts w:ascii="メイリオ" w:hAnsi="メイリオ" w:eastAsia="メイリオ"/>
                <w:b w:val="0"/>
                <w:sz w:val="20"/>
              </w:rPr>
              <w:t>70〜80%（本人申告）</w:t>
            </w:r>
          </w:p>
        </w:tc>
        <w:tc>
          <w:tcPr>
            <w:tcW w:type="dxa" w:w="3135"/>
          </w:tcPr>
          <w:p>
            <w:pPr>
              <w:spacing w:before="40" w:after="40"/>
            </w:pPr>
            <w:r>
              <w:rPr>
                <w:rFonts w:ascii="メイリオ" w:hAnsi="メイリオ" w:eastAsia="メイリオ"/>
                <w:b w:val="0"/>
                <w:sz w:val="20"/>
              </w:rPr>
              <w:t>深刻な不調はなく安定。ただし疲れやすさが続く</w:t>
            </w:r>
          </w:p>
        </w:tc>
      </w:tr>
      <w:tr>
        <w:tc>
          <w:tcPr>
            <w:tcW w:type="dxa" w:w="3135"/>
          </w:tcPr>
          <w:p>
            <w:pPr>
              <w:spacing w:before="40" w:after="40"/>
            </w:pPr>
            <w:r>
              <w:rPr>
                <w:rFonts w:ascii="メイリオ" w:hAnsi="メイリオ" w:eastAsia="メイリオ"/>
                <w:b w:val="0"/>
                <w:sz w:val="20"/>
              </w:rPr>
              <w:t>ホルモン・副腎</w:t>
            </w:r>
          </w:p>
        </w:tc>
        <w:tc>
          <w:tcPr>
            <w:tcW w:type="dxa" w:w="3135"/>
          </w:tcPr>
          <w:p>
            <w:pPr>
              <w:spacing w:before="40" w:after="40"/>
            </w:pPr>
            <w:r>
              <w:rPr>
                <w:rFonts w:ascii="メイリオ" w:hAnsi="メイリオ" w:eastAsia="メイリオ"/>
                <w:b w:val="0"/>
                <w:sz w:val="20"/>
              </w:rPr>
              <w:t>良好</w:t>
            </w:r>
          </w:p>
        </w:tc>
        <w:tc>
          <w:tcPr>
            <w:tcW w:type="dxa" w:w="3135"/>
          </w:tcPr>
          <w:p>
            <w:pPr>
              <w:spacing w:before="40" w:after="40"/>
            </w:pPr>
            <w:r>
              <w:rPr>
                <w:rFonts w:ascii="メイリオ" w:hAnsi="メイリオ" w:eastAsia="メイリオ"/>
                <w:b w:val="0"/>
                <w:sz w:val="20"/>
              </w:rPr>
              <w:t>今後の予防が鍵。ピル服用による栄養消耗に注意</w:t>
            </w:r>
          </w:p>
        </w:tc>
      </w:tr>
      <w:tr>
        <w:tc>
          <w:tcPr>
            <w:tcW w:type="dxa" w:w="3135"/>
          </w:tcPr>
          <w:p>
            <w:pPr>
              <w:spacing w:before="40" w:after="40"/>
            </w:pPr>
            <w:r>
              <w:rPr>
                <w:rFonts w:ascii="メイリオ" w:hAnsi="メイリオ" w:eastAsia="メイリオ"/>
                <w:b w:val="0"/>
                <w:sz w:val="20"/>
              </w:rPr>
              <w:t>月経・婦人科</w:t>
            </w:r>
          </w:p>
        </w:tc>
        <w:tc>
          <w:tcPr>
            <w:tcW w:type="dxa" w:w="3135"/>
          </w:tcPr>
          <w:p>
            <w:pPr>
              <w:spacing w:before="40" w:after="40"/>
            </w:pPr>
            <w:r>
              <w:rPr>
                <w:rFonts w:ascii="メイリオ" w:hAnsi="メイリオ" w:eastAsia="メイリオ"/>
                <w:b w:val="0"/>
                <w:sz w:val="20"/>
              </w:rPr>
              <w:t>軽度症状あり</w:t>
            </w:r>
          </w:p>
        </w:tc>
        <w:tc>
          <w:tcPr>
            <w:tcW w:type="dxa" w:w="3135"/>
          </w:tcPr>
          <w:p>
            <w:pPr>
              <w:spacing w:before="40" w:after="40"/>
            </w:pPr>
            <w:r>
              <w:rPr>
                <w:rFonts w:ascii="メイリオ" w:hAnsi="メイリオ" w:eastAsia="メイリオ"/>
                <w:b w:val="0"/>
                <w:sz w:val="20"/>
              </w:rPr>
              <w:t>低用量ピル服用中。葉酸・B6・鉄の補充が重要</w:t>
            </w:r>
          </w:p>
        </w:tc>
      </w:tr>
      <w:tr>
        <w:tc>
          <w:tcPr>
            <w:tcW w:type="dxa" w:w="3135"/>
          </w:tcPr>
          <w:p>
            <w:pPr>
              <w:spacing w:before="40" w:after="40"/>
            </w:pPr>
            <w:r>
              <w:rPr>
                <w:rFonts w:ascii="メイリオ" w:hAnsi="メイリオ" w:eastAsia="メイリオ"/>
                <w:b w:val="0"/>
                <w:sz w:val="20"/>
              </w:rPr>
              <w:t>毒素スコア</w:t>
            </w:r>
          </w:p>
        </w:tc>
        <w:tc>
          <w:tcPr>
            <w:tcW w:type="dxa" w:w="3135"/>
          </w:tcPr>
          <w:p>
            <w:pPr>
              <w:spacing w:before="40" w:after="40"/>
            </w:pPr>
            <w:r>
              <w:rPr>
                <w:rFonts w:ascii="メイリオ" w:hAnsi="メイリオ" w:eastAsia="メイリオ"/>
                <w:b w:val="0"/>
                <w:sz w:val="20"/>
              </w:rPr>
              <w:t>やや高め（19点）</w:t>
            </w:r>
          </w:p>
        </w:tc>
        <w:tc>
          <w:tcPr>
            <w:tcW w:type="dxa" w:w="3135"/>
          </w:tcPr>
          <w:p>
            <w:pPr>
              <w:spacing w:before="40" w:after="40"/>
            </w:pPr>
            <w:r>
              <w:rPr>
                <w:rFonts w:ascii="メイリオ" w:hAnsi="メイリオ" w:eastAsia="メイリオ"/>
                <w:b w:val="0"/>
                <w:sz w:val="20"/>
              </w:rPr>
              <w:t>親知らず抜歯の麻酔歴が主因。深刻ではない</w:t>
            </w:r>
          </w:p>
        </w:tc>
      </w:tr>
    </w:tbl>
    <w:p>
      <w:pPr>
        <w:spacing w:after="40"/>
      </w:pPr>
    </w:p>
    <w:p>
      <w:pPr>
        <w:spacing w:before="120" w:after="40"/>
      </w:pPr>
      <w:r>
        <w:rPr>
          <w:rFonts w:ascii="メイリオ" w:hAnsi="メイリオ" w:eastAsia="メイリオ"/>
          <w:b/>
          <w:sz w:val="21"/>
        </w:rPr>
        <w:t>■ 性質・特性分析</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F0F0F0"/>
          </w:tcPr>
          <w:p>
            <w:pPr>
              <w:spacing w:before="40" w:after="40"/>
            </w:pPr>
            <w:r>
              <w:rPr>
                <w:rFonts w:ascii="メイリオ" w:hAnsi="メイリオ" w:eastAsia="メイリオ"/>
                <w:b/>
                <w:sz w:val="21"/>
              </w:rPr>
              <w:t>分析項目</w:t>
            </w:r>
          </w:p>
        </w:tc>
        <w:tc>
          <w:tcPr>
            <w:tcW w:type="dxa" w:w="4703"/>
            <w:vAlign w:val="center"/>
            <w:shd w:val="clear" w:color="auto" w:fill="F0F0F0"/>
          </w:tcPr>
          <w:p>
            <w:pPr>
              <w:spacing w:before="40" w:after="40"/>
            </w:pPr>
            <w:r>
              <w:rPr>
                <w:rFonts w:ascii="メイリオ" w:hAnsi="メイリオ" w:eastAsia="メイリオ"/>
                <w:b/>
                <w:sz w:val="21"/>
              </w:rPr>
              <w:t>内容</w:t>
            </w:r>
          </w:p>
        </w:tc>
      </w:tr>
      <w:tr>
        <w:tc>
          <w:tcPr>
            <w:tcW w:type="dxa" w:w="4703"/>
          </w:tcPr>
          <w:p>
            <w:pPr>
              <w:spacing w:before="40" w:after="40"/>
            </w:pPr>
            <w:r>
              <w:rPr>
                <w:rFonts w:ascii="メイリオ" w:hAnsi="メイリオ" w:eastAsia="メイリオ"/>
                <w:b w:val="0"/>
                <w:sz w:val="20"/>
              </w:rPr>
              <w:t>役割適性（ナインパーソナル：王）</w:t>
            </w:r>
          </w:p>
        </w:tc>
        <w:tc>
          <w:tcPr>
            <w:tcW w:type="dxa" w:w="4703"/>
          </w:tcPr>
          <w:p>
            <w:pPr>
              <w:spacing w:before="40" w:after="40"/>
            </w:pPr>
            <w:r>
              <w:rPr>
                <w:rFonts w:ascii="メイリオ" w:hAnsi="メイリオ" w:eastAsia="メイリオ"/>
                <w:b w:val="0"/>
                <w:sz w:val="20"/>
              </w:rPr>
              <w:t>サポート役・品質保証役に強み。縁の下の力持ちとして組織を支える</w:t>
            </w:r>
          </w:p>
        </w:tc>
      </w:tr>
      <w:tr>
        <w:tc>
          <w:tcPr>
            <w:tcW w:type="dxa" w:w="4703"/>
          </w:tcPr>
          <w:p>
            <w:pPr>
              <w:spacing w:before="40" w:after="40"/>
            </w:pPr>
            <w:r>
              <w:rPr>
                <w:rFonts w:ascii="メイリオ" w:hAnsi="メイリオ" w:eastAsia="メイリオ"/>
                <w:b w:val="0"/>
                <w:sz w:val="20"/>
              </w:rPr>
              <w:t>思考タイプ（シンキング：83ロジカル）</w:t>
            </w:r>
          </w:p>
        </w:tc>
        <w:tc>
          <w:tcPr>
            <w:tcW w:type="dxa" w:w="4703"/>
          </w:tcPr>
          <w:p>
            <w:pPr>
              <w:spacing w:before="40" w:after="40"/>
            </w:pPr>
            <w:r>
              <w:rPr>
                <w:rFonts w:ascii="メイリオ" w:hAnsi="メイリオ" w:eastAsia="メイリオ"/>
                <w:b w:val="0"/>
                <w:sz w:val="20"/>
              </w:rPr>
              <w:t>論理的・計画的に動くタイプ。感情論より根拠ある指示が響く</w:t>
            </w:r>
          </w:p>
        </w:tc>
      </w:tr>
      <w:tr>
        <w:tc>
          <w:tcPr>
            <w:tcW w:type="dxa" w:w="4703"/>
          </w:tcPr>
          <w:p>
            <w:pPr>
              <w:spacing w:before="40" w:after="40"/>
            </w:pPr>
            <w:r>
              <w:rPr>
                <w:rFonts w:ascii="メイリオ" w:hAnsi="メイリオ" w:eastAsia="メイリオ"/>
                <w:b w:val="0"/>
                <w:sz w:val="20"/>
              </w:rPr>
              <w:t>テンポ（Tempo 6.1・未来型）</w:t>
            </w:r>
          </w:p>
        </w:tc>
        <w:tc>
          <w:tcPr>
            <w:tcW w:type="dxa" w:w="4703"/>
          </w:tcPr>
          <w:p>
            <w:pPr>
              <w:spacing w:before="40" w:after="40"/>
            </w:pPr>
            <w:r>
              <w:rPr>
                <w:rFonts w:ascii="メイリオ" w:hAnsi="メイリオ" w:eastAsia="メイリオ"/>
                <w:b w:val="0"/>
                <w:sz w:val="20"/>
              </w:rPr>
              <w:t>じっくり・ゆっくり。急かすと逆効果。「将来こうなれる」の言い方が有効</w:t>
            </w:r>
          </w:p>
        </w:tc>
      </w:tr>
      <w:tr>
        <w:tc>
          <w:tcPr>
            <w:tcW w:type="dxa" w:w="4703"/>
          </w:tcPr>
          <w:p>
            <w:pPr>
              <w:spacing w:before="40" w:after="40"/>
            </w:pPr>
            <w:r>
              <w:rPr>
                <w:rFonts w:ascii="メイリオ" w:hAnsi="メイリオ" w:eastAsia="メイリオ"/>
                <w:b w:val="0"/>
                <w:sz w:val="20"/>
              </w:rPr>
              <w:t>利き脳（誠）</w:t>
            </w:r>
          </w:p>
        </w:tc>
        <w:tc>
          <w:tcPr>
            <w:tcW w:type="dxa" w:w="4703"/>
          </w:tcPr>
          <w:p>
            <w:pPr>
              <w:spacing w:before="40" w:after="40"/>
            </w:pPr>
            <w:r>
              <w:rPr>
                <w:rFonts w:ascii="メイリオ" w:hAnsi="メイリオ" w:eastAsia="メイリオ"/>
                <w:b w:val="0"/>
                <w:sz w:val="20"/>
              </w:rPr>
              <w:t>「世界・チーム・会社のため」という言葉で本来の力が出るタイプ</w:t>
            </w:r>
          </w:p>
        </w:tc>
      </w:tr>
      <w:tr>
        <w:tc>
          <w:tcPr>
            <w:tcW w:type="dxa" w:w="4703"/>
          </w:tcPr>
          <w:p>
            <w:pPr>
              <w:spacing w:before="40" w:after="40"/>
            </w:pPr>
            <w:r>
              <w:rPr>
                <w:rFonts w:ascii="メイリオ" w:hAnsi="メイリオ" w:eastAsia="メイリオ"/>
                <w:b w:val="0"/>
                <w:sz w:val="20"/>
              </w:rPr>
              <w:t>深層心理（海）</w:t>
            </w:r>
          </w:p>
        </w:tc>
        <w:tc>
          <w:tcPr>
            <w:tcW w:type="dxa" w:w="4703"/>
          </w:tcPr>
          <w:p>
            <w:pPr>
              <w:spacing w:before="40" w:after="40"/>
            </w:pPr>
            <w:r>
              <w:rPr>
                <w:rFonts w:ascii="メイリオ" w:hAnsi="メイリオ" w:eastAsia="メイリオ"/>
                <w:b w:val="0"/>
                <w:sz w:val="20"/>
              </w:rPr>
              <w:t>環境・周囲の空気に影響されやすい。良い関係・良い環境が健康にも直結</w:t>
            </w:r>
          </w:p>
        </w:tc>
      </w:tr>
    </w:tbl>
    <w:p>
      <w:pPr>
        <w:spacing w:after="80"/>
      </w:pPr>
    </w:p>
    <w:p>
      <w:pPr>
        <w:spacing w:before="240" w:after="80"/>
      </w:pPr>
      <w:r>
        <w:rPr>
          <w:rFonts w:ascii="メイリオ" w:hAnsi="メイリオ" w:eastAsia="メイリオ"/>
          <w:b/>
          <w:sz w:val="22"/>
        </w:rPr>
        <w:t>【経営者向け提言　〜この方をどう活かすか・どう関わるか〜】</w:t>
      </w:r>
    </w:p>
    <w:p>
      <w:pPr>
        <w:spacing w:before="120" w:after="40"/>
      </w:pPr>
      <w:r>
        <w:rPr>
          <w:rFonts w:ascii="メイリオ" w:hAnsi="メイリオ" w:eastAsia="メイリオ"/>
          <w:b/>
          <w:sz w:val="21"/>
        </w:rPr>
        <w:t>① この方の現状と可能性</w:t>
      </w:r>
    </w:p>
    <w:p>
      <w:pPr>
        <w:spacing w:after="80" w:line="360" w:lineRule="exact"/>
      </w:pPr>
      <w:r>
        <w:rPr>
          <w:rFonts w:ascii="メイリオ" w:hAnsi="メイリオ" w:eastAsia="メイリオ"/>
          <w:b w:val="0"/>
          <w:sz w:val="21"/>
        </w:rPr>
        <w:t xml:space="preserve">　初回から「覇気なし・感情を閉ざしている」印象がありましたが、これは能力不足や不満ではありません。本来、人のサポートが得意で、「頼られる・助けになる」ことに喜びを感じる方です。ただ、その性質が「自分の意見や好みを後回しにする」習慣につながっており、外からは「おとなしい・反応が薄い」と見えている状態です。</w:t>
      </w:r>
    </w:p>
    <w:p>
      <w:pPr>
        <w:spacing w:after="80" w:line="360" w:lineRule="exact"/>
      </w:pPr>
      <w:r>
        <w:rPr>
          <w:rFonts w:ascii="メイリオ" w:hAnsi="メイリオ" w:eastAsia="メイリオ"/>
          <w:b w:val="0"/>
          <w:sz w:val="21"/>
        </w:rPr>
        <w:t xml:space="preserve">　セッションで「誠タイプ（利き脳）」＝世界・組織のためが原動力と伝えたとき、初めて驚いた表情を見せました。自分の力の源泉を理解できていなかっただけで、適切な関わり方をすれば大きく変化できる方です。</w:t>
      </w:r>
    </w:p>
    <w:p>
      <w:pPr>
        <w:spacing w:before="120" w:after="40"/>
      </w:pPr>
      <w:r>
        <w:rPr>
          <w:rFonts w:ascii="メイリオ" w:hAnsi="メイリオ" w:eastAsia="メイリオ"/>
          <w:b/>
          <w:sz w:val="21"/>
        </w:rPr>
        <w:t>② 職場での活かし方</w:t>
      </w:r>
    </w:p>
    <w:p>
      <w:pPr>
        <w:spacing w:after="80" w:line="360" w:lineRule="exact"/>
      </w:pPr>
      <w:r>
        <w:rPr>
          <w:rFonts w:ascii="メイリオ" w:hAnsi="メイリオ" w:eastAsia="メイリオ"/>
          <w:b w:val="0"/>
          <w:sz w:val="21"/>
        </w:rPr>
        <w:t>●　役割の明確化</w:t>
        <w:br/>
        <w:t>「あなたがいるからチームが回っている」という役割を具体的に言葉で伝えてください。品質確認・社内調整・サポート業務など、縁の下の力持ち的なポジションに自己効力感を感じる方です。</w:t>
      </w:r>
    </w:p>
    <w:p>
      <w:pPr>
        <w:spacing w:after="80" w:line="360" w:lineRule="exact"/>
      </w:pPr>
      <w:r>
        <w:rPr>
          <w:rFonts w:ascii="メイリオ" w:hAnsi="メイリオ" w:eastAsia="メイリオ"/>
          <w:b w:val="0"/>
          <w:sz w:val="21"/>
        </w:rPr>
        <w:t>●　貢献の可視化</w:t>
        <w:br/>
        <w:t>「大森さんが○○してくれたことで、○○が助かった」と具体的に伝えることが最大の動機づけになります。抽象的な褒め言葉より、具体的な貢献の事実を言葉にしてください。</w:t>
      </w:r>
    </w:p>
    <w:p>
      <w:pPr>
        <w:spacing w:after="80" w:line="360" w:lineRule="exact"/>
      </w:pPr>
      <w:r>
        <w:rPr>
          <w:rFonts w:ascii="メイリオ" w:hAnsi="メイリオ" w:eastAsia="メイリオ"/>
          <w:b w:val="0"/>
          <w:sz w:val="21"/>
        </w:rPr>
        <w:t>●　計画が立てられる業務設計</w:t>
        <w:br/>
        <w:t>「じっくり・計画的」なタイプのため、突発的な依頼や急ぎの変更が続くと消耗します。ある程度の見通しが立てられる業務環境が、パフォーマンスを最大化します。</w:t>
      </w:r>
    </w:p>
    <w:p>
      <w:pPr>
        <w:spacing w:before="120" w:after="40"/>
      </w:pPr>
      <w:r>
        <w:rPr>
          <w:rFonts w:ascii="メイリオ" w:hAnsi="メイリオ" w:eastAsia="メイリオ"/>
          <w:b/>
          <w:sz w:val="21"/>
        </w:rPr>
        <w:t>③ 関わり方のポイント</w:t>
      </w:r>
    </w:p>
    <w:p>
      <w:pPr>
        <w:spacing w:after="80" w:line="360" w:lineRule="exact"/>
      </w:pPr>
      <w:r>
        <w:rPr>
          <w:rFonts w:ascii="メイリオ" w:hAnsi="メイリオ" w:eastAsia="メイリオ"/>
          <w:b w:val="0"/>
          <w:sz w:val="21"/>
        </w:rPr>
        <w:t>●　効果的な声かけ</w:t>
        <w:br/>
        <w:t xml:space="preserve">　「会社のためになっています」「助かっています」という言葉が力を引き出します。</w:t>
        <w:br/>
        <w:t xml:space="preserve">　「○○さんがいてよかった」という存在承認の言葉が特に有効です。</w:t>
      </w:r>
    </w:p>
    <w:p>
      <w:pPr>
        <w:spacing w:after="80" w:line="360" w:lineRule="exact"/>
      </w:pPr>
      <w:r>
        <w:rPr>
          <w:rFonts w:ascii="メイリオ" w:hAnsi="メイリオ" w:eastAsia="メイリオ"/>
          <w:b w:val="0"/>
          <w:sz w:val="21"/>
        </w:rPr>
        <w:t>●　急かさない・待てる環境</w:t>
        <w:br/>
        <w:t xml:space="preserve">　返事や意見がすぐ出なくても、「じっくり考えているタイプ」と理解して待つことが大切です。プレッシャーや急かしは本来の力を発揮させません。</w:t>
      </w:r>
    </w:p>
    <w:p>
      <w:pPr>
        <w:spacing w:after="80" w:line="360" w:lineRule="exact"/>
      </w:pPr>
      <w:r>
        <w:rPr>
          <w:rFonts w:ascii="メイリオ" w:hAnsi="メイリオ" w:eastAsia="メイリオ"/>
          <w:b w:val="0"/>
          <w:sz w:val="21"/>
        </w:rPr>
        <w:t>●　感情を引き出す機会を作る</w:t>
        <w:br/>
        <w:t xml:space="preserve">　1on1や面談の場で「最近どうですか？」より「何か気になっていることはありますか？」のように開いた問いを使うと話しやすくなります。現状は感情を閉ざしている面があるため、少しずつ安心して話せる関係を築くことが重要です。</w:t>
      </w:r>
    </w:p>
    <w:p>
      <w:pPr>
        <w:spacing w:before="120" w:after="40"/>
      </w:pPr>
      <w:r>
        <w:rPr>
          <w:rFonts w:ascii="メイリオ" w:hAnsi="メイリオ" w:eastAsia="メイリオ"/>
          <w:b/>
          <w:sz w:val="21"/>
        </w:rPr>
        <w:t>④ 保健室からの今後の方向性</w:t>
      </w:r>
    </w:p>
    <w:p>
      <w:pPr>
        <w:spacing w:after="80" w:line="360" w:lineRule="exact"/>
      </w:pPr>
      <w:r>
        <w:rPr>
          <w:rFonts w:ascii="メイリオ" w:hAnsi="メイリオ" w:eastAsia="メイリオ"/>
          <w:b w:val="0"/>
          <w:sz w:val="21"/>
        </w:rPr>
        <w:t xml:space="preserve">　6月29日の第3回セッションでは、2ヶ月間の変化を確認しつつ、「好きなことを生活に取り入れる」習慣がどこまで定着したかをテーマに進める予定です。趣味（絵・色鉛筆・本）を通じた自己回復の習慣化が、仕事のパフォーマンスにも直結するアプローチです。</w:t>
      </w:r>
    </w:p>
    <w:p>
      <w:pPr>
        <w:spacing w:after="80" w:line="360" w:lineRule="exact"/>
      </w:pPr>
      <w:r>
        <w:rPr>
          <w:rFonts w:ascii="メイリオ" w:hAnsi="メイリオ" w:eastAsia="メイリオ"/>
          <w:b w:val="0"/>
          <w:sz w:val="21"/>
        </w:rPr>
        <w:t xml:space="preserve">　健康面では現在深刻な問題はありませんが、低用量ピルの服用を継続している限り、特定栄養素の消耗は続きます。食事面での意識付けを継続してまいります。</w:t>
      </w:r>
    </w:p>
    <w:p>
      <w:pPr>
        <w:spacing w:before="400"/>
        <w:jc w:val="right"/>
      </w:pPr>
      <w:r>
        <w:rPr>
          <w:rFonts w:ascii="メイリオ" w:hAnsi="メイリオ" w:eastAsia="メイリオ"/>
          <w:b w:val="0"/>
          <w:sz w:val="21"/>
        </w:rPr>
        <w:t>以上</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