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游ゴシック" w:hAnsi="游ゴシック" w:eastAsia="游ゴシック"/>
          <w:b w:val="0"/>
          <w:color w:val="1F3A5F"/>
          <w:sz w:val="22"/>
        </w:rPr>
        <w:t>企業のオンライン保健室</w:t>
      </w:r>
    </w:p>
    <w:p>
      <w:pPr>
        <w:spacing w:before="0" w:after="160"/>
        <w:jc w:val="center"/>
      </w:pPr>
      <w:r>
        <w:rPr>
          <w:rFonts w:ascii="游ゴシック" w:hAnsi="游ゴシック" w:eastAsia="游ゴシック"/>
          <w:b/>
          <w:color w:val="1F3A5F"/>
          <w:sz w:val="32"/>
        </w:rPr>
        <w:t>ストレスチェック後 個別面談報告書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会社名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有限会社グリットワークス　様</w:t>
            </w:r>
          </w:p>
        </w:tc>
      </w:tr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対象者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文屋 伴張　様</w:t>
            </w:r>
          </w:p>
        </w:tc>
      </w:tr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面談日・方法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2026年10月28日（水）13:01〜14:22／Zoom</w:t>
            </w:r>
          </w:p>
        </w:tc>
      </w:tr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報告日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2026年10月28日</w:t>
            </w:r>
          </w:p>
        </w:tc>
      </w:tr>
      <w:tr>
        <w:tc>
          <w:tcPr>
            <w:tcW w:type="dxa" w:w="1984"/>
            <w:shd w:val="clear" w:color="auto" w:fill="DDEAF6"/>
          </w:tcPr>
          <w:p>
            <w:r/>
            <w:r>
              <w:rPr>
                <w:rFonts w:ascii="游ゴシック" w:hAnsi="游ゴシック" w:eastAsia="游ゴシック"/>
                <w:b/>
                <w:sz w:val="21"/>
              </w:rPr>
              <w:t>報告者</w:t>
            </w:r>
          </w:p>
        </w:tc>
        <w:tc>
          <w:tcPr>
            <w:tcW w:type="dxa" w:w="7654"/>
          </w:tcPr>
          <w:p>
            <w:r>
              <w:rPr>
                <w:rFonts w:ascii="游ゴシック" w:hAnsi="游ゴシック" w:eastAsia="游ゴシック"/>
                <w:b w:val="0"/>
                <w:sz w:val="21"/>
              </w:rPr>
              <w:t>企業のオンライン保健室　髙橋 由香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6FA"/>
          </w:tcPr>
          <w:p>
            <w:r>
              <w:rPr>
                <w:rFonts w:ascii="游ゴシック" w:hAnsi="游ゴシック" w:eastAsia="游ゴシック"/>
                <w:b/>
                <w:color w:val="1F3A5F"/>
                <w:sz w:val="20"/>
              </w:rPr>
              <w:t>本報告書の位置づけ</w:t>
            </w:r>
          </w:p>
          <w:p>
            <w:r>
              <w:rPr>
                <w:rFonts w:ascii="游ゴシック" w:hAnsi="游ゴシック" w:eastAsia="游ゴシック"/>
                <w:b w:val="0"/>
                <w:sz w:val="19"/>
              </w:rPr>
              <w:t>本報告書は、ストレスチェック後の個別面談で確認した内容と、保健室としての見立て・ご提案を整理したものです。医学的な診断や、就業可否の判定を行うものではありません。記載内容は、本人の同意を得た範囲に限っています。</w:t>
            </w:r>
          </w:p>
        </w:tc>
      </w:tr>
    </w:tbl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1. 面談のきっかけ</w:t>
      </w:r>
    </w:p>
    <w:p>
      <w:pPr>
        <w:spacing w:before="0" w:after="40"/>
        <w:ind w:left="227"/>
      </w:pPr>
      <w:r>
        <w:rPr>
          <w:rFonts w:ascii="游ゴシック" w:hAnsi="游ゴシック" w:eastAsia="游ゴシック"/>
          <w:b w:val="0"/>
          <w:sz w:val="21"/>
        </w:rPr>
        <w:t>ストレスチェック（2026年6〜7月実施）において高ストレスと判定され、本人から保健室へ面談の申込みがありました。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2. 貴社への共有についての本人の同意</w:t>
      </w:r>
    </w:p>
    <w:p>
      <w:pPr>
        <w:spacing w:before="0" w:after="40"/>
        <w:ind w:left="227"/>
      </w:pPr>
      <w:r>
        <w:rPr>
          <w:rFonts w:ascii="游ゴシック" w:hAnsi="游ゴシック" w:eastAsia="游ゴシック"/>
          <w:b w:val="0"/>
          <w:sz w:val="21"/>
        </w:rPr>
        <w:t>現在の体調、健康診断が未受診であること、医師（産業医）への相談を希望していることを貴社へお伝えすることについて、本人の了承を得ています。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3. 現在の状態（保健室が確認したこと）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・2026年3月17日の面談時と比べ、表情が乏しくなっています。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・「考えようとすると頭が真っ白になる」ことがあり、その頻度が増えていると本人は話しています。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・睡眠は4時間ほどの状態が続いています。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・仕事のことを思い出すと、動悸がすることがあります。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・風邪が長引いており、本人も体が弱っている自覚があります。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・本人の話では、こうした状態は2026年5月ごろから続いています。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・前職以降、健康診断を受診していません。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・死にたい気持ちなど、安全面で緊急性のある発言はありませんでした。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4. 保健室の見立て</w:t>
      </w:r>
    </w:p>
    <w:p>
      <w:pPr>
        <w:spacing w:before="0" w:after="40"/>
        <w:ind w:left="227"/>
      </w:pPr>
      <w:r>
        <w:rPr>
          <w:rFonts w:ascii="游ゴシック" w:hAnsi="游ゴシック" w:eastAsia="游ゴシック"/>
          <w:b w:val="0"/>
          <w:sz w:val="21"/>
        </w:rPr>
        <w:t>気持ちの面だけでなく、睡眠・動悸など体にも症状が出ている段階にあり、今の状態で業務を続けることは難しいと考えます。保健室としては、お休みをとって心身を休めることが望ましいと考えます。</w:t>
      </w:r>
    </w:p>
    <w:p>
      <w:pPr>
        <w:spacing w:before="0" w:after="40"/>
        <w:ind w:left="227"/>
      </w:pPr>
      <w:r>
        <w:rPr>
          <w:rFonts w:ascii="游ゴシック" w:hAnsi="游ゴシック" w:eastAsia="游ゴシック"/>
          <w:b w:val="0"/>
          <w:sz w:val="21"/>
        </w:rPr>
        <w:t>なお、今回の症状が一時的な不調によるものか、もともとの特性によるものかは、1回の面談では判断できません。医師による診察と経過の確認が必要です。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5. 大関様と確認した内容（10月28日）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・健康診断は、大関様から藤井様へご連絡いただき、最も早く受診できる方法で手配する。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・健康診断の受診を確認したうえで、週末からお休みとする。　→ この認識でよろしいでしょうか。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・お休み中も、保健室の面談は継続する（来週実施予定）。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6. 貴社へのお願い</w:t>
      </w:r>
    </w:p>
    <w:p>
      <w:pPr>
        <w:spacing w:before="0" w:after="0"/>
        <w:ind w:left="227"/>
      </w:pPr>
      <w:r>
        <w:rPr>
          <w:rFonts w:ascii="游ゴシック" w:hAnsi="游ゴシック" w:eastAsia="游ゴシック"/>
          <w:b/>
          <w:sz w:val="21"/>
        </w:rPr>
        <w:t>① 健康診断の受診（今週中）</w:t>
      </w:r>
    </w:p>
    <w:p>
      <w:pPr>
        <w:spacing w:before="0" w:after="80"/>
        <w:ind w:left="454"/>
      </w:pPr>
      <w:r>
        <w:rPr>
          <w:rFonts w:ascii="游ゴシック" w:hAnsi="游ゴシック" w:eastAsia="游ゴシック"/>
          <w:b w:val="0"/>
          <w:sz w:val="21"/>
        </w:rPr>
        <w:t>医療機関の受診や産業医面談の際には、直近1ヶ月分の勤務表と健康診断結果を持参することが望ましいため、早急な受診をお願いいたします。</w:t>
      </w:r>
    </w:p>
    <w:p>
      <w:pPr>
        <w:spacing w:before="0" w:after="0"/>
        <w:ind w:left="227"/>
      </w:pPr>
      <w:r>
        <w:rPr>
          <w:rFonts w:ascii="游ゴシック" w:hAnsi="游ゴシック" w:eastAsia="游ゴシック"/>
          <w:b/>
          <w:sz w:val="21"/>
        </w:rPr>
        <w:t>② お休みについて</w:t>
      </w:r>
    </w:p>
    <w:p>
      <w:pPr>
        <w:spacing w:before="0" w:after="80"/>
        <w:ind w:left="454"/>
      </w:pPr>
      <w:r>
        <w:rPr>
          <w:rFonts w:ascii="游ゴシック" w:hAnsi="游ゴシック" w:eastAsia="游ゴシック"/>
          <w:b w:val="0"/>
          <w:sz w:val="21"/>
        </w:rPr>
        <w:t>健康診断の受診後、週末からのお休みとしてご対応ください。</w:t>
      </w:r>
    </w:p>
    <w:p>
      <w:pPr>
        <w:spacing w:before="0" w:after="0"/>
        <w:ind w:left="227"/>
      </w:pPr>
      <w:r>
        <w:rPr>
          <w:rFonts w:ascii="游ゴシック" w:hAnsi="游ゴシック" w:eastAsia="游ゴシック"/>
          <w:b/>
          <w:sz w:val="21"/>
        </w:rPr>
        <w:t>③ 医療機関（心療内科等）の受診</w:t>
      </w:r>
    </w:p>
    <w:p>
      <w:pPr>
        <w:spacing w:before="0" w:after="80"/>
        <w:ind w:left="454"/>
      </w:pPr>
      <w:r>
        <w:rPr>
          <w:rFonts w:ascii="游ゴシック" w:hAnsi="游ゴシック" w:eastAsia="游ゴシック"/>
          <w:b w:val="0"/>
          <w:sz w:val="21"/>
        </w:rPr>
        <w:t>お休み中の治療のため、医療機関の受診をお勧めします。受診先の選定・予約は、本人が進められるよう保健室でもサポートいたします。</w:t>
      </w:r>
    </w:p>
    <w:p>
      <w:pPr>
        <w:spacing w:before="0" w:after="0"/>
        <w:ind w:left="227"/>
      </w:pPr>
      <w:r>
        <w:rPr>
          <w:rFonts w:ascii="游ゴシック" w:hAnsi="游ゴシック" w:eastAsia="游ゴシック"/>
          <w:b/>
          <w:sz w:val="21"/>
        </w:rPr>
        <w:t>④ 有給休暇か傷病手当金か</w:t>
      </w:r>
    </w:p>
    <w:p>
      <w:pPr>
        <w:spacing w:before="0" w:after="80"/>
        <w:ind w:left="454"/>
      </w:pPr>
      <w:r>
        <w:rPr>
          <w:rFonts w:ascii="游ゴシック" w:hAnsi="游ゴシック" w:eastAsia="游ゴシック"/>
          <w:b w:val="0"/>
          <w:sz w:val="21"/>
        </w:rPr>
        <w:t>お休みを有給休暇とするか、傷病手当金とするかによって、医療機関（主治医）の受診が必要かどうかが変わります。傷病手当金を利用する場合は、医療機関での受診と医師の証明が必要です（産業医は証明できません）。</w:t>
      </w:r>
    </w:p>
    <w:p>
      <w:pPr>
        <w:spacing w:before="0" w:after="0"/>
        <w:ind w:left="227"/>
      </w:pPr>
      <w:r>
        <w:rPr>
          <w:rFonts w:ascii="游ゴシック" w:hAnsi="游ゴシック" w:eastAsia="游ゴシック"/>
          <w:b/>
          <w:sz w:val="21"/>
        </w:rPr>
        <w:t>⑤ 復帰について</w:t>
      </w:r>
    </w:p>
    <w:p>
      <w:pPr>
        <w:spacing w:before="0" w:after="80"/>
        <w:ind w:left="454"/>
      </w:pPr>
      <w:r>
        <w:rPr>
          <w:rFonts w:ascii="游ゴシック" w:hAnsi="游ゴシック" w:eastAsia="游ゴシック"/>
          <w:b w:val="0"/>
          <w:sz w:val="21"/>
        </w:rPr>
        <w:t>復帰の時期・働き方は、医師の判断を仰いでください。主治医の判断に加え、必要に応じて保健室から北多摩地域産業保健センター（さんぽ）へ問い合わせ、産業医の意見をいただけるよう手配いたします。その後の手続き・面談の進め方は、さんぽの指示に従っていただくことになります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7. 保健室の今後の支援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・月1回を目安に面談を継続し、体調の変化を確認します（次回：来週予定）。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・医療機関の受診につながるまで、本人をサポートします。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・北多摩地域産業保健センター（さんぽ）への問い合わせ・連絡調整を行います。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・適性検査などは、体調が回復してから改めて検討します。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1F3A5F"/>
          <w:sz w:val="24"/>
        </w:rPr>
        <w:t>8. ご相談したいこと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・お休みの開始（健康診断の受診後、週末から）について、上記の認識でよろしいでしょうか。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・お休みの扱い（有給休暇／傷病手当金）について、貴社のご方針をお聞かせください。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・産業医面談（さんぽ）の申込みを、貴社名義で保健室から行ってよろしいでしょうか。会社の社員からの申込みが必要な場合は、藤井様にご依頼してもよろしいでしょうか。</w:t>
      </w:r>
    </w:p>
    <w:p>
      <w:pPr>
        <w:spacing w:before="0" w:after="40"/>
        <w:ind w:left="227" w:hanging="198"/>
      </w:pPr>
      <w:r>
        <w:rPr>
          <w:rFonts w:ascii="游ゴシック" w:hAnsi="游ゴシック" w:eastAsia="游ゴシック"/>
          <w:b w:val="0"/>
          <w:sz w:val="21"/>
        </w:rPr>
        <w:t>・お休み中の本人との連絡窓口は、どなたが担当されますか。</w:t>
      </w:r>
    </w:p>
    <w:p>
      <w:pPr>
        <w:spacing w:before="200" w:after="40"/>
        <w:jc w:val="right"/>
      </w:pPr>
      <w:r>
        <w:rPr>
          <w:rFonts w:ascii="游ゴシック" w:hAnsi="游ゴシック" w:eastAsia="游ゴシック"/>
          <w:b w:val="0"/>
          <w:sz w:val="21"/>
        </w:rPr>
        <w:t>以上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30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