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Yu Gothic" w:cs="Yu Gothic" w:eastAsia="Yu Gothic" w:hAnsi="Yu Gothic"/>
          <w:b/>
          <w:bCs/>
          <w:color w:val="1E6B45"/>
          <w:sz w:val="40"/>
          <w:szCs w:val="40"/>
        </w:rPr>
        <w:t xml:space="preserve">御見積書</w:t>
      </w:r>
    </w:p>
    <w:p>
      <w:pPr>
        <w:spacing w:after="240" w:before="0" w:line="300"/>
        <w:jc w:val="center"/>
      </w:pPr>
      <w:r>
        <w:rPr>
          <w:rFonts w:ascii="Yu Gothic" w:cs="Yu Gothic" w:eastAsia="Yu Gothic" w:hAnsi="Yu Gothic"/>
          <w:color w:val="555555"/>
          <w:sz w:val="22"/>
          <w:szCs w:val="22"/>
        </w:rPr>
        <w:t>企業のオンライン保健室（月額プラン・毎月2名）</w:t>
      </w:r>
    </w:p>
    <w:tbl>
      <w:tblPr>
        <w:tblW w:type="dxa" w:w="9638"/>
        <w:tblBorders>
          <w:top w:val="none"/>
          <w:left w:val="none"/>
          <w:bottom w:val="none"/>
          <w:right w:val="none"/>
          <w:insideH w:val="none"/>
          <w:insideV w:val="none"/>
        </w:tblBorders>
      </w:tblPr>
      <w:tblGrid>
        <w:gridCol w:w="5300"/>
        <w:gridCol w:w="4338"/>
      </w:tblGrid>
      <w:tr>
        <w:tc>
          <w:tcPr>
            <w:tcW w:type="dxa" w:w="5300"/>
            <w:tcBorders>
              <w:top w:val="none"/>
              <w:left w:val="none"/>
              <w:bottom w:val="single" w:color="333333" w:sz="8"/>
              <w:right w:val="none"/>
            </w:tcBorders>
          </w:tcPr>
          <w:p>
            <w:pPr>
              <w:spacing w:after="40" w:before="0" w:line="300"/>
            </w:pPr>
            <w:r>
              <w:rPr>
                <w:rFonts w:ascii="Yu Gothic" w:cs="Yu Gothic" w:eastAsia="Yu Gothic" w:hAnsi="Yu Gothic"/>
                <w:b/>
                <w:bCs/>
                <w:sz w:val="28"/>
                <w:szCs w:val="28"/>
              </w:rPr>
              <w:t>明星国際ビューティカレッジ　御中</w:t>
            </w:r>
          </w:p>
          <w:p>
            <w:pPr>
              <w:spacing w:after="40" w:before="0" w:line="300"/>
            </w:pPr>
            <w:r>
              <w:rPr>
                <w:rFonts w:ascii="Yu Gothic" w:cs="Yu Gothic" w:eastAsia="Yu Gothic" w:hAnsi="Yu Gothic"/>
                <w:sz w:val="22"/>
                <w:szCs w:val="22"/>
              </w:rPr>
              <w:t>河野 桃子 様</w:t>
            </w:r>
          </w:p>
        </w:tc>
        <w:tc>
          <w:tcPr>
            <w:tcW w:type="dxa" w:w="4338"/>
            <w:tcBorders>
              <w:top w:val="none"/>
              <w:left w:val="none"/>
              <w:bottom w:val="none"/>
              <w:right w:val="none"/>
            </w:tcBorders>
          </w:tcPr>
          <w:p>
            <w:pPr>
              <w:spacing w:after="20" w:before="0" w:line="300"/>
              <w:jc w:val="right"/>
            </w:pPr>
            <w:r>
              <w:rPr>
                <w:rFonts w:ascii="Yu Gothic" w:cs="Yu Gothic" w:eastAsia="Yu Gothic" w:hAnsi="Yu Gothic"/>
                <w:sz w:val="19"/>
                <w:szCs w:val="19"/>
              </w:rPr>
              <w:t>見積日：2026年10月23日</w:t>
            </w:r>
          </w:p>
          <w:p>
            <w:pPr>
              <w:spacing w:after="120" w:before="0" w:line="300"/>
              <w:jc w:val="right"/>
            </w:pPr>
            <w:r>
              <w:rPr>
                <w:rFonts w:ascii="Yu Gothic" w:cs="Yu Gothic" w:eastAsia="Yu Gothic" w:hAnsi="Yu Gothic"/>
                <w:sz w:val="19"/>
                <w:szCs w:val="19"/>
              </w:rPr>
              <w:t>有効期限：見積日より1か月</w:t>
            </w:r>
          </w:p>
          <w:p>
            <w:pPr>
              <w:spacing w:after="20" w:before="0" w:line="300"/>
              <w:jc w:val="right"/>
            </w:pPr>
            <w:r>
              <w:rPr>
                <w:rFonts w:ascii="Yu Gothic" w:cs="Yu Gothic" w:eastAsia="Yu Gothic" w:hAnsi="Yu Gothic"/>
                <w:b/>
                <w:bCs/>
                <w:sz w:val="20"/>
                <w:szCs w:val="20"/>
              </w:rPr>
              <w:t>企業のオンライン保健室</w:t>
            </w:r>
          </w:p>
          <w:p>
            <w:pPr>
              <w:spacing w:after="0" w:before="0" w:line="300"/>
              <w:jc w:val="right"/>
            </w:pPr>
            <w:r>
              <w:rPr>
                <w:rFonts w:ascii="Yu Gothic" w:cs="Yu Gothic" w:eastAsia="Yu Gothic" w:hAnsi="Yu Gothic"/>
                <w:sz w:val="20"/>
                <w:szCs w:val="20"/>
              </w:rPr>
              <w:t>海音〜心体の調律〜　髙橋 由香</w:t>
            </w:r>
          </w:p>
        </w:tc>
      </w:tr>
    </w:tbl>
    <w:p>
      <w:pPr>
        <w:spacing w:after="120" w:before="0" w:line="300"/>
      </w:pPr>
      <w:r>
        <w:rPr>
          <w:rFonts w:ascii="Yu Gothic" w:cs="Yu Gothic" w:eastAsia="Yu Gothic" w:hAnsi="Yu Gothic"/>
          <w:sz w:val="21"/>
          <w:szCs w:val="21"/>
        </w:rPr>
        <w:t xml:space="preserve"/>
      </w:r>
    </w:p>
    <w:p>
      <w:pPr>
        <w:spacing w:after="160" w:before="0" w:line="300"/>
      </w:pPr>
      <w:r>
        <w:rPr>
          <w:rFonts w:ascii="Yu Gothic" w:cs="Yu Gothic" w:eastAsia="Yu Gothic" w:hAnsi="Yu Gothic"/>
          <w:sz w:val="21"/>
          <w:szCs w:val="21"/>
        </w:rPr>
        <w:t>職員の方の相談を社外の「保健室」で受け止め、相談を受けている管理職の方の負担を軽くするための月額プランです。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6B45" w:sz="6"/>
              <w:left w:val="single" w:color="1E6B45" w:sz="6"/>
              <w:bottom w:val="single" w:color="1E6B45" w:sz="6"/>
              <w:right w:val="single" w:color="1E6B45" w:sz="6"/>
            </w:tcBorders>
            <w:shd w:fill="E8F2EC" w:color="auto" w:val="clear"/>
            <w:tcMar>
              <w:top w:type="dxa" w:w="140"/>
              <w:left w:type="dxa" w:w="200"/>
              <w:bottom w:type="dxa" w:w="140"/>
              <w:right w:type="dxa" w:w="200"/>
            </w:tcMar>
          </w:tcPr>
          <w:p>
            <w:pPr>
              <w:spacing w:after="40" w:before="0" w:line="300"/>
              <w:jc w:val="center"/>
            </w:pPr>
            <w:r>
              <w:rPr>
                <w:rFonts w:ascii="Yu Gothic" w:cs="Yu Gothic" w:eastAsia="Yu Gothic" w:hAnsi="Yu Gothic"/>
                <w:b/>
                <w:bCs/>
                <w:sz w:val="22"/>
                <w:szCs w:val="22"/>
              </w:rPr>
              <w:t xml:space="preserve">お見積金額　　</w:t>
            </w:r>
            <w:r>
              <w:rPr>
                <w:rFonts w:ascii="Yu Gothic" w:cs="Yu Gothic" w:eastAsia="Yu Gothic" w:hAnsi="Yu Gothic"/>
                <w:sz w:val="21"/>
                <w:szCs w:val="21"/>
              </w:rPr>
              <w:t>月額 30,000円</w:t>
            </w:r>
            <w:r>
              <w:rPr>
                <w:rFonts w:ascii="Yu Gothic" w:cs="Yu Gothic" w:eastAsia="Yu Gothic" w:hAnsi="Yu Gothic"/>
                <w:b/>
                <w:bCs/>
                <w:color w:val="D9731A"/>
                <w:sz w:val="34"/>
                <w:szCs w:val="34"/>
              </w:rPr>
              <w:t>（税別）</w:t>
            </w:r>
          </w:p>
          <w:p>
            <w:pPr>
              <w:spacing w:after="0" w:before="0" w:line="300"/>
              <w:jc w:val="center"/>
            </w:pPr>
            <w:r>
              <w:rPr>
                <w:rFonts w:ascii="Yu Gothic" w:cs="Yu Gothic" w:eastAsia="Yu Gothic" w:hAnsi="Yu Gothic"/>
                <w:color w:val="555555"/>
                <w:sz w:val="19"/>
                <w:szCs w:val="19"/>
              </w:rPr>
              <w:t>毎月2名の面談　／　12か月の場合 年間 360,000円（税別）</w:t>
            </w:r>
          </w:p>
        </w:tc>
      </w:tr>
    </w:tbl>
    <w:p>
      <w:pPr>
        <w:pBdr>
          <w:bottom w:val="single" w:color="1E6B45" w:sz="8" w:space="2"/>
        </w:pBdr>
        <w:spacing w:after="120" w:before="280"/>
      </w:pPr>
      <w:r>
        <w:rPr>
          <w:rFonts w:ascii="Yu Gothic" w:cs="Yu Gothic" w:eastAsia="Yu Gothic" w:hAnsi="Yu Gothic"/>
          <w:b/>
          <w:bCs/>
          <w:color w:val="1E6B45"/>
          <w:sz w:val="26"/>
          <w:szCs w:val="26"/>
        </w:rPr>
        <w:t xml:space="preserve">お見積明細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38"/>
        <w:gridCol w:w="1500"/>
        <w:gridCol w:w="1900"/>
      </w:tblGrid>
      <w:tr>
        <w:trPr>
          <w:cantSplit/>
          <w:tblHeader/>
        </w:trPr>
        <w:tc>
          <w:tcPr>
            <w:tcW w:type="dxa" w:w="3000"/>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対象</w:t>
            </w:r>
          </w:p>
        </w:tc>
        <w:tc>
          <w:tcPr>
            <w:tcW w:type="dxa" w:w="3238"/>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内容</w:t>
            </w:r>
          </w:p>
        </w:tc>
        <w:tc>
          <w:tcPr>
            <w:tcW w:type="dxa" w:w="1500"/>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時間</w:t>
            </w:r>
          </w:p>
        </w:tc>
        <w:tc>
          <w:tcPr>
            <w:tcW w:type="dxa" w:w="1900"/>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料金</w:t>
            </w:r>
          </w:p>
        </w:tc>
      </w:tr>
      <w:tr>
        <w:trPr>
          <w:cantSplit/>
          <w:tblHeader w:val="off"/>
        </w:trPr>
        <w:tc>
          <w:tcPr>
            <w:tcW w:type="dxa" w:w="30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職員の方</w:t>
            </w:r>
          </w:p>
        </w:tc>
        <w:tc>
          <w:tcPr>
            <w:tcW w:type="dxa" w:w="3238"/>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毎月2名 × 1名60分</w:t>
            </w:r>
          </w:p>
        </w:tc>
        <w:tc>
          <w:tcPr>
            <w:tcW w:type="dxa" w:w="15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2時間</w:t>
            </w:r>
          </w:p>
        </w:tc>
        <w:tc>
          <w:tcPr>
            <w:tcW w:type="dxa" w:w="19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jc w:val="right"/>
            </w:pPr>
            <w:r>
              <w:rPr>
                <w:rFonts w:ascii="Yu Gothic" w:cs="Yu Gothic" w:eastAsia="Yu Gothic" w:hAnsi="Yu Gothic"/>
                <w:sz w:val="21"/>
                <w:szCs w:val="21"/>
              </w:rPr>
              <w:t>30,000円</w:t>
            </w:r>
          </w:p>
        </w:tc>
      </w:tr>
      <w:tr>
        <w:trPr>
          <w:cantSplit/>
          <w:tblHeader w:val="off"/>
        </w:trPr>
        <w:tc>
          <w:tcPr>
            <w:tcW w:type="dxa" w:w="30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b/>
                <w:bCs/>
                <w:sz w:val="21"/>
                <w:szCs w:val="21"/>
              </w:rPr>
              <w:t>月額（税別）</w:t>
            </w:r>
          </w:p>
        </w:tc>
        <w:tc>
          <w:tcPr>
            <w:tcW w:type="dxa" w:w="3238"/>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面談単価 60分 15,000円 × 2名</w:t>
            </w:r>
          </w:p>
        </w:tc>
        <w:tc>
          <w:tcPr>
            <w:tcW w:type="dxa" w:w="15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jc w:val="right"/>
            </w:pPr>
            <w:r>
              <w:rPr>
                <w:rFonts w:ascii="Yu Gothic" w:cs="Yu Gothic" w:eastAsia="Yu Gothic" w:hAnsi="Yu Gothic"/>
                <w:sz w:val="21"/>
                <w:szCs w:val="21"/>
              </w:rPr>
              <w:t>2時間</w:t>
            </w:r>
          </w:p>
        </w:tc>
        <w:tc>
          <w:tcPr>
            <w:tcW w:type="dxa" w:w="19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jc w:val="right"/>
            </w:pPr>
            <w:r>
              <w:rPr>
                <w:rFonts w:ascii="Yu Gothic" w:cs="Yu Gothic" w:eastAsia="Yu Gothic" w:hAnsi="Yu Gothic"/>
                <w:b/>
                <w:bCs/>
                <w:sz w:val="21"/>
                <w:szCs w:val="21"/>
              </w:rPr>
              <w:t>30,000円</w:t>
            </w:r>
          </w:p>
        </w:tc>
      </w:tr>
      <w:tr>
        <w:trPr>
          <w:cantSplit/>
          <w:tblHeader w:val="off"/>
        </w:trPr>
        <w:tc>
          <w:tcPr>
            <w:tcW w:type="dxa" w:w="3000"/>
            <w:tcBorders>
              <w:top w:val="single" w:color="A9C4B3" w:sz="4"/>
              <w:left w:val="single" w:color="A9C4B3" w:sz="4"/>
              <w:bottom w:val="single" w:color="A9C4B3" w:sz="4"/>
              <w:right w:val="single" w:color="A9C4B3" w:sz="4"/>
            </w:tcBorders>
            <w:shd w:fill="E8F2EC"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sz w:val="21"/>
                <w:szCs w:val="21"/>
              </w:rPr>
              <w:t>12か月の場合（税別）</w:t>
            </w:r>
          </w:p>
        </w:tc>
        <w:tc>
          <w:tcPr>
            <w:tcW w:type="dxa" w:w="3238"/>
            <w:tcBorders>
              <w:top w:val="single" w:color="A9C4B3" w:sz="4"/>
              <w:left w:val="single" w:color="A9C4B3" w:sz="4"/>
              <w:bottom w:val="single" w:color="A9C4B3" w:sz="4"/>
              <w:right w:val="single" w:color="A9C4B3" w:sz="4"/>
            </w:tcBorders>
            <w:shd w:fill="E8F2EC" w:color="auto" w:val="clear"/>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月額 30,000円 × 12か月（年24回）</w:t>
            </w:r>
          </w:p>
        </w:tc>
        <w:tc>
          <w:tcPr>
            <w:tcW w:type="dxa" w:w="1500"/>
            <w:tcBorders>
              <w:top w:val="single" w:color="A9C4B3" w:sz="4"/>
              <w:left w:val="single" w:color="A9C4B3" w:sz="4"/>
              <w:bottom w:val="single" w:color="A9C4B3" w:sz="4"/>
              <w:right w:val="single" w:color="A9C4B3" w:sz="4"/>
            </w:tcBorders>
            <w:shd w:fill="E8F2EC" w:color="auto" w:val="clear"/>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24時間</w:t>
            </w:r>
          </w:p>
        </w:tc>
        <w:tc>
          <w:tcPr>
            <w:tcW w:type="dxa" w:w="1900"/>
            <w:tcBorders>
              <w:top w:val="single" w:color="A9C4B3" w:sz="4"/>
              <w:left w:val="single" w:color="A9C4B3" w:sz="4"/>
              <w:bottom w:val="single" w:color="A9C4B3" w:sz="4"/>
              <w:right w:val="single" w:color="A9C4B3" w:sz="4"/>
            </w:tcBorders>
            <w:shd w:fill="E8F2EC" w:color="auto" w:val="clear"/>
            <w:tcMar>
              <w:top w:type="dxa" w:w="70"/>
              <w:left w:type="dxa" w:w="110"/>
              <w:bottom w:type="dxa" w:w="70"/>
              <w:right w:type="dxa" w:w="110"/>
            </w:tcMar>
            <w:vAlign w:val="center"/>
          </w:tcPr>
          <w:p>
            <w:pPr>
              <w:spacing w:after="0" w:before="0" w:line="300"/>
              <w:jc w:val="right"/>
            </w:pPr>
            <w:r>
              <w:rPr>
                <w:rFonts w:ascii="Yu Gothic" w:cs="Yu Gothic" w:eastAsia="Yu Gothic" w:hAnsi="Yu Gothic"/>
                <w:b/>
                <w:bCs/>
                <w:color w:val="D9731A"/>
                <w:sz w:val="21"/>
                <w:szCs w:val="21"/>
              </w:rPr>
              <w:t>360,000円</w:t>
            </w:r>
          </w:p>
        </w:tc>
      </w:tr>
    </w:tbl>
    <w:p>
      <w:pPr>
        <w:pBdr>
          <w:bottom w:val="single" w:color="1E6B45" w:sz="8" w:space="2"/>
        </w:pBdr>
        <w:spacing w:after="120" w:before="280"/>
      </w:pPr>
      <w:r>
        <w:rPr>
          <w:rFonts w:ascii="Yu Gothic" w:cs="Yu Gothic" w:eastAsia="Yu Gothic" w:hAnsi="Yu Gothic"/>
          <w:b/>
          <w:bCs/>
          <w:color w:val="1E6B45"/>
          <w:sz w:val="26"/>
          <w:szCs w:val="26"/>
        </w:rPr>
        <w:t>ご参考：ストレスチェックと組み合わせた場合との比較</w:t>
      </w:r>
    </w:p>
    <w:p>
      <w:pPr>
        <w:spacing w:after="100" w:before="0" w:line="300"/>
      </w:pPr>
      <w:r>
        <w:rPr>
          <w:rFonts w:ascii="Yu Gothic" w:cs="Yu Gothic" w:eastAsia="Yu Gothic" w:hAnsi="Yu Gothic"/>
          <w:sz w:val="21"/>
          <w:szCs w:val="21"/>
        </w:rPr>
        <w:t>同じ「毎月2名・年24回の面談」を受ける場合の年間費用です（社員18名で計算）。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38"/>
        <w:gridCol w:w="3700"/>
      </w:tblGrid>
      <w:tr>
        <w:trPr>
          <w:cantSplit/>
          <w:tblHeader/>
        </w:trPr>
        <w:tc>
          <w:tcPr>
            <w:tcW w:type="dxa" w:w="900"/>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プラン</w:t>
            </w:r>
          </w:p>
        </w:tc>
        <w:tc>
          <w:tcPr>
            <w:tcW w:type="dxa" w:w="5038"/>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内容</w:t>
            </w:r>
          </w:p>
        </w:tc>
        <w:tc>
          <w:tcPr>
            <w:tcW w:type="dxa" w:w="3700"/>
            <w:tcBorders>
              <w:top w:val="single" w:color="A9C4B3" w:sz="4"/>
              <w:left w:val="single" w:color="A9C4B3" w:sz="4"/>
              <w:bottom w:val="single" w:color="A9C4B3" w:sz="4"/>
              <w:right w:val="single" w:color="A9C4B3" w:sz="4"/>
            </w:tcBorders>
            <w:shd w:fill="1E6B45" w:color="auto" w:val="clear"/>
            <w:tcMar>
              <w:top w:type="dxa" w:w="70"/>
              <w:left w:type="dxa" w:w="110"/>
              <w:bottom w:type="dxa" w:w="70"/>
              <w:right w:type="dxa" w:w="110"/>
            </w:tcMar>
            <w:vAlign w:val="center"/>
          </w:tcPr>
          <w:p>
            <w:pPr>
              <w:spacing w:after="0" w:before="0" w:line="300"/>
            </w:pPr>
            <w:r>
              <w:rPr>
                <w:rFonts w:ascii="Yu Gothic" w:cs="Yu Gothic" w:eastAsia="Yu Gothic" w:hAnsi="Yu Gothic"/>
                <w:b/>
                <w:bCs/>
                <w:color w:val="FFFFFF"/>
                <w:sz w:val="21"/>
                <w:szCs w:val="21"/>
              </w:rPr>
              <w:t>年間（税別）</w:t>
            </w:r>
          </w:p>
        </w:tc>
      </w:tr>
      <w:tr>
        <w:trPr>
          <w:cantSplit/>
          <w:tblHeader w:val="off"/>
        </w:trPr>
        <w:tc>
          <w:tcPr>
            <w:tcW w:type="dxa" w:w="9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今回のご提案</w:t>
            </w:r>
          </w:p>
          <w:p>
            <w:pPr>
              <w:spacing w:after="0" w:before="0" w:line="300"/>
            </w:pPr>
            <w:r>
              <w:rPr>
                <w:rFonts w:ascii="Yu Gothic" w:cs="Yu Gothic" w:eastAsia="Yu Gothic" w:hAnsi="Yu Gothic"/>
                <w:sz w:val="21"/>
                <w:szCs w:val="21"/>
              </w:rPr>
              <w:t>保健室 単体</w:t>
            </w:r>
          </w:p>
        </w:tc>
        <w:tc>
          <w:tcPr>
            <w:tcW w:type="dxa" w:w="5038"/>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毎月2名の面談（年24回）</w:t>
            </w:r>
          </w:p>
        </w:tc>
        <w:tc>
          <w:tcPr>
            <w:tcW w:type="dxa" w:w="37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360,000円</w:t>
            </w:r>
          </w:p>
        </w:tc>
      </w:tr>
      <w:tr>
        <w:trPr>
          <w:cantSplit/>
          <w:tblHeader w:val="off"/>
        </w:trPr>
        <w:tc>
          <w:tcPr>
            <w:tcW w:type="dxa" w:w="9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ストレスチェック</w:t>
            </w:r>
          </w:p>
          <w:p>
            <w:pPr>
              <w:spacing w:after="0" w:before="0" w:line="300"/>
            </w:pPr>
            <w:r>
              <w:rPr>
                <w:rFonts w:ascii="Yu Gothic" w:cs="Yu Gothic" w:eastAsia="Yu Gothic" w:hAnsi="Yu Gothic"/>
                <w:sz w:val="21"/>
                <w:szCs w:val="21"/>
              </w:rPr>
              <w:t>＋面談追加</w:t>
            </w:r>
          </w:p>
        </w:tc>
        <w:tc>
          <w:tcPr>
            <w:tcW w:type="dxa" w:w="5038"/>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ストレスチェック年間使用料 14,400円 × 18名 ＝ 259,200円（面談10回付き）</w:t>
            </w:r>
          </w:p>
          <w:p>
            <w:pPr>
              <w:spacing w:after="0" w:before="0" w:line="300"/>
            </w:pPr>
            <w:r>
              <w:rPr>
                <w:rFonts w:ascii="Yu Gothic" w:cs="Yu Gothic" w:eastAsia="Yu Gothic" w:hAnsi="Yu Gothic"/>
                <w:sz w:val="21"/>
                <w:szCs w:val="21"/>
              </w:rPr>
              <w:t>面談追加 15,000円 × 14回 ＝ 210,000円</w:t>
            </w:r>
          </w:p>
        </w:tc>
        <w:tc>
          <w:tcPr>
            <w:tcW w:type="dxa" w:w="3700"/>
            <w:tcBorders>
              <w:top w:val="single" w:color="A9C4B3" w:sz="4"/>
              <w:left w:val="single" w:color="A9C4B3" w:sz="4"/>
              <w:bottom w:val="single" w:color="A9C4B3" w:sz="4"/>
              <w:right w:val="single" w:color="A9C4B3" w:sz="4"/>
            </w:tcBorders>
            <w:tcMar>
              <w:top w:type="dxa" w:w="70"/>
              <w:left w:type="dxa" w:w="110"/>
              <w:bottom w:type="dxa" w:w="70"/>
              <w:right w:type="dxa" w:w="110"/>
            </w:tcMar>
            <w:vAlign w:val="center"/>
          </w:tcPr>
          <w:p>
            <w:pPr>
              <w:spacing w:after="0" w:before="0" w:line="300"/>
            </w:pPr>
            <w:r>
              <w:rPr>
                <w:rFonts w:ascii="Yu Gothic" w:cs="Yu Gothic" w:eastAsia="Yu Gothic" w:hAnsi="Yu Gothic"/>
                <w:sz w:val="21"/>
                <w:szCs w:val="21"/>
              </w:rPr>
              <w:t>469,200円</w:t>
            </w:r>
          </w:p>
        </w:tc>
      </w:tr>
    </w:tbl>
    <w:p>
      <w:pPr>
        <w:pBdr>
          <w:bottom w:val="single" w:color="1E6B45" w:sz="8" w:space="2"/>
        </w:pBdr>
        <w:spacing w:after="120" w:before="280"/>
      </w:pPr>
      <w:r>
        <w:rPr>
          <w:rFonts w:ascii="Yu Gothic" w:cs="Yu Gothic" w:eastAsia="Yu Gothic" w:hAnsi="Yu Gothic"/>
          <w:b/>
          <w:bCs/>
          <w:color w:val="1E6B45"/>
          <w:sz w:val="26"/>
          <w:szCs w:val="26"/>
        </w:rPr>
        <w:t>このプランでめざすこと</w:t>
      </w:r>
    </w:p>
    <w:p>
      <w:pPr>
        <w:pStyle w:val="ListParagraph"/>
        <w:numPr>
          <w:ilvl w:val="0"/>
          <w:numId w:val="2"/>
        </w:numPr>
        <w:spacing w:after="60" w:line="290"/>
      </w:pPr>
      <w:r>
        <w:rPr>
          <w:rFonts w:ascii="Yu Gothic" w:cs="Yu Gothic" w:eastAsia="Yu Gothic" w:hAnsi="Yu Gothic"/>
          <w:b/>
          <w:bCs/>
          <w:sz w:val="21"/>
          <w:szCs w:val="21"/>
        </w:rPr>
        <w:t>管理職の方が職員の相談を一人で抱え、昼休みも取れない状況を改善する</w:t>
      </w:r>
    </w:p>
    <w:p>
      <w:pPr>
        <w:spacing w:after="80" w:before="40" w:line="300"/>
      </w:pPr>
      <w:r>
        <w:rPr>
          <w:rFonts w:ascii="Yu Gothic" w:cs="Yu Gothic" w:eastAsia="Yu Gothic" w:hAnsi="Yu Gothic"/>
          <w:sz w:val="21"/>
          <w:szCs w:val="21"/>
        </w:rPr>
        <w:t>職員の方が「学校の外に相談できる場所がある」状態をつくり、管理職の方が本来のお仕事と休憩の時間を取り戻せるようにします。面談で見えてきた傾向は、守秘義務の範囲で河野様へお伝えします。</w:t>
      </w:r>
    </w:p>
    <w:p>
      <w:pPr>
        <w:pBdr>
          <w:bottom w:val="single" w:color="1E6B45" w:sz="8" w:space="2"/>
        </w:pBdr>
        <w:spacing w:after="120" w:before="280"/>
      </w:pPr>
      <w:r>
        <w:rPr>
          <w:rFonts w:ascii="Yu Gothic" w:cs="Yu Gothic" w:eastAsia="Yu Gothic" w:hAnsi="Yu Gothic"/>
          <w:b/>
          <w:bCs/>
          <w:color w:val="1E6B45"/>
          <w:sz w:val="26"/>
          <w:szCs w:val="26"/>
        </w:rPr>
        <w:t>進め方</w:t>
      </w:r>
    </w:p>
    <w:p>
      <w:pPr>
        <w:spacing w:after="80" w:before="0" w:line="300"/>
      </w:pPr>
      <w:r>
        <w:rPr>
          <w:rFonts w:ascii="Yu Gothic" w:cs="Yu Gothic" w:eastAsia="Yu Gothic" w:hAnsi="Yu Gothic"/>
          <w:sz w:val="21"/>
          <w:szCs w:val="21"/>
        </w:rPr>
        <w:t>面談はオンライン（Zoom）でおこないます。ご予約はTimeRexからお取りいただけます。</w:t>
      </w:r>
    </w:p>
    <w:p>
      <w:pPr>
        <w:pBdr>
          <w:bottom w:val="single" w:color="1E6B45" w:sz="8" w:space="2"/>
        </w:pBdr>
        <w:spacing w:after="120" w:before="280"/>
      </w:pPr>
      <w:r>
        <w:rPr>
          <w:rFonts w:ascii="Yu Gothic" w:cs="Yu Gothic" w:eastAsia="Yu Gothic" w:hAnsi="Yu Gothic"/>
          <w:b/>
          <w:bCs/>
          <w:color w:val="1E6B45"/>
          <w:sz w:val="26"/>
          <w:szCs w:val="26"/>
        </w:rPr>
        <w:t xml:space="preserve">大切な前提</w:t>
      </w:r>
    </w:p>
    <w:p>
      <w:pPr>
        <w:pStyle w:val="ListParagraph"/>
        <w:numPr>
          <w:ilvl w:val="0"/>
          <w:numId w:val="2"/>
        </w:numPr>
        <w:spacing w:after="60" w:line="290"/>
      </w:pPr>
      <w:r>
        <w:rPr>
          <w:rFonts w:ascii="Yu Gothic" w:cs="Yu Gothic" w:eastAsia="Yu Gothic" w:hAnsi="Yu Gothic"/>
          <w:sz w:val="21"/>
          <w:szCs w:val="21"/>
        </w:rPr>
        <w:t>企業のオンライン保健室は医療機関ではなく、診断・治療などの医療行為はおこないません。通院中の方は、主治医の判断を最優先します。</w:t>
      </w:r>
    </w:p>
    <w:p>
      <w:pPr>
        <w:pStyle w:val="ListParagraph"/>
        <w:numPr>
          <w:ilvl w:val="0"/>
          <w:numId w:val="2"/>
        </w:numPr>
        <w:spacing w:after="60" w:line="290"/>
      </w:pPr>
      <w:r>
        <w:rPr>
          <w:rFonts w:ascii="Yu Gothic" w:cs="Yu Gothic" w:eastAsia="Yu Gothic" w:hAnsi="Yu Gothic"/>
          <w:sz w:val="21"/>
          <w:szCs w:val="21"/>
        </w:rPr>
        <w:t xml:space="preserve">面談内容は守秘義務のもとで扱います。会社へお伝えできない内容があることを、あらかじめご了承ください。</w:t>
      </w:r>
    </w:p>
    <w:p>
      <w:pPr>
        <w:pBdr>
          <w:bottom w:val="single" w:color="1E6B45" w:sz="8" w:space="2"/>
        </w:pBdr>
        <w:spacing w:after="120" w:before="280"/>
      </w:pPr>
      <w:r>
        <w:rPr>
          <w:rFonts w:ascii="Yu Gothic" w:cs="Yu Gothic" w:eastAsia="Yu Gothic" w:hAnsi="Yu Gothic"/>
          <w:b/>
          <w:bCs/>
          <w:color w:val="1E6B45"/>
          <w:sz w:val="26"/>
          <w:szCs w:val="26"/>
        </w:rPr>
        <w:t xml:space="preserve">今後のご提案（ご参考）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6B45" w:sz="6"/>
              <w:left w:val="single" w:color="1E6B45" w:sz="6"/>
              <w:bottom w:val="single" w:color="1E6B45" w:sz="6"/>
              <w:right w:val="single" w:color="1E6B45" w:sz="6"/>
            </w:tcBorders>
            <w:shd w:fill="E8F2EC" w:color="auto" w:val="clear"/>
            <w:tcMar>
              <w:top w:type="dxa" w:w="140"/>
              <w:left w:type="dxa" w:w="200"/>
              <w:bottom w:type="dxa" w:w="140"/>
              <w:right w:type="dxa" w:w="200"/>
            </w:tcMar>
          </w:tcPr>
          <w:p>
            <w:pPr>
              <w:spacing w:after="80" w:before="0" w:line="300"/>
            </w:pPr>
            <w:r>
              <w:rPr>
                <w:rFonts w:ascii="Yu Gothic" w:cs="Yu Gothic" w:eastAsia="Yu Gothic" w:hAnsi="Yu Gothic"/>
                <w:b/>
                <w:bCs/>
                <w:color w:val="1E6B45"/>
                <w:sz w:val="22"/>
                <w:szCs w:val="22"/>
              </w:rPr>
              <w:t>まずは「相談できる場所」から。</w:t>
            </w:r>
          </w:p>
          <w:p>
            <w:pPr>
              <w:spacing w:after="80" w:before="0" w:line="300"/>
            </w:pPr>
            <w:r>
              <w:rPr>
                <w:rFonts w:ascii="Yu Gothic" w:cs="Yu Gothic" w:eastAsia="Yu Gothic" w:hAnsi="Yu Gothic"/>
                <w:sz w:val="21"/>
                <w:szCs w:val="21"/>
              </w:rPr>
              <w:t>まずは保健室で、職員の方の相談の受け皿をつくることから始めていただけます。</w:t>
            </w:r>
          </w:p>
          <w:p>
            <w:pPr>
              <w:spacing w:after="0" w:before="0" w:line="300"/>
            </w:pPr>
            <w:r>
              <w:rPr>
                <w:rFonts w:ascii="Yu Gothic" w:cs="Yu Gothic" w:eastAsia="Yu Gothic" w:hAnsi="Yu Gothic"/>
                <w:color w:val="555555"/>
                <w:sz w:val="19"/>
                <w:szCs w:val="19"/>
              </w:rPr>
              <w:t>※ 50人未満の事業場へのストレスチェックは、2028年4月から義務化されます（罰則規定はありません）。必要になった時点で、ストレスチェックとの組み合わせに切り替えることもできます。</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rPr>
        <w:color w:val="1E6B45"/>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2026-10-03T16:48:11.632Z</dcterms:created>
  <dcterms:modified xsi:type="dcterms:W3CDTF">2026-10-03T16:48:11.633Z</dcterms:modified>
</cp:coreProperties>
</file>

<file path=docProps/custom.xml><?xml version="1.0" encoding="utf-8"?>
<Properties xmlns="http://schemas.openxmlformats.org/officeDocument/2006/custom-properties" xmlns:vt="http://schemas.openxmlformats.org/officeDocument/2006/docPropsVTypes"/>
</file>