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MS Mincho" w:hAnsi="MS Mincho" w:eastAsia="游明朝"/>
          <w:b/>
          <w:sz w:val="30"/>
        </w:rPr>
        <w:t>施設運営点検・整備支援業務委託契約書</w:t>
      </w:r>
    </w:p>
    <w:p>
      <w:pPr>
        <w:spacing w:after="120"/>
      </w:pPr>
      <w:r>
        <w:rPr>
          <w:rFonts w:ascii="MS Mincho" w:hAnsi="MS Mincho" w:eastAsia="游明朝"/>
          <w:b w:val="0"/>
          <w:sz w:val="21"/>
        </w:rPr>
        <w:t>（「福祉施設の119番」／過去分の運営点検・整備支援）</w:t>
      </w:r>
    </w:p>
    <w:p>
      <w:pPr>
        <w:spacing w:after="120"/>
      </w:pPr>
      <w:r>
        <w:rPr>
          <w:rFonts w:ascii="MS Mincho" w:hAnsi="MS Mincho" w:eastAsia="游明朝"/>
          <w:b w:val="0"/>
          <w:sz w:val="21"/>
        </w:rPr>
        <w:t>株式会社ｗａｋｏｋｕ（以下「甲」という。）と株式会社ビビッド（以下「乙」という。）は、甲が運営する障害児通所支援事業所その他の障害福祉サービス事業所（以下「事業所」という。）における過去の運営及び報酬請求に係る記録・書類の点検並びに整備に関する支援業務（乙が「福祉施設の119番」の名称で提供するサービスのうち、過去分の運営点検・整備支援をいう。）について、以下のとおり業務委託契約（以下「本契約」という。）を締結する。</w:t>
      </w:r>
    </w:p>
    <w:p>
      <w:pPr>
        <w:spacing w:before="280"/>
      </w:pPr>
      <w:r>
        <w:rPr>
          <w:rFonts w:ascii="MS Mincho" w:hAnsi="MS Mincho" w:eastAsia="游明朝"/>
          <w:b/>
          <w:sz w:val="24"/>
        </w:rPr>
        <w:t>第１条（目的及び本契約の性質）</w:t>
      </w:r>
    </w:p>
    <w:p>
      <w:pPr>
        <w:spacing w:after="120"/>
      </w:pPr>
      <w:r>
        <w:rPr>
          <w:rFonts w:ascii="MS Mincho" w:hAnsi="MS Mincho" w:eastAsia="游明朝"/>
          <w:b w:val="0"/>
          <w:sz w:val="21"/>
        </w:rPr>
        <w:t>１　本契約は、乙が甲に対して提供する第３条所定の業務（以下「本件業務」という。）に関する事項を定めることを目的とする。</w:t>
      </w:r>
    </w:p>
    <w:p>
      <w:pPr>
        <w:spacing w:after="120"/>
      </w:pPr>
      <w:r>
        <w:rPr>
          <w:rFonts w:ascii="MS Mincho" w:hAnsi="MS Mincho" w:eastAsia="游明朝"/>
          <w:b w:val="0"/>
          <w:sz w:val="21"/>
        </w:rPr>
        <w:t>２　本件業務は、民法第６５６条に定める準委任（履行割合型）とする。乙は、善良な管理者の注意をもって本件業務を遂行する義務を負うが、特定の成果物の完成を請け負うものではなく、指摘事項の網羅的な発見、行政庁の判断・処分の結果、返還額の減少その他一切の結果を保証するものではない。</w:t>
      </w:r>
    </w:p>
    <w:p>
      <w:pPr>
        <w:spacing w:after="120"/>
      </w:pPr>
      <w:r>
        <w:rPr>
          <w:rFonts w:ascii="MS Mincho" w:hAnsi="MS Mincho" w:eastAsia="游明朝"/>
          <w:b w:val="0"/>
          <w:sz w:val="21"/>
        </w:rPr>
        <w:t>３　本件業務に基づく最終的な判断及び意思決定（自主点検結果の行政庁への報告、過誤調整・自主返還の実施、加算の算定・取下げ、職員の処遇その他一切の経営判断をいう。）は、すべて甲の判断と責任において行われるものとする。乙の助言・報告は、甲の判断に資する情報提供であり、その採否は甲が決定する。</w:t>
      </w:r>
    </w:p>
    <w:p>
      <w:pPr>
        <w:spacing w:before="280"/>
      </w:pPr>
      <w:r>
        <w:rPr>
          <w:rFonts w:ascii="MS Mincho" w:hAnsi="MS Mincho" w:eastAsia="游明朝"/>
          <w:b/>
          <w:sz w:val="24"/>
        </w:rPr>
        <w:t>第２条（対象事業所及び対象期間）</w:t>
      </w:r>
    </w:p>
    <w:p>
      <w:pPr>
        <w:spacing w:after="120"/>
      </w:pPr>
      <w:r>
        <w:rPr>
          <w:rFonts w:ascii="MS Mincho" w:hAnsi="MS Mincho" w:eastAsia="游明朝"/>
          <w:b w:val="0"/>
          <w:sz w:val="21"/>
        </w:rPr>
        <w:t>１　本件業務の対象となる事業所は、別紙１に定めるとおりとする。</w:t>
      </w:r>
    </w:p>
    <w:p>
      <w:pPr>
        <w:spacing w:after="120"/>
      </w:pPr>
      <w:r>
        <w:rPr>
          <w:rFonts w:ascii="MS Mincho" w:hAnsi="MS Mincho" w:eastAsia="游明朝"/>
          <w:b w:val="0"/>
          <w:sz w:val="21"/>
        </w:rPr>
        <w:t>２　本件業務の対象は、基準日以前に既に発生した運営、記録及び報酬請求（以下「過去分」という。）に限る。基準日及び対象期間は別紙１に定めるものとし、別紙１に基準日の定めのない場合は、本契約の効力発生日が属する月の前月末日を基準日とする。</w:t>
      </w:r>
    </w:p>
    <w:p>
      <w:pPr>
        <w:spacing w:after="120"/>
      </w:pPr>
      <w:r>
        <w:rPr>
          <w:rFonts w:ascii="MS Mincho" w:hAnsi="MS Mincho" w:eastAsia="游明朝"/>
          <w:b w:val="0"/>
          <w:sz w:val="21"/>
        </w:rPr>
        <w:t>３　基準日の翌日以降に発生する運営、記録及び報酬請求（現に進行中のもの及び将来発生するものをいう。以下「現行業務」という。）は、本件業務に含まれない。甲が現行業務に係る支援（月次の請求業務、日常の書類作成・点検、運営指導コンサルティング等）を希望する場合は、別途の契約によるものとする。</w:t>
      </w:r>
    </w:p>
    <w:p>
      <w:pPr>
        <w:spacing w:after="120"/>
      </w:pPr>
      <w:r>
        <w:rPr>
          <w:rFonts w:ascii="MS Mincho" w:hAnsi="MS Mincho" w:eastAsia="游明朝"/>
          <w:b w:val="0"/>
          <w:sz w:val="21"/>
        </w:rPr>
        <w:t>４　前項にかかわらず、乙は、過去分の点検の過程で判明した事項について、再発防止の観点から現行業務に関する一般的な助言を行うことができる。当該助言は情報提供にとどまり、乙が現行業務の実施又は管理を引き受けるものではない。</w:t>
      </w:r>
    </w:p>
    <w:p>
      <w:pPr>
        <w:spacing w:after="120"/>
      </w:pPr>
      <w:r>
        <w:rPr>
          <w:rFonts w:ascii="MS Mincho" w:hAnsi="MS Mincho" w:eastAsia="游明朝"/>
          <w:b w:val="0"/>
          <w:sz w:val="21"/>
        </w:rPr>
        <w:t>５　本件業務は、暦月を単位として継続的に提供されるものであり、乙は、対象期間の全部に係る点検及び整備を特定の時期までに完了する義務を負わない。本契約が終了した時点において未実施の範囲が存する場合であっても、乙は当該未実施の範囲について責任を負わず、甲は既に支払った委託料の減額又は返還を請求することができない。ただし、第７条第３項（第２３条第２項において準用する場合を含む。）の場合を除く。</w:t>
      </w:r>
    </w:p>
    <w:p>
      <w:pPr>
        <w:spacing w:before="280"/>
      </w:pPr>
      <w:r>
        <w:rPr>
          <w:rFonts w:ascii="MS Mincho" w:hAnsi="MS Mincho" w:eastAsia="游明朝"/>
          <w:b/>
          <w:sz w:val="24"/>
        </w:rPr>
        <w:t>第３条（本件業務の内容）</w:t>
      </w:r>
    </w:p>
    <w:p>
      <w:pPr>
        <w:spacing w:after="120"/>
      </w:pPr>
      <w:r>
        <w:rPr>
          <w:rFonts w:ascii="MS Mincho" w:hAnsi="MS Mincho" w:eastAsia="游明朝"/>
          <w:b w:val="0"/>
          <w:sz w:val="21"/>
        </w:rPr>
        <w:t>１　乙が甲に対して提供する本件業務は、次の各号のとおりとする。具体的な範囲及び対象書類は別紙１に定める。</w:t>
      </w:r>
    </w:p>
    <w:p>
      <w:pPr>
        <w:spacing w:after="120"/>
      </w:pPr>
      <w:r>
        <w:rPr>
          <w:rFonts w:ascii="MS Mincho" w:hAnsi="MS Mincho" w:eastAsia="游明朝"/>
          <w:b w:val="0"/>
          <w:sz w:val="21"/>
        </w:rPr>
        <w:t>(1) 過去分の運営状況及び保有書類の棚卸し（対象書類の一覧化及び不足・欠落の特定）</w:t>
      </w:r>
    </w:p>
    <w:p>
      <w:pPr>
        <w:spacing w:after="120"/>
      </w:pPr>
      <w:r>
        <w:rPr>
          <w:rFonts w:ascii="MS Mincho" w:hAnsi="MS Mincho" w:eastAsia="游明朝"/>
          <w:b w:val="0"/>
          <w:sz w:val="21"/>
        </w:rPr>
        <w:t>(2) 人員基準、運営基準及び報酬請求（加算）の３領域に係る書類・記録の点検</w:t>
      </w:r>
    </w:p>
    <w:p>
      <w:pPr>
        <w:spacing w:after="120"/>
      </w:pPr>
      <w:r>
        <w:rPr>
          <w:rFonts w:ascii="MS Mincho" w:hAnsi="MS Mincho" w:eastAsia="游明朝"/>
          <w:b w:val="0"/>
          <w:sz w:val="21"/>
        </w:rPr>
        <w:t>(3) 前号の点検結果に基づく整備・是正のうち、乙において実施可能な作業の実行（別紙１に定めるものに限る。）</w:t>
      </w:r>
    </w:p>
    <w:p>
      <w:pPr>
        <w:spacing w:after="120"/>
      </w:pPr>
      <w:r>
        <w:rPr>
          <w:rFonts w:ascii="MS Mincho" w:hAnsi="MS Mincho" w:eastAsia="游明朝"/>
          <w:b w:val="0"/>
          <w:sz w:val="21"/>
        </w:rPr>
        <w:t>(4) 点検結果、返還リスクの試算、改善の優先度及び是正スケジュールに関する報告</w:t>
      </w:r>
    </w:p>
    <w:p>
      <w:pPr>
        <w:spacing w:after="120"/>
      </w:pPr>
      <w:r>
        <w:rPr>
          <w:rFonts w:ascii="MS Mincho" w:hAnsi="MS Mincho" w:eastAsia="游明朝"/>
          <w:b w:val="0"/>
          <w:sz w:val="21"/>
        </w:rPr>
        <w:t>(5) 月２回の定例ミーティングの実施</w:t>
      </w:r>
    </w:p>
    <w:p>
      <w:pPr>
        <w:spacing w:after="120"/>
      </w:pPr>
      <w:r>
        <w:rPr>
          <w:rFonts w:ascii="MS Mincho" w:hAnsi="MS Mincho" w:eastAsia="游明朝"/>
          <w:b w:val="0"/>
          <w:sz w:val="21"/>
        </w:rPr>
        <w:t>２　本件業務は、原則としてオンライン及び電磁的方法により実施する。現地訪問を要する場合は、あらかじめ甲乙協議のうえ、実施の可否及び費用の負担を定める。</w:t>
      </w:r>
    </w:p>
    <w:p>
      <w:pPr>
        <w:spacing w:after="120"/>
      </w:pPr>
      <w:r>
        <w:rPr>
          <w:rFonts w:ascii="MS Mincho" w:hAnsi="MS Mincho" w:eastAsia="游明朝"/>
          <w:b w:val="0"/>
          <w:sz w:val="21"/>
        </w:rPr>
        <w:t>３　本件業務の遂行方法、実施順序、実施日時及び担当者の選任は、乙が善良な管理者の注意をもって決定する。</w:t>
      </w:r>
    </w:p>
    <w:p>
      <w:pPr>
        <w:spacing w:after="120"/>
      </w:pPr>
      <w:r>
        <w:rPr>
          <w:rFonts w:ascii="MS Mincho" w:hAnsi="MS Mincho" w:eastAsia="游明朝"/>
          <w:b w:val="0"/>
          <w:sz w:val="21"/>
        </w:rPr>
        <w:t>４　乙が現地において本件業務を実施する場合であっても、乙の従業者に対する業務上の指示及び労務管理は、すべて乙が自らこれを行う。甲は、乙の従業者に対して直接に業務上の指示を行わず、また、その勤務時間、休憩、出退勤その他の労務管理に関与しない。甲が乙に対して行う要望・依頼は、第６条第１項第２号に定める窓口担当者を通じ、乙の責任者に対して行うものとする。</w:t>
      </w:r>
    </w:p>
    <w:p>
      <w:pPr>
        <w:spacing w:after="120"/>
      </w:pPr>
      <w:r>
        <w:rPr>
          <w:rFonts w:ascii="MS Mincho" w:hAnsi="MS Mincho" w:eastAsia="游明朝"/>
          <w:b w:val="0"/>
          <w:sz w:val="21"/>
        </w:rPr>
        <w:t>５　乙は、本件業務の初月において第１項第１号に定める棚卸しを実施し、その結果に基づき、対象期間を段階に区分した実施計画（各段階の対象範囲及び想定される実施期間を含む。）を作成して甲に提示する。当該実施計画は、甲乙の合意により変更することができるほか、第１１条第１項の報告に際し乙が随時更新する。当該実施計画に記載された想定される実施期間は見込みであって、乙が当該期間内の完了を保証するものではない。</w:t>
      </w:r>
    </w:p>
    <w:p>
      <w:pPr>
        <w:spacing w:before="280"/>
      </w:pPr>
      <w:r>
        <w:rPr>
          <w:rFonts w:ascii="MS Mincho" w:hAnsi="MS Mincho" w:eastAsia="游明朝"/>
          <w:b/>
          <w:sz w:val="24"/>
        </w:rPr>
        <w:t>第４条（本件業務に含まれない事項）</w:t>
      </w:r>
    </w:p>
    <w:p>
      <w:pPr>
        <w:spacing w:after="120"/>
      </w:pPr>
      <w:r>
        <w:rPr>
          <w:rFonts w:ascii="MS Mincho" w:hAnsi="MS Mincho" w:eastAsia="游明朝"/>
          <w:b w:val="0"/>
          <w:sz w:val="21"/>
        </w:rPr>
        <w:t>１　次の各号に掲げる事項は、本件業務に含まれないことを甲乙相互に確認する。</w:t>
      </w:r>
    </w:p>
    <w:p>
      <w:pPr>
        <w:spacing w:after="120"/>
      </w:pPr>
      <w:r>
        <w:rPr>
          <w:rFonts w:ascii="MS Mincho" w:hAnsi="MS Mincho" w:eastAsia="游明朝"/>
          <w:b w:val="0"/>
          <w:sz w:val="21"/>
        </w:rPr>
        <w:t>(1) 支援記録、個別支援計画、勤務実績記録その他の記録の後付け作成若しくは遡及作成、又は事実と異なる内容の書類の作成</w:t>
      </w:r>
    </w:p>
    <w:p>
      <w:pPr>
        <w:spacing w:after="120"/>
      </w:pPr>
      <w:r>
        <w:rPr>
          <w:rFonts w:ascii="MS Mincho" w:hAnsi="MS Mincho" w:eastAsia="游明朝"/>
          <w:b w:val="0"/>
          <w:sz w:val="21"/>
        </w:rPr>
        <w:t>(2) 障害福祉サービス等報酬の算定・請求事務の代行及び国民健康保険団体連合会への伝送</w:t>
      </w:r>
    </w:p>
    <w:p>
      <w:pPr>
        <w:spacing w:after="120"/>
      </w:pPr>
      <w:r>
        <w:rPr>
          <w:rFonts w:ascii="MS Mincho" w:hAnsi="MS Mincho" w:eastAsia="游明朝"/>
          <w:b w:val="0"/>
          <w:sz w:val="21"/>
        </w:rPr>
        <w:t>(3) 行政庁に対する甲の代理人としての対応、指定申請・変更届その他の届出の代行</w:t>
      </w:r>
    </w:p>
    <w:p>
      <w:pPr>
        <w:spacing w:after="120"/>
      </w:pPr>
      <w:r>
        <w:rPr>
          <w:rFonts w:ascii="MS Mincho" w:hAnsi="MS Mincho" w:eastAsia="游明朝"/>
          <w:b w:val="0"/>
          <w:sz w:val="21"/>
        </w:rPr>
        <w:t>(4) 弁護士法第７２条に定める法律事務、税理士業務、社会保険労務士の独占業務、行政書士法第１条の２に定める官公署に提出する書類の作成その他法令上の資格を要する業務</w:t>
      </w:r>
    </w:p>
    <w:p>
      <w:pPr>
        <w:spacing w:after="120"/>
      </w:pPr>
      <w:r>
        <w:rPr>
          <w:rFonts w:ascii="MS Mincho" w:hAnsi="MS Mincho" w:eastAsia="游明朝"/>
          <w:b w:val="0"/>
          <w:sz w:val="21"/>
        </w:rPr>
        <w:t>(5) 支援業務、医行為又は看護行為の提供、労働者派遣、職業紹介及び労働者供給に該当する行為</w:t>
      </w:r>
    </w:p>
    <w:p>
      <w:pPr>
        <w:spacing w:after="120"/>
      </w:pPr>
      <w:r>
        <w:rPr>
          <w:rFonts w:ascii="MS Mincho" w:hAnsi="MS Mincho" w:eastAsia="游明朝"/>
          <w:b w:val="0"/>
          <w:sz w:val="21"/>
        </w:rPr>
        <w:t>(6) 現行業務の実施及び管理</w:t>
      </w:r>
    </w:p>
    <w:p>
      <w:pPr>
        <w:spacing w:after="120"/>
      </w:pPr>
      <w:r>
        <w:rPr>
          <w:rFonts w:ascii="MS Mincho" w:hAnsi="MS Mincho" w:eastAsia="游明朝"/>
          <w:b w:val="0"/>
          <w:sz w:val="21"/>
        </w:rPr>
        <w:t>(7) 行政庁に対して甲が提出する文書の作成の代行、及び行政庁との折衝・交渉</w:t>
      </w:r>
    </w:p>
    <w:p>
      <w:pPr>
        <w:spacing w:after="120"/>
      </w:pPr>
      <w:r>
        <w:rPr>
          <w:rFonts w:ascii="MS Mincho" w:hAnsi="MS Mincho" w:eastAsia="游明朝"/>
          <w:b w:val="0"/>
          <w:sz w:val="21"/>
        </w:rPr>
        <w:t>２　乙が甲の求めに応じて整備・是正に係る作業（書類の様式整備、一覧表・台帳の作成、甲から提供された記録の内容を反映したドラフトの作成等）を実行する場合、当該ドラフトには、甲から提供された記録の内容を、乙が本件業務の目的に照らして整理し、又は取捨選択したうえで反映することがある。この場合において、乙が反映する内容は甲から提供された記録に基づくものに限り、乙は、甲から提供されていない事実を補い、又は推測により記載しない。</w:t>
      </w:r>
    </w:p>
    <w:p>
      <w:pPr>
        <w:spacing w:after="120"/>
      </w:pPr>
      <w:r>
        <w:rPr>
          <w:rFonts w:ascii="MS Mincho" w:hAnsi="MS Mincho" w:eastAsia="游明朝"/>
          <w:b w:val="0"/>
          <w:sz w:val="21"/>
        </w:rPr>
        <w:t>３　前項の作業は、甲が自ら作成する文書の作成を補助するものであり、乙が当該文書を完成させ、又は甲の名義において対外的に提出するものではない。当該書類の記載内容の決定及び真実性の確保並びに最終的な確認、承認及び対外的な提出は、甲の責任において行うものとする。</w:t>
      </w:r>
    </w:p>
    <w:p>
      <w:pPr>
        <w:spacing w:after="120"/>
      </w:pPr>
      <w:r>
        <w:rPr>
          <w:rFonts w:ascii="MS Mincho" w:hAnsi="MS Mincho" w:eastAsia="游明朝"/>
          <w:b w:val="0"/>
          <w:sz w:val="21"/>
        </w:rPr>
        <w:t>４　行政庁による監査若しくは処分の手続が開始され、又は甲について行政庁との間に具体的な紛争が生じ若しくは生じるおそれが客観的に認められる場合、乙は、当該事項に関する助言を行わず、甲に対し弁護士その他の有資格者への相談を求めるものとする。この場合の取扱いは第７条第２項による。</w:t>
      </w:r>
    </w:p>
    <w:p>
      <w:pPr>
        <w:spacing w:after="120"/>
      </w:pPr>
      <w:r>
        <w:rPr>
          <w:rFonts w:ascii="MS Mincho" w:hAnsi="MS Mincho" w:eastAsia="游明朝"/>
          <w:b w:val="0"/>
          <w:sz w:val="21"/>
        </w:rPr>
        <w:t>５　乙は、甲から第１項第１号に該当する作成を求められた場合には、これを拒否することができる。甲が乙の指摘後も是正しない場合、乙は、第２１条の定めにかかわらず、催告を要せず直ちに本契約を解除することができる。</w:t>
      </w:r>
    </w:p>
    <w:p>
      <w:pPr>
        <w:spacing w:before="280"/>
      </w:pPr>
      <w:r>
        <w:rPr>
          <w:rFonts w:ascii="MS Mincho" w:hAnsi="MS Mincho" w:eastAsia="游明朝"/>
          <w:b/>
          <w:sz w:val="24"/>
        </w:rPr>
        <w:t>第５条（想定工数及び追加作業の取扱い）</w:t>
      </w:r>
    </w:p>
    <w:p>
      <w:pPr>
        <w:spacing w:after="120"/>
      </w:pPr>
      <w:r>
        <w:rPr>
          <w:rFonts w:ascii="MS Mincho" w:hAnsi="MS Mincho" w:eastAsia="游明朝"/>
          <w:b w:val="0"/>
          <w:sz w:val="21"/>
        </w:rPr>
        <w:t>１　乙は、本件業務を、原則として別紙１に定める想定工数の範囲内において実施する。</w:t>
      </w:r>
    </w:p>
    <w:p>
      <w:pPr>
        <w:spacing w:after="120"/>
      </w:pPr>
      <w:r>
        <w:rPr>
          <w:rFonts w:ascii="MS Mincho" w:hAnsi="MS Mincho" w:eastAsia="游明朝"/>
          <w:b w:val="0"/>
          <w:sz w:val="21"/>
        </w:rPr>
        <w:t>２　乙は、想定工数を超える作業を、甲の事前の承諾を得ることなく行わない。甲の承諾を得ずに乙が実施した作業に係る追加費用を、乙は甲に請求することができない。</w:t>
      </w:r>
    </w:p>
    <w:p>
      <w:pPr>
        <w:spacing w:after="120"/>
      </w:pPr>
      <w:r>
        <w:rPr>
          <w:rFonts w:ascii="MS Mincho" w:hAnsi="MS Mincho" w:eastAsia="游明朝"/>
          <w:b w:val="0"/>
          <w:sz w:val="21"/>
        </w:rPr>
        <w:t>３　対象書類の量、記録の不備の程度、対象期間の実態その他の事由により本件業務が想定工数を超えることが見込まれる場合、乙は、速やかに甲に対し、超過が見込まれる作業の内容、追加で要する工数の見積り、追加費用の額及び納期への影響を、書面又は電磁的方法（電子メールを含む。以下同じ。）により通知し、甲乙事前に協議のうえ、追加の工数及び費用を定める。乙は、当該協議を経て甲の書面又は電磁的方法による承諾を得た後でなければ、当該超過部分に係る作業に着手しない。</w:t>
      </w:r>
    </w:p>
    <w:p>
      <w:pPr>
        <w:spacing w:after="120"/>
      </w:pPr>
      <w:r>
        <w:rPr>
          <w:rFonts w:ascii="MS Mincho" w:hAnsi="MS Mincho" w:eastAsia="游明朝"/>
          <w:b w:val="0"/>
          <w:sz w:val="21"/>
        </w:rPr>
        <w:t>４　甲は、対象期間に係る本件業務の実施に要する期間の短縮を希望する場合には、乙に対し、書面又は電磁的方法によりその旨を申し出ることができる。この場合、乙は、追加で要する工数の見積り、追加費用の額及び短縮の見込みを甲に提示し、甲乙事前に協議のうえ、追加の工数及び費用を定める。乙は、当該協議を経て甲の書面又は電磁的方法による承諾を得た後でなければ、当該追加部分に係る作業に着手しない。本項により乙が提示する短縮の見込みは見込みであって、乙が特定の時期までの完了を約束するものではない。この場合において甲が支払った追加費用は、短縮の結果にかかわらず返還しない。</w:t>
      </w:r>
    </w:p>
    <w:p>
      <w:pPr>
        <w:spacing w:after="120"/>
      </w:pPr>
      <w:r>
        <w:rPr>
          <w:rFonts w:ascii="MS Mincho" w:hAnsi="MS Mincho" w:eastAsia="游明朝"/>
          <w:b w:val="0"/>
          <w:sz w:val="21"/>
        </w:rPr>
        <w:t>５　甲が前２項の追加の工数及び費用について承諾をしない場合、乙は、想定工数の範囲内で優先度の高い作業から順に実施するものとし、実施に至らなかった部分については、その旨及び理由を報告することをもって足りる。この場合、乙は当該未実施部分について債務不履行の責任を負わず、甲は当該月の委託料の減額又は返還を請求することができない。</w:t>
      </w:r>
    </w:p>
    <w:p>
      <w:pPr>
        <w:spacing w:after="120"/>
      </w:pPr>
      <w:r>
        <w:rPr>
          <w:rFonts w:ascii="MS Mincho" w:hAnsi="MS Mincho" w:eastAsia="游明朝"/>
          <w:b w:val="0"/>
          <w:sz w:val="21"/>
        </w:rPr>
        <w:t>６　想定工数は、乙が本件業務の遂行に要する工数として見積もった内部的な指標であり、乙の稼働時間に応じた対価の精算を行う趣旨ではない。実際の稼働時間が想定工数を下回った場合においても、第１０条第２項に定めるとおり、委託料の日割計算及び精算は行わない。ただし、第７条第３項（第２３条第２項において準用する場合を含む。）の場合を除く。</w:t>
      </w:r>
    </w:p>
    <w:p>
      <w:pPr>
        <w:spacing w:after="120"/>
      </w:pPr>
      <w:r>
        <w:rPr>
          <w:rFonts w:ascii="MS Mincho" w:hAnsi="MS Mincho" w:eastAsia="游明朝"/>
          <w:b w:val="0"/>
          <w:sz w:val="21"/>
        </w:rPr>
        <w:t>７　追加費用の単価は別紙１に定めるところによる。追加費用が発生した場合、乙は当該月の委託料に加算して請求する。</w:t>
      </w:r>
    </w:p>
    <w:p>
      <w:pPr>
        <w:spacing w:after="120"/>
      </w:pPr>
      <w:r>
        <w:rPr>
          <w:rFonts w:ascii="MS Mincho" w:hAnsi="MS Mincho" w:eastAsia="游明朝"/>
          <w:b w:val="0"/>
          <w:sz w:val="21"/>
        </w:rPr>
        <w:t>８　乙は、本条の運用に関し、日々又は月次の実稼働時間を甲に報告する義務を負わない。</w:t>
      </w:r>
    </w:p>
    <w:p>
      <w:pPr>
        <w:spacing w:before="280"/>
      </w:pPr>
      <w:r>
        <w:rPr>
          <w:rFonts w:ascii="MS Mincho" w:hAnsi="MS Mincho" w:eastAsia="游明朝"/>
          <w:b/>
          <w:sz w:val="24"/>
        </w:rPr>
        <w:t>第６条（甲の協力義務）</w:t>
      </w:r>
    </w:p>
    <w:p>
      <w:pPr>
        <w:spacing w:after="120"/>
      </w:pPr>
      <w:r>
        <w:rPr>
          <w:rFonts w:ascii="MS Mincho" w:hAnsi="MS Mincho" w:eastAsia="游明朝"/>
          <w:b w:val="0"/>
          <w:sz w:val="21"/>
        </w:rPr>
        <w:t>１　甲は、自己の責任と負担において、次の各号に掲げる事項を行う。</w:t>
      </w:r>
    </w:p>
    <w:p>
      <w:pPr>
        <w:spacing w:after="120"/>
      </w:pPr>
      <w:r>
        <w:rPr>
          <w:rFonts w:ascii="MS Mincho" w:hAnsi="MS Mincho" w:eastAsia="游明朝"/>
          <w:b w:val="0"/>
          <w:sz w:val="21"/>
        </w:rPr>
        <w:t>(1) 本件業務に必要な書類、記録及び情報を、乙の指定する方法及び期限までに電磁的方法により提供すること</w:t>
      </w:r>
    </w:p>
    <w:p>
      <w:pPr>
        <w:spacing w:after="120"/>
      </w:pPr>
      <w:r>
        <w:rPr>
          <w:rFonts w:ascii="MS Mincho" w:hAnsi="MS Mincho" w:eastAsia="游明朝"/>
          <w:b w:val="0"/>
          <w:sz w:val="21"/>
        </w:rPr>
        <w:t>(2) 本件業務の窓口となる担当者を指定し、乙に通知すること</w:t>
      </w:r>
    </w:p>
    <w:p>
      <w:pPr>
        <w:spacing w:after="120"/>
      </w:pPr>
      <w:r>
        <w:rPr>
          <w:rFonts w:ascii="MS Mincho" w:hAnsi="MS Mincho" w:eastAsia="游明朝"/>
          <w:b w:val="0"/>
          <w:sz w:val="21"/>
        </w:rPr>
        <w:t>(3) 乙からの照会に対し、原則として５営業日以内に回答すること</w:t>
      </w:r>
    </w:p>
    <w:p>
      <w:pPr>
        <w:spacing w:after="120"/>
      </w:pPr>
      <w:r>
        <w:rPr>
          <w:rFonts w:ascii="MS Mincho" w:hAnsi="MS Mincho" w:eastAsia="游明朝"/>
          <w:b w:val="0"/>
          <w:sz w:val="21"/>
        </w:rPr>
        <w:t>(4) 利用者その他の個人情報を乙に提供するにあたり、本人（必要に応じその家族等）の同意の取得その他適法性の確保に必要な手続を行うこと</w:t>
      </w:r>
    </w:p>
    <w:p>
      <w:pPr>
        <w:spacing w:after="120"/>
      </w:pPr>
      <w:r>
        <w:rPr>
          <w:rFonts w:ascii="MS Mincho" w:hAnsi="MS Mincho" w:eastAsia="游明朝"/>
          <w:b w:val="0"/>
          <w:sz w:val="21"/>
        </w:rPr>
        <w:t>(5) 電磁的方法により資料を授受するための環境を整備すること</w:t>
      </w:r>
    </w:p>
    <w:p>
      <w:pPr>
        <w:spacing w:after="120"/>
      </w:pPr>
      <w:r>
        <w:rPr>
          <w:rFonts w:ascii="MS Mincho" w:hAnsi="MS Mincho" w:eastAsia="游明朝"/>
          <w:b w:val="0"/>
          <w:sz w:val="21"/>
        </w:rPr>
        <w:t>２　甲が提供する書類、記録及び情報の正確性及び網羅性は、甲がこれを担保する。乙は、甲から提供された資料及び情報が真正かつ網羅的であることを前提として本件業務を遂行するものとし、当該資料の成立の真正、作成経緯又は記載内容が事実に合致するかについて、甲の提供した資料以外の方法により独自に調査する義務を負わない。資料が不正確又は不足していたことに起因して生じた結果について、乙は責任を負わない。</w:t>
      </w:r>
    </w:p>
    <w:p>
      <w:pPr>
        <w:spacing w:after="120"/>
      </w:pPr>
      <w:r>
        <w:rPr>
          <w:rFonts w:ascii="MS Mincho" w:hAnsi="MS Mincho" w:eastAsia="游明朝"/>
          <w:b w:val="0"/>
          <w:sz w:val="21"/>
        </w:rPr>
        <w:t>３　甲の資料提供又は回答の遅延により本件業務の遂行に支障が生じた場合、乙は当該遅延に起因する履行の遅滞について責任を負わない。この場合においても、当該月の委託料の減額又は返還は行わない。</w:t>
      </w:r>
    </w:p>
    <w:p>
      <w:pPr>
        <w:spacing w:before="280"/>
      </w:pPr>
      <w:r>
        <w:rPr>
          <w:rFonts w:ascii="MS Mincho" w:hAnsi="MS Mincho" w:eastAsia="游明朝"/>
          <w:b/>
          <w:sz w:val="24"/>
        </w:rPr>
        <w:t>第７条（事前確認及び受託の可否）</w:t>
      </w:r>
    </w:p>
    <w:p>
      <w:pPr>
        <w:spacing w:after="120"/>
      </w:pPr>
      <w:r>
        <w:rPr>
          <w:rFonts w:ascii="MS Mincho" w:hAnsi="MS Mincho" w:eastAsia="游明朝"/>
          <w:b w:val="0"/>
          <w:sz w:val="21"/>
        </w:rPr>
        <w:t>１　甲は、本契約の締結に先立ち、乙の求めに応じ、事業所の指定内容、加算の届出状況、直近の集団指導・実地指導（運営指導）・監査の状況、行政庁からの照会・指摘の有無、係争又は調査の有無その他乙が受託の可否を判断するために必要な情報を、正確に乙に提供するものとする。</w:t>
      </w:r>
    </w:p>
    <w:p>
      <w:pPr>
        <w:spacing w:after="120"/>
      </w:pPr>
      <w:r>
        <w:rPr>
          <w:rFonts w:ascii="MS Mincho" w:hAnsi="MS Mincho" w:eastAsia="游明朝"/>
          <w:b w:val="0"/>
          <w:sz w:val="21"/>
        </w:rPr>
        <w:t>２　本契約の締結後において、前項により提供された情報に重要な相違があることが判明した場合、又は既に行政庁による監査若しくは処分の手続が開始されている等、乙が本件業務を適切に遂行することが困難と認められる合理的な事由が生じた場合、乙は、甲に書面又は電磁的方法により通知することにより、本件業務の全部若しくは一部を中止し、又は本契約を解除することができる。</w:t>
      </w:r>
    </w:p>
    <w:p>
      <w:pPr>
        <w:spacing w:after="120"/>
      </w:pPr>
      <w:r>
        <w:rPr>
          <w:rFonts w:ascii="MS Mincho" w:hAnsi="MS Mincho" w:eastAsia="游明朝"/>
          <w:b w:val="0"/>
          <w:sz w:val="21"/>
        </w:rPr>
        <w:t>３　前項により中止又は解除がなされた場合、甲は、当該時点までの既履行部分に相当する委託料の支払義務を免れない。第１０条第２項の定めにかかわらず、既に受領した委託料のうち、乙が合理的に算定した未履行部分に相当する額については、乙はこれを甲に返還する。この場合の未履行部分の算定は、当該月の想定工数に対する未実施の作業量の割合により行う。ただし、前項の中止又は解除が、第１項により提供された情報に重要な相違があったことを理由とする場合は、乙は返還を要せず、第２１条第４項の定めるところによる。</w:t>
      </w:r>
    </w:p>
    <w:p>
      <w:pPr>
        <w:spacing w:before="280"/>
      </w:pPr>
      <w:r>
        <w:rPr>
          <w:rFonts w:ascii="MS Mincho" w:hAnsi="MS Mincho" w:eastAsia="游明朝"/>
          <w:b/>
          <w:sz w:val="24"/>
        </w:rPr>
        <w:t>第８条（契約の効力発生日、契約期間及び自動更新）</w:t>
      </w:r>
    </w:p>
    <w:p>
      <w:pPr>
        <w:spacing w:after="120"/>
      </w:pPr>
      <w:r>
        <w:rPr>
          <w:rFonts w:ascii="MS Mincho" w:hAnsi="MS Mincho" w:eastAsia="游明朝"/>
          <w:b w:val="0"/>
          <w:sz w:val="21"/>
        </w:rPr>
        <w:t>１　本契約は、第２４条に定める方法により甲乙双方の記名押印又は電子署名が完了した日（以下「効力発生日」という。）にその効力を生じる。ただし、甲乙が別紙１において効力発生日を別途定めた場合は、当該日を効力発生日とする。</w:t>
      </w:r>
    </w:p>
    <w:p>
      <w:pPr>
        <w:spacing w:after="120"/>
      </w:pPr>
      <w:r>
        <w:rPr>
          <w:rFonts w:ascii="MS Mincho" w:hAnsi="MS Mincho" w:eastAsia="游明朝"/>
          <w:b w:val="0"/>
          <w:sz w:val="21"/>
        </w:rPr>
        <w:t>２　本契約の有効期間は、効力発生日が属する月の翌月１日（効力発生日が月の初日である場合は当該日）から起算して１か月間とする。</w:t>
      </w:r>
    </w:p>
    <w:p>
      <w:pPr>
        <w:spacing w:after="120"/>
      </w:pPr>
      <w:r>
        <w:rPr>
          <w:rFonts w:ascii="MS Mincho" w:hAnsi="MS Mincho" w:eastAsia="游明朝"/>
          <w:b w:val="0"/>
          <w:sz w:val="21"/>
        </w:rPr>
        <w:t>３　期間満了日の１４日前までに、甲又は乙のいずれからも書面又は電磁的方法による更新しない旨の意思表示がないときは、本契約は同一の条件でさらに１か月間（暦月単位）更新されるものとし、以後も同様とする。</w:t>
      </w:r>
    </w:p>
    <w:p>
      <w:pPr>
        <w:spacing w:after="120"/>
      </w:pPr>
      <w:r>
        <w:rPr>
          <w:rFonts w:ascii="MS Mincho" w:hAnsi="MS Mincho" w:eastAsia="游明朝"/>
          <w:b w:val="0"/>
          <w:sz w:val="21"/>
        </w:rPr>
        <w:t>４　前項の意思表示は、更新の対象となる期間の開始前に相手方に到達したものに限り、その効力を生じる。</w:t>
      </w:r>
    </w:p>
    <w:p>
      <w:pPr>
        <w:spacing w:before="280"/>
      </w:pPr>
      <w:r>
        <w:rPr>
          <w:rFonts w:ascii="MS Mincho" w:hAnsi="MS Mincho" w:eastAsia="游明朝"/>
          <w:b/>
          <w:sz w:val="24"/>
        </w:rPr>
        <w:t>第９条（中途解約）</w:t>
      </w:r>
    </w:p>
    <w:p>
      <w:pPr>
        <w:spacing w:after="120"/>
      </w:pPr>
      <w:r>
        <w:rPr>
          <w:rFonts w:ascii="MS Mincho" w:hAnsi="MS Mincho" w:eastAsia="游明朝"/>
          <w:b w:val="0"/>
          <w:sz w:val="21"/>
        </w:rPr>
        <w:t>１　甲及び乙は、本契約の有効期間中は、第４条第５項、第７条第２項、第１９条又は第２１条に定める場合を除き、本契約を中途解約することができない。解約を希望する場合は、前条第３項の定めに従い、更新しない旨を通知するものとする。ただし、やむを得ない事由がある場合は、この限りでない。</w:t>
      </w:r>
    </w:p>
    <w:p>
      <w:pPr>
        <w:spacing w:after="120"/>
      </w:pPr>
      <w:r>
        <w:rPr>
          <w:rFonts w:ascii="MS Mincho" w:hAnsi="MS Mincho" w:eastAsia="游明朝"/>
          <w:b w:val="0"/>
          <w:sz w:val="21"/>
        </w:rPr>
        <w:t>２　甲の都合により本件業務の全部又は一部が実施されなかった場合であっても、当該期間に係る委託料は返還しない。</w:t>
      </w:r>
    </w:p>
    <w:p>
      <w:pPr>
        <w:spacing w:before="280"/>
      </w:pPr>
      <w:r>
        <w:rPr>
          <w:rFonts w:ascii="MS Mincho" w:hAnsi="MS Mincho" w:eastAsia="游明朝"/>
          <w:b/>
          <w:sz w:val="24"/>
        </w:rPr>
        <w:t>第１０条（委託料及び支払方法）</w:t>
      </w:r>
    </w:p>
    <w:p>
      <w:pPr>
        <w:spacing w:after="120"/>
      </w:pPr>
      <w:r>
        <w:rPr>
          <w:rFonts w:ascii="MS Mincho" w:hAnsi="MS Mincho" w:eastAsia="游明朝"/>
          <w:b w:val="0"/>
          <w:sz w:val="21"/>
        </w:rPr>
        <w:t>１　甲は、乙に対し、本件業務の対価として、１事業所あたり月額金１００，０００円（消費税及び地方消費税別途）を支払う。２事業所目以降の単価その他の料金条件は、別紙１に定めるところによる。</w:t>
      </w:r>
    </w:p>
    <w:p>
      <w:pPr>
        <w:spacing w:after="120"/>
      </w:pPr>
      <w:r>
        <w:rPr>
          <w:rFonts w:ascii="MS Mincho" w:hAnsi="MS Mincho" w:eastAsia="游明朝"/>
          <w:b w:val="0"/>
          <w:sz w:val="21"/>
        </w:rPr>
        <w:t>２　前項の委託料は月額固定とし、実際の作業時間、作業日数又は実施した作業項目の多寡にかかわらず、日割計算及び精算は行わない。</w:t>
      </w:r>
    </w:p>
    <w:p>
      <w:pPr>
        <w:spacing w:after="120"/>
      </w:pPr>
      <w:r>
        <w:rPr>
          <w:rFonts w:ascii="MS Mincho" w:hAnsi="MS Mincho" w:eastAsia="游明朝"/>
          <w:b w:val="0"/>
          <w:sz w:val="21"/>
        </w:rPr>
        <w:t>３　委託料は前払とし、甲は、乙の発行する請求書に基づき、当該月の前月末日（同日が金融機関の休業日にあたる場合は前営業日）までに、乙の指定する方法により支払う。初回の委託料については、効力発生日から５営業日以内かつ本契約の有効期間の初日の前日までに支払うものとする。振込手数料は甲の負担とする。</w:t>
      </w:r>
    </w:p>
    <w:p>
      <w:pPr>
        <w:spacing w:after="120"/>
      </w:pPr>
      <w:r>
        <w:rPr>
          <w:rFonts w:ascii="MS Mincho" w:hAnsi="MS Mincho" w:eastAsia="游明朝"/>
          <w:b w:val="0"/>
          <w:sz w:val="21"/>
        </w:rPr>
        <w:t>４　乙は、初回の委託料の入金を確認した後に本件業務に着手する。</w:t>
      </w:r>
    </w:p>
    <w:p>
      <w:pPr>
        <w:spacing w:after="120"/>
      </w:pPr>
      <w:r>
        <w:rPr>
          <w:rFonts w:ascii="MS Mincho" w:hAnsi="MS Mincho" w:eastAsia="游明朝"/>
          <w:b w:val="0"/>
          <w:sz w:val="21"/>
        </w:rPr>
        <w:t>５　甲が委託料の支払を遅延した場合、支払期日の翌日から支払済みに至るまで、未払額に対し年１４．６％の割合による遅延損害金を付して支払う。</w:t>
      </w:r>
    </w:p>
    <w:p>
      <w:pPr>
        <w:spacing w:after="120"/>
      </w:pPr>
      <w:r>
        <w:rPr>
          <w:rFonts w:ascii="MS Mincho" w:hAnsi="MS Mincho" w:eastAsia="游明朝"/>
          <w:b w:val="0"/>
          <w:sz w:val="21"/>
        </w:rPr>
        <w:t>６　甲の支払が１４日以上遅延した場合、乙は、催告を要せず本件業務を中止することができる。この場合の業務の遅滞について、乙は責任を負わない。</w:t>
      </w:r>
    </w:p>
    <w:p>
      <w:pPr>
        <w:spacing w:after="120"/>
      </w:pPr>
      <w:r>
        <w:rPr>
          <w:rFonts w:ascii="MS Mincho" w:hAnsi="MS Mincho" w:eastAsia="游明朝"/>
          <w:b w:val="0"/>
          <w:sz w:val="21"/>
        </w:rPr>
        <w:t>７　消費税率が変更された場合、変更後の税率の適用日以降に発生する委託料に係る消費税相当額は、変更後の税率により計算する。</w:t>
      </w:r>
    </w:p>
    <w:p>
      <w:pPr>
        <w:spacing w:before="280"/>
      </w:pPr>
      <w:r>
        <w:rPr>
          <w:rFonts w:ascii="MS Mincho" w:hAnsi="MS Mincho" w:eastAsia="游明朝"/>
          <w:b/>
          <w:sz w:val="24"/>
        </w:rPr>
        <w:t>第１１条（報告及び定例ミーティング）</w:t>
      </w:r>
    </w:p>
    <w:p>
      <w:pPr>
        <w:spacing w:after="120"/>
      </w:pPr>
      <w:r>
        <w:rPr>
          <w:rFonts w:ascii="MS Mincho" w:hAnsi="MS Mincho" w:eastAsia="游明朝"/>
          <w:b w:val="0"/>
          <w:sz w:val="21"/>
        </w:rPr>
        <w:t>１　乙は、第１０条第４項により本件業務に着手した日から２週間ごとに、本件業務の進捗、判明した事項及び対象期間の残余に係る所要期間の見込みを、書面又は電磁的方法により甲に報告する。当該所要期間の見込みは、その時点における乙の見込みを示すものであって、乙が特定の時期までの完了を約束するものではない。乙は、当該報告に際し、第３条第５項の実施計画を随時更新する。</w:t>
      </w:r>
    </w:p>
    <w:p>
      <w:pPr>
        <w:spacing w:after="120"/>
      </w:pPr>
      <w:r>
        <w:rPr>
          <w:rFonts w:ascii="MS Mincho" w:hAnsi="MS Mincho" w:eastAsia="游明朝"/>
          <w:b w:val="0"/>
          <w:sz w:val="21"/>
        </w:rPr>
        <w:t>２　乙は、各月の本件業務の実施状況を、翌月１０日までに書面又は電磁的方法により甲に報告する。</w:t>
      </w:r>
    </w:p>
    <w:p>
      <w:pPr>
        <w:spacing w:after="120"/>
      </w:pPr>
      <w:r>
        <w:rPr>
          <w:rFonts w:ascii="MS Mincho" w:hAnsi="MS Mincho" w:eastAsia="游明朝"/>
          <w:b w:val="0"/>
          <w:sz w:val="21"/>
        </w:rPr>
        <w:t>３　甲及び乙は、原則として月２回（１回あたり６０分を目安とする。）、オンライン会議の方法により定例ミーティングを実施し、進捗、判明した事項及び次回までの実施方針を確認する。甲乙が合意した場合は、対面により実施することができる。</w:t>
      </w:r>
    </w:p>
    <w:p>
      <w:pPr>
        <w:spacing w:after="120"/>
      </w:pPr>
      <w:r>
        <w:rPr>
          <w:rFonts w:ascii="MS Mincho" w:hAnsi="MS Mincho" w:eastAsia="游明朝"/>
          <w:b w:val="0"/>
          <w:sz w:val="21"/>
        </w:rPr>
        <w:t>４　甲及び乙は、相手方から請求があった場合には、遅滞なく本件業務の実施状況を報告する。</w:t>
      </w:r>
    </w:p>
    <w:p>
      <w:pPr>
        <w:spacing w:after="120"/>
      </w:pPr>
      <w:r>
        <w:rPr>
          <w:rFonts w:ascii="MS Mincho" w:hAnsi="MS Mincho" w:eastAsia="游明朝"/>
          <w:b w:val="0"/>
          <w:sz w:val="21"/>
        </w:rPr>
        <w:t>５　甲及び乙は、定例ミーティングにおいて、次回の定例ミーティングまでの期間において実施する本件業務の対象範囲及び優先順位を確認する。当該確認は、第５条第１項の想定工数の範囲内において行う。当該確認は実施の予定を共有するものであって、乙が当該範囲の実施を保証するものではない。</w:t>
      </w:r>
    </w:p>
    <w:p>
      <w:pPr>
        <w:spacing w:before="280"/>
      </w:pPr>
      <w:r>
        <w:rPr>
          <w:rFonts w:ascii="MS Mincho" w:hAnsi="MS Mincho" w:eastAsia="游明朝"/>
          <w:b/>
          <w:sz w:val="24"/>
        </w:rPr>
        <w:t>第１２条（成果物の取扱い及び知的財産権）</w:t>
      </w:r>
    </w:p>
    <w:p>
      <w:pPr>
        <w:spacing w:after="120"/>
      </w:pPr>
      <w:r>
        <w:rPr>
          <w:rFonts w:ascii="MS Mincho" w:hAnsi="MS Mincho" w:eastAsia="游明朝"/>
          <w:b w:val="0"/>
          <w:sz w:val="21"/>
        </w:rPr>
        <w:t>１　乙が本件業務において作成し甲に提供する報告書、点検表、試算表、様式雛形その他の資料（以下「本成果物」という。）に係る著作権（著作権法第２７条及び第２８条の権利を含む。）その他の知的財産権は、乙に留保される。</w:t>
      </w:r>
    </w:p>
    <w:p>
      <w:pPr>
        <w:spacing w:after="120"/>
      </w:pPr>
      <w:r>
        <w:rPr>
          <w:rFonts w:ascii="MS Mincho" w:hAnsi="MS Mincho" w:eastAsia="游明朝"/>
          <w:b w:val="0"/>
          <w:sz w:val="21"/>
        </w:rPr>
        <w:t>２　甲は、本成果物を、自らが運営する事業所の運営及び整備の目的に限り、社内において複製し、利用することができる。行政庁に対する提出はこれを妨げない。</w:t>
      </w:r>
    </w:p>
    <w:p>
      <w:pPr>
        <w:spacing w:after="120"/>
      </w:pPr>
      <w:r>
        <w:rPr>
          <w:rFonts w:ascii="MS Mincho" w:hAnsi="MS Mincho" w:eastAsia="游明朝"/>
          <w:b w:val="0"/>
          <w:sz w:val="21"/>
        </w:rPr>
        <w:t>３　甲は、乙の事前の書面による承諾なく、本成果物を第三者に開示し、提供し、又は販売してはならない。ただし、甲が、法令上の守秘義務を負う自己の顧問弁護士、公認会計士、税理士、社会保険労務士若しくは行政書士に対し、又は行政庁に対し、本件業務の目的の範囲内で開示する場合は、この限りでない。</w:t>
      </w:r>
    </w:p>
    <w:p>
      <w:pPr>
        <w:spacing w:after="120"/>
      </w:pPr>
      <w:r>
        <w:rPr>
          <w:rFonts w:ascii="MS Mincho" w:hAnsi="MS Mincho" w:eastAsia="游明朝"/>
          <w:b w:val="0"/>
          <w:sz w:val="21"/>
        </w:rPr>
        <w:t>４　乙が本件業務の遂行前から保有していた知見、ノウハウ、方法論及び汎用的な様式は乙に帰属し、乙は、これらを他の顧客に対する役務提供のために自由に利用することができる。</w:t>
      </w:r>
    </w:p>
    <w:p>
      <w:pPr>
        <w:spacing w:before="280"/>
      </w:pPr>
      <w:r>
        <w:rPr>
          <w:rFonts w:ascii="MS Mincho" w:hAnsi="MS Mincho" w:eastAsia="游明朝"/>
          <w:b/>
          <w:sz w:val="24"/>
        </w:rPr>
        <w:t>第１３条（非保証及び責任の制限）</w:t>
      </w:r>
    </w:p>
    <w:p>
      <w:pPr>
        <w:spacing w:after="120"/>
      </w:pPr>
      <w:r>
        <w:rPr>
          <w:rFonts w:ascii="MS Mincho" w:hAnsi="MS Mincho" w:eastAsia="游明朝"/>
          <w:b w:val="0"/>
          <w:sz w:val="21"/>
        </w:rPr>
        <w:t>１　乙は、次の各号に掲げる事項について、いかなる保証も行わない。</w:t>
      </w:r>
    </w:p>
    <w:p>
      <w:pPr>
        <w:spacing w:after="120"/>
      </w:pPr>
      <w:r>
        <w:rPr>
          <w:rFonts w:ascii="MS Mincho" w:hAnsi="MS Mincho" w:eastAsia="游明朝"/>
          <w:b w:val="0"/>
          <w:sz w:val="21"/>
        </w:rPr>
        <w:t>(1) 点検により指摘事項が網羅的に発見されること</w:t>
      </w:r>
    </w:p>
    <w:p>
      <w:pPr>
        <w:spacing w:after="120"/>
      </w:pPr>
      <w:r>
        <w:rPr>
          <w:rFonts w:ascii="MS Mincho" w:hAnsi="MS Mincho" w:eastAsia="游明朝"/>
          <w:b w:val="0"/>
          <w:sz w:val="21"/>
        </w:rPr>
        <w:t>(2) 行政庁による判断、指導、監査又は処分の結果</w:t>
      </w:r>
    </w:p>
    <w:p>
      <w:pPr>
        <w:spacing w:after="120"/>
      </w:pPr>
      <w:r>
        <w:rPr>
          <w:rFonts w:ascii="MS Mincho" w:hAnsi="MS Mincho" w:eastAsia="游明朝"/>
          <w:b w:val="0"/>
          <w:sz w:val="21"/>
        </w:rPr>
        <w:t>(3) 返還額が生じないこと又は減少すること</w:t>
      </w:r>
    </w:p>
    <w:p>
      <w:pPr>
        <w:spacing w:after="120"/>
      </w:pPr>
      <w:r>
        <w:rPr>
          <w:rFonts w:ascii="MS Mincho" w:hAnsi="MS Mincho" w:eastAsia="游明朝"/>
          <w:b w:val="0"/>
          <w:sz w:val="21"/>
        </w:rPr>
        <w:t>(4) 特定の加算の算定が認められること</w:t>
      </w:r>
    </w:p>
    <w:p>
      <w:pPr>
        <w:spacing w:after="120"/>
      </w:pPr>
      <w:r>
        <w:rPr>
          <w:rFonts w:ascii="MS Mincho" w:hAnsi="MS Mincho" w:eastAsia="游明朝"/>
          <w:b w:val="0"/>
          <w:sz w:val="21"/>
        </w:rPr>
        <w:t>２　甲の過去の誤算定、過誤請求若しくは不正請求、又はこれらに起因する行政指導、監査、報酬の返還、加算の取消しその他の処分により甲に生じた損害について、乙は責任を負わない。ただし、当該損害が本件業務の履行における乙の故意又は重大な過失に起因する場合は、この限りでない。</w:t>
      </w:r>
    </w:p>
    <w:p>
      <w:pPr>
        <w:spacing w:after="120"/>
      </w:pPr>
      <w:r>
        <w:rPr>
          <w:rFonts w:ascii="MS Mincho" w:hAnsi="MS Mincho" w:eastAsia="游明朝"/>
          <w:b w:val="0"/>
          <w:sz w:val="21"/>
        </w:rPr>
        <w:t>３　乙が甲に対して負う損害賠償責任は、債務不履行、不法行為その他請求原因の如何を問わず、直接かつ通常の損害に限られるものとし、その総額は、損害発生時から遡って１２か月の間に甲が乙に対して現実に支払った委託料の総額を上限とする。逸失利益、間接損害及び特別の事情によって生じた損害は、賠償の対象に含まれない。ただし、乙に故意又は重大な過失がある場合は、この限りでない。</w:t>
      </w:r>
    </w:p>
    <w:p>
      <w:pPr>
        <w:spacing w:before="280"/>
      </w:pPr>
      <w:r>
        <w:rPr>
          <w:rFonts w:ascii="MS Mincho" w:hAnsi="MS Mincho" w:eastAsia="游明朝"/>
          <w:b/>
          <w:sz w:val="24"/>
        </w:rPr>
        <w:t>第１４条（秘密保持）</w:t>
      </w:r>
    </w:p>
    <w:p>
      <w:pPr>
        <w:spacing w:after="120"/>
      </w:pPr>
      <w:r>
        <w:rPr>
          <w:rFonts w:ascii="MS Mincho" w:hAnsi="MS Mincho" w:eastAsia="游明朝"/>
          <w:b w:val="0"/>
          <w:sz w:val="21"/>
        </w:rPr>
        <w:t>１　甲及び乙は、本契約に関連して知り得た相手方の営業上、技術上その他業務上の情報及び利用者その他の個人情報（以下「秘密情報」という。）を、法令に基づく場合又は本契約の履行上必要な場合を除き、相手方の事前の書面による承諾なく第三者に開示又は漏洩してはならない。</w:t>
      </w:r>
    </w:p>
    <w:p>
      <w:pPr>
        <w:spacing w:after="120"/>
      </w:pPr>
      <w:r>
        <w:rPr>
          <w:rFonts w:ascii="MS Mincho" w:hAnsi="MS Mincho" w:eastAsia="游明朝"/>
          <w:b w:val="0"/>
          <w:sz w:val="21"/>
        </w:rPr>
        <w:t>２　次の各号のいずれかに該当する情報は、秘密情報に含まれない。ただし、利用者その他の個人情報については、この限りでない。</w:t>
      </w:r>
    </w:p>
    <w:p>
      <w:pPr>
        <w:spacing w:after="120"/>
      </w:pPr>
      <w:r>
        <w:rPr>
          <w:rFonts w:ascii="MS Mincho" w:hAnsi="MS Mincho" w:eastAsia="游明朝"/>
          <w:b w:val="0"/>
          <w:sz w:val="21"/>
        </w:rPr>
        <w:t>(1) 開示を受けた時点で既に公知であった情報</w:t>
      </w:r>
    </w:p>
    <w:p>
      <w:pPr>
        <w:spacing w:after="120"/>
      </w:pPr>
      <w:r>
        <w:rPr>
          <w:rFonts w:ascii="MS Mincho" w:hAnsi="MS Mincho" w:eastAsia="游明朝"/>
          <w:b w:val="0"/>
          <w:sz w:val="21"/>
        </w:rPr>
        <w:t>(2) 開示を受けた後、自己の責めに帰すべき事由によらず公知となった情報</w:t>
      </w:r>
    </w:p>
    <w:p>
      <w:pPr>
        <w:spacing w:after="120"/>
      </w:pPr>
      <w:r>
        <w:rPr>
          <w:rFonts w:ascii="MS Mincho" w:hAnsi="MS Mincho" w:eastAsia="游明朝"/>
          <w:b w:val="0"/>
          <w:sz w:val="21"/>
        </w:rPr>
        <w:t>(3) 開示を受けた時点で既に自己が保有していた情報</w:t>
      </w:r>
    </w:p>
    <w:p>
      <w:pPr>
        <w:spacing w:after="120"/>
      </w:pPr>
      <w:r>
        <w:rPr>
          <w:rFonts w:ascii="MS Mincho" w:hAnsi="MS Mincho" w:eastAsia="游明朝"/>
          <w:b w:val="0"/>
          <w:sz w:val="21"/>
        </w:rPr>
        <w:t>(4) 正当な権限を有する第三者から秘密保持義務を負うことなく適法に取得した情報</w:t>
      </w:r>
    </w:p>
    <w:p>
      <w:pPr>
        <w:spacing w:after="120"/>
      </w:pPr>
      <w:r>
        <w:rPr>
          <w:rFonts w:ascii="MS Mincho" w:hAnsi="MS Mincho" w:eastAsia="游明朝"/>
          <w:b w:val="0"/>
          <w:sz w:val="21"/>
        </w:rPr>
        <w:t>(5) 秘密情報によることなく独自に開発した情報</w:t>
      </w:r>
    </w:p>
    <w:p>
      <w:pPr>
        <w:spacing w:after="120"/>
      </w:pPr>
      <w:r>
        <w:rPr>
          <w:rFonts w:ascii="MS Mincho" w:hAnsi="MS Mincho" w:eastAsia="游明朝"/>
          <w:b w:val="0"/>
          <w:sz w:val="21"/>
        </w:rPr>
        <w:t>３　第１項にかかわらず、甲及び乙は、次の各号に掲げる者に対し、本契約と同等の秘密保持義務を課したうえで、必要な範囲で秘密情報を開示することができる。</w:t>
      </w:r>
    </w:p>
    <w:p>
      <w:pPr>
        <w:spacing w:after="120"/>
      </w:pPr>
      <w:r>
        <w:rPr>
          <w:rFonts w:ascii="MS Mincho" w:hAnsi="MS Mincho" w:eastAsia="游明朝"/>
          <w:b w:val="0"/>
          <w:sz w:val="21"/>
        </w:rPr>
        <w:t>(1) 自己の役員及び従業員のうち、本件業務の遂行上知る必要がある者</w:t>
      </w:r>
    </w:p>
    <w:p>
      <w:pPr>
        <w:spacing w:after="120"/>
      </w:pPr>
      <w:r>
        <w:rPr>
          <w:rFonts w:ascii="MS Mincho" w:hAnsi="MS Mincho" w:eastAsia="游明朝"/>
          <w:b w:val="0"/>
          <w:sz w:val="21"/>
        </w:rPr>
        <w:t>(2) 法令上の守秘義務を負う自己の顧問弁護士、公認会計士、税理士、社会保険労務士及び行政書士</w:t>
      </w:r>
    </w:p>
    <w:p>
      <w:pPr>
        <w:spacing w:after="120"/>
      </w:pPr>
      <w:r>
        <w:rPr>
          <w:rFonts w:ascii="MS Mincho" w:hAnsi="MS Mincho" w:eastAsia="游明朝"/>
          <w:b w:val="0"/>
          <w:sz w:val="21"/>
        </w:rPr>
        <w:t>(3) 乙については、第１７条に定める再委託先</w:t>
      </w:r>
    </w:p>
    <w:p>
      <w:pPr>
        <w:spacing w:after="120"/>
      </w:pPr>
      <w:r>
        <w:rPr>
          <w:rFonts w:ascii="MS Mincho" w:hAnsi="MS Mincho" w:eastAsia="游明朝"/>
          <w:b w:val="0"/>
          <w:sz w:val="21"/>
        </w:rPr>
        <w:t>４　乙は、本件業務を通じて得た知見のうち、甲及び利用者その他の個人のいずれをも特定することができないよう統計的に処理し、又は当該情報から個人に関する記述等を削除して復元できない形に加工した情報を、統計、研究、サービス改善及び販売促進の目的で利用することができる。利用者その他の個人を特定することができる情報は、販売促進の目的で利用してはならない。甲の名称又は甲を推知させる情報を用いた事例の公表を行う場合は、あらかじめ甲の書面による承諾を得るものとする。</w:t>
      </w:r>
    </w:p>
    <w:p>
      <w:pPr>
        <w:spacing w:after="120"/>
      </w:pPr>
      <w:r>
        <w:rPr>
          <w:rFonts w:ascii="MS Mincho" w:hAnsi="MS Mincho" w:eastAsia="游明朝"/>
          <w:b w:val="0"/>
          <w:sz w:val="21"/>
        </w:rPr>
        <w:t>５　本条の義務は、本契約の終了後５年間存続する。ただし、利用者その他の個人情報に係る義務は、期間の定めなく存続する。</w:t>
      </w:r>
    </w:p>
    <w:p>
      <w:pPr>
        <w:spacing w:before="280"/>
      </w:pPr>
      <w:r>
        <w:rPr>
          <w:rFonts w:ascii="MS Mincho" w:hAnsi="MS Mincho" w:eastAsia="游明朝"/>
          <w:b/>
          <w:sz w:val="24"/>
        </w:rPr>
        <w:t>第１５条（個人情報の取扱い）</w:t>
      </w:r>
    </w:p>
    <w:p>
      <w:pPr>
        <w:spacing w:after="120"/>
      </w:pPr>
      <w:r>
        <w:rPr>
          <w:rFonts w:ascii="MS Mincho" w:hAnsi="MS Mincho" w:eastAsia="游明朝"/>
          <w:b w:val="0"/>
          <w:sz w:val="21"/>
        </w:rPr>
        <w:t>１　甲及び乙は、個人情報の保護に関する法律（以下「個人情報保護法」という。）その他の関係法令、個人情報保護委員会のガイドライン及び障害福祉関係事業者における個人情報の適切な取扱いに関するガイダンスを遵守する。</w:t>
      </w:r>
    </w:p>
    <w:p>
      <w:pPr>
        <w:spacing w:after="120"/>
      </w:pPr>
      <w:r>
        <w:rPr>
          <w:rFonts w:ascii="MS Mincho" w:hAnsi="MS Mincho" w:eastAsia="游明朝"/>
          <w:b w:val="0"/>
          <w:sz w:val="21"/>
        </w:rPr>
        <w:t>２　甲が本件業務の遂行のために乙に個人データの取扱いを委託する場合、乙は、当該個人データを本件業務の遂行の目的以外に利用せず、その漏洩、滅失又は毀損の防止のために必要かつ適切な安全管理措置を講じ、従業者及び再委託先を適切に監督する。甲が乙に取り扱わせる個人データには、利用者の障害に関する情報その他の要配慮個人情報が含まれることを、甲乙相互に確認する。</w:t>
      </w:r>
    </w:p>
    <w:p>
      <w:pPr>
        <w:spacing w:after="120"/>
      </w:pPr>
      <w:r>
        <w:rPr>
          <w:rFonts w:ascii="MS Mincho" w:hAnsi="MS Mincho" w:eastAsia="游明朝"/>
          <w:b w:val="0"/>
          <w:sz w:val="21"/>
        </w:rPr>
        <w:t>３　乙が講じる安全管理措置は、次の各号を含むものとする。</w:t>
      </w:r>
    </w:p>
    <w:p>
      <w:pPr>
        <w:spacing w:after="120"/>
      </w:pPr>
      <w:r>
        <w:rPr>
          <w:rFonts w:ascii="MS Mincho" w:hAnsi="MS Mincho" w:eastAsia="游明朝"/>
          <w:b w:val="0"/>
          <w:sz w:val="21"/>
        </w:rPr>
        <w:t>(1) 個人データを取り扱う従業者を、本件業務の遂行上必要な者に限定し、その範囲を記録すること</w:t>
      </w:r>
    </w:p>
    <w:p>
      <w:pPr>
        <w:spacing w:after="120"/>
      </w:pPr>
      <w:r>
        <w:rPr>
          <w:rFonts w:ascii="MS Mincho" w:hAnsi="MS Mincho" w:eastAsia="游明朝"/>
          <w:b w:val="0"/>
          <w:sz w:val="21"/>
        </w:rPr>
        <w:t>(2) 個人データへのアクセスに際し、識別及び認証の措置を講じること</w:t>
      </w:r>
    </w:p>
    <w:p>
      <w:pPr>
        <w:spacing w:after="120"/>
      </w:pPr>
      <w:r>
        <w:rPr>
          <w:rFonts w:ascii="MS Mincho" w:hAnsi="MS Mincho" w:eastAsia="游明朝"/>
          <w:b w:val="0"/>
          <w:sz w:val="21"/>
        </w:rPr>
        <w:t>(3) 個人データを、暗号化その他の保護措置を講じたうえで保管し、及び授受すること</w:t>
      </w:r>
    </w:p>
    <w:p>
      <w:pPr>
        <w:spacing w:after="120"/>
      </w:pPr>
      <w:r>
        <w:rPr>
          <w:rFonts w:ascii="MS Mincho" w:hAnsi="MS Mincho" w:eastAsia="游明朝"/>
          <w:b w:val="0"/>
          <w:sz w:val="21"/>
        </w:rPr>
        <w:t>(4) 個人データを取り扱う機器及び電磁的記録媒体の持出しについて、必要な制限を設けること</w:t>
      </w:r>
    </w:p>
    <w:p>
      <w:pPr>
        <w:spacing w:after="120"/>
      </w:pPr>
      <w:r>
        <w:rPr>
          <w:rFonts w:ascii="MS Mincho" w:hAnsi="MS Mincho" w:eastAsia="游明朝"/>
          <w:b w:val="0"/>
          <w:sz w:val="21"/>
        </w:rPr>
        <w:t>４　乙は、本件業務に関し、外国にある第三者に個人データの取扱いを委託し、又は外国に設置されたサーバに個人データを保存しようとする場合には、あらかじめ甲に対し、当該国の名称、当該第三者の名称及び講じる措置を書面又は電磁的方法により通知し、甲の書面又は電磁的方法による承諾を得るものとする。乙が外国に設置されたサーバを用いる場合において、当該サーバを提供する事業者が個人データを取り扱わない旨が契約上明示され、かつ適切にアクセス制御が行われているときは、この限りでない。</w:t>
      </w:r>
    </w:p>
    <w:p>
      <w:pPr>
        <w:spacing w:after="120"/>
      </w:pPr>
      <w:r>
        <w:rPr>
          <w:rFonts w:ascii="MS Mincho" w:hAnsi="MS Mincho" w:eastAsia="游明朝"/>
          <w:b w:val="0"/>
          <w:sz w:val="21"/>
        </w:rPr>
        <w:t>５　利用者本人からの同意の取得その他個人データの提供に係る適法性の確保は、甲の責任において行う。</w:t>
      </w:r>
    </w:p>
    <w:p>
      <w:pPr>
        <w:spacing w:after="120"/>
      </w:pPr>
      <w:r>
        <w:rPr>
          <w:rFonts w:ascii="MS Mincho" w:hAnsi="MS Mincho" w:eastAsia="游明朝"/>
          <w:b w:val="0"/>
          <w:sz w:val="21"/>
        </w:rPr>
        <w:t>６　個人データの漏洩、滅失若しくは毀損又はそのおそれが発生した場合、当該事由を生じさせた当事者は、これを知った時から遅くとも３日以内に相手方に報告し、その後３０日以内に、原因、被害の範囲及び再発防止策を書面又は電磁的方法により報告する。甲乙は協議のうえ、被害の拡大防止、本人への通知、個人情報保護委員会その他の監督官庁への報告その他の適切な対応を行う。乙が講じた措置に関する報告は、甲が個人情報保護法第２６条に基づき行う報告のために用いることができる。</w:t>
      </w:r>
    </w:p>
    <w:p>
      <w:pPr>
        <w:spacing w:after="120"/>
      </w:pPr>
      <w:r>
        <w:rPr>
          <w:rFonts w:ascii="MS Mincho" w:hAnsi="MS Mincho" w:eastAsia="游明朝"/>
          <w:b w:val="0"/>
          <w:sz w:val="21"/>
        </w:rPr>
        <w:t>７　甲は、乙が本条に定める義務を履行していることを確認するため、年１回に限り、書面又は電磁的方法により、乙に対して安全管理措置の実施状況に関する報告を求めることができる。乙は、これに対し合理的な範囲で回答する。甲が乙の事業所への立入りによる確認を必要とする場合は、あらかじめ甲乙協議のうえ、実施日時、範囲及び費用の負担を定める。</w:t>
      </w:r>
    </w:p>
    <w:p>
      <w:pPr>
        <w:spacing w:before="280"/>
      </w:pPr>
      <w:r>
        <w:rPr>
          <w:rFonts w:ascii="MS Mincho" w:hAnsi="MS Mincho" w:eastAsia="游明朝"/>
          <w:b/>
          <w:sz w:val="24"/>
        </w:rPr>
        <w:t>第１６条（資料の返還及び消去）</w:t>
      </w:r>
    </w:p>
    <w:p>
      <w:pPr>
        <w:spacing w:after="120"/>
      </w:pPr>
      <w:r>
        <w:rPr>
          <w:rFonts w:ascii="MS Mincho" w:hAnsi="MS Mincho" w:eastAsia="游明朝"/>
          <w:b w:val="0"/>
          <w:sz w:val="21"/>
        </w:rPr>
        <w:t>１　乙は、本件業務の遂行にあたり、甲が法令又は条例に基づき保存義務を負う記録の原本を預からないものとし、電磁的複製その他の写しの提供を受けて本件業務を行う。やむを得ず原本の提供を受けた場合、乙は、当該原本を遅滞なく甲に返還する。</w:t>
      </w:r>
    </w:p>
    <w:p>
      <w:pPr>
        <w:spacing w:after="120"/>
      </w:pPr>
      <w:r>
        <w:rPr>
          <w:rFonts w:ascii="MS Mincho" w:hAnsi="MS Mincho" w:eastAsia="游明朝"/>
          <w:b w:val="0"/>
          <w:sz w:val="21"/>
        </w:rPr>
        <w:t>２　乙は、本契約が終了した場合、終了の日から３０日以内に、甲の指示に従い、本件業務のために甲から提供を受けた資料及び個人データを返還又は消去する。甲の指示がないときは、乙はこれを消去する。</w:t>
      </w:r>
    </w:p>
    <w:p>
      <w:pPr>
        <w:spacing w:after="120"/>
      </w:pPr>
      <w:r>
        <w:rPr>
          <w:rFonts w:ascii="MS Mincho" w:hAnsi="MS Mincho" w:eastAsia="游明朝"/>
          <w:b w:val="0"/>
          <w:sz w:val="21"/>
        </w:rPr>
        <w:t>３　乙は、前項の消去を行ったときは、甲の求めに応じ、消去の対象、方法及び実施日を記載した書面又は電磁的記録を甲に交付する。</w:t>
      </w:r>
    </w:p>
    <w:p>
      <w:pPr>
        <w:spacing w:after="120"/>
      </w:pPr>
      <w:r>
        <w:rPr>
          <w:rFonts w:ascii="MS Mincho" w:hAnsi="MS Mincho" w:eastAsia="游明朝"/>
          <w:b w:val="0"/>
          <w:sz w:val="21"/>
        </w:rPr>
        <w:t>４　前２項にかかわらず、法令上保存が義務付けられる場合及び乙が紛争対応のために合理的に必要な範囲で保有する場合は、この限りでない。この場合、乙は、当該保有の目的が消滅した後、速やかに当該資料及び個人データを消去する。</w:t>
      </w:r>
    </w:p>
    <w:p>
      <w:pPr>
        <w:spacing w:before="280"/>
      </w:pPr>
      <w:r>
        <w:rPr>
          <w:rFonts w:ascii="MS Mincho" w:hAnsi="MS Mincho" w:eastAsia="游明朝"/>
          <w:b/>
          <w:sz w:val="24"/>
        </w:rPr>
        <w:t>第１７条（再委託）</w:t>
      </w:r>
    </w:p>
    <w:p>
      <w:pPr>
        <w:spacing w:after="120"/>
      </w:pPr>
      <w:r>
        <w:rPr>
          <w:rFonts w:ascii="MS Mincho" w:hAnsi="MS Mincho" w:eastAsia="游明朝"/>
          <w:b w:val="0"/>
          <w:sz w:val="21"/>
        </w:rPr>
        <w:t>１　乙は、本件業務の全部又は一部を、自己の責任において第三者に再委託することができる。この場合、乙は、再委託先に対し本契約に基づき乙が負う義務と同等の義務を課すとともに、再委託先の行為について甲に対して責任を負う。</w:t>
      </w:r>
    </w:p>
    <w:p>
      <w:pPr>
        <w:spacing w:after="120"/>
      </w:pPr>
      <w:r>
        <w:rPr>
          <w:rFonts w:ascii="MS Mincho" w:hAnsi="MS Mincho" w:eastAsia="游明朝"/>
          <w:b w:val="0"/>
          <w:sz w:val="21"/>
        </w:rPr>
        <w:t>２　前項にかかわらず、乙は、個人データの取扱いを伴う業務を再委託しようとする場合には、あらかじめ甲に対し、再委託先の名称、所在地、再委託する業務の範囲及び再委託先が講じる安全管理措置を書面又は電磁的方法により通知する。甲は、正当な理由がある場合には、当該再委託に異議を述べることができる。</w:t>
      </w:r>
    </w:p>
    <w:p>
      <w:pPr>
        <w:spacing w:after="120"/>
      </w:pPr>
      <w:r>
        <w:rPr>
          <w:rFonts w:ascii="MS Mincho" w:hAnsi="MS Mincho" w:eastAsia="游明朝"/>
          <w:b w:val="0"/>
          <w:sz w:val="21"/>
        </w:rPr>
        <w:t>３　乙は、再委託先の変更があった場合、遅滞なく甲に通知する。</w:t>
      </w:r>
    </w:p>
    <w:p>
      <w:pPr>
        <w:spacing w:after="120"/>
      </w:pPr>
      <w:r>
        <w:rPr>
          <w:rFonts w:ascii="MS Mincho" w:hAnsi="MS Mincho" w:eastAsia="游明朝"/>
          <w:b w:val="0"/>
          <w:sz w:val="21"/>
        </w:rPr>
        <w:t>４　乙は、再委託先が特定受託事業者に該当する場合、特定受託事業者に係る取引の適正化等に関する法律に基づき、業務の内容、報酬の額又はその算定方法、支払期日その他同法に定める事項を、書面又は電磁的方法により明示するとともに、同法に定める期日までに報酬を支払う。</w:t>
      </w:r>
    </w:p>
    <w:p>
      <w:pPr>
        <w:spacing w:before="280"/>
      </w:pPr>
      <w:r>
        <w:rPr>
          <w:rFonts w:ascii="MS Mincho" w:hAnsi="MS Mincho" w:eastAsia="游明朝"/>
          <w:b/>
          <w:sz w:val="24"/>
        </w:rPr>
        <w:t>第１８条（権利義務の譲渡）</w:t>
      </w:r>
    </w:p>
    <w:p>
      <w:pPr>
        <w:spacing w:after="120"/>
      </w:pPr>
      <w:r>
        <w:rPr>
          <w:rFonts w:ascii="MS Mincho" w:hAnsi="MS Mincho" w:eastAsia="游明朝"/>
          <w:b w:val="0"/>
          <w:sz w:val="21"/>
        </w:rPr>
        <w:t>甲及び乙は、相手方の事前の書面による承諾なく、本契約上の地位又は本契約に基づく権利義務の全部若しくは一部を第三者に譲渡し、又は担保に供してはならない。</w:t>
      </w:r>
    </w:p>
    <w:p>
      <w:pPr>
        <w:spacing w:before="280"/>
      </w:pPr>
      <w:r>
        <w:rPr>
          <w:rFonts w:ascii="MS Mincho" w:hAnsi="MS Mincho" w:eastAsia="游明朝"/>
          <w:b/>
          <w:sz w:val="24"/>
        </w:rPr>
        <w:t>第１９条（反社会的勢力の排除）</w:t>
      </w:r>
    </w:p>
    <w:p>
      <w:pPr>
        <w:spacing w:after="120"/>
      </w:pPr>
      <w:r>
        <w:rPr>
          <w:rFonts w:ascii="MS Mincho" w:hAnsi="MS Mincho" w:eastAsia="游明朝"/>
          <w:b w:val="0"/>
          <w:sz w:val="21"/>
        </w:rPr>
        <w:t>１　甲及び乙は、自己、自己の親会社・子会社、自己の役員及び実質的に経営を支配する者が、暴力団、暴力団員、暴力団員でなくなった時から５年を経過しない者、暴力団準構成員、暴力団関係企業、総会屋等、社会運動等標ぼうゴロ、特殊知能暴力集団その他これらに準ずる者（以下「反社会的勢力」という。）に該当せず、かつ、反社会的勢力に自己の名義を利用させ、又は反社会的勢力に対して資金その他の便宜を供与する等の関係を有していないことを表明し、将来にわたってもこれらに該当せず、又はこれらの関係を有しないことを確約する。</w:t>
      </w:r>
    </w:p>
    <w:p>
      <w:pPr>
        <w:spacing w:after="120"/>
      </w:pPr>
      <w:r>
        <w:rPr>
          <w:rFonts w:ascii="MS Mincho" w:hAnsi="MS Mincho" w:eastAsia="游明朝"/>
          <w:b w:val="0"/>
          <w:sz w:val="21"/>
        </w:rPr>
        <w:t>２　甲及び乙は、自ら又は第三者を利用して、次の各号に掲げる行為を行わないことを確約する。</w:t>
      </w:r>
    </w:p>
    <w:p>
      <w:pPr>
        <w:spacing w:after="120"/>
      </w:pPr>
      <w:r>
        <w:rPr>
          <w:rFonts w:ascii="MS Mincho" w:hAnsi="MS Mincho" w:eastAsia="游明朝"/>
          <w:b w:val="0"/>
          <w:sz w:val="21"/>
        </w:rPr>
        <w:t>(1) 暴力的な要求行為</w:t>
      </w:r>
    </w:p>
    <w:p>
      <w:pPr>
        <w:spacing w:after="120"/>
      </w:pPr>
      <w:r>
        <w:rPr>
          <w:rFonts w:ascii="MS Mincho" w:hAnsi="MS Mincho" w:eastAsia="游明朝"/>
          <w:b w:val="0"/>
          <w:sz w:val="21"/>
        </w:rPr>
        <w:t>(2) 法的な責任を超えた不当な要求行為</w:t>
      </w:r>
    </w:p>
    <w:p>
      <w:pPr>
        <w:spacing w:after="120"/>
      </w:pPr>
      <w:r>
        <w:rPr>
          <w:rFonts w:ascii="MS Mincho" w:hAnsi="MS Mincho" w:eastAsia="游明朝"/>
          <w:b w:val="0"/>
          <w:sz w:val="21"/>
        </w:rPr>
        <w:t>(3) 取引に関して、脅迫的な言動をし、又は暴力を用いる行為</w:t>
      </w:r>
    </w:p>
    <w:p>
      <w:pPr>
        <w:spacing w:after="120"/>
      </w:pPr>
      <w:r>
        <w:rPr>
          <w:rFonts w:ascii="MS Mincho" w:hAnsi="MS Mincho" w:eastAsia="游明朝"/>
          <w:b w:val="0"/>
          <w:sz w:val="21"/>
        </w:rPr>
        <w:t>(4) 風説を流布し、偽計又は威力を用いて相手方の信用を毀損し、又は相手方の業務を妨害する行為</w:t>
      </w:r>
    </w:p>
    <w:p>
      <w:pPr>
        <w:spacing w:after="120"/>
      </w:pPr>
      <w:r>
        <w:rPr>
          <w:rFonts w:ascii="MS Mincho" w:hAnsi="MS Mincho" w:eastAsia="游明朝"/>
          <w:b w:val="0"/>
          <w:sz w:val="21"/>
        </w:rPr>
        <w:t>(5) その他前各号に準ずる行為</w:t>
      </w:r>
    </w:p>
    <w:p>
      <w:pPr>
        <w:spacing w:after="120"/>
      </w:pPr>
      <w:r>
        <w:rPr>
          <w:rFonts w:ascii="MS Mincho" w:hAnsi="MS Mincho" w:eastAsia="游明朝"/>
          <w:b w:val="0"/>
          <w:sz w:val="21"/>
        </w:rPr>
        <w:t>３　相手方が前２項に違反した場合、当事者は、何らの催告を要せず直ちに本契約を解除することができる。</w:t>
      </w:r>
    </w:p>
    <w:p>
      <w:pPr>
        <w:spacing w:after="120"/>
      </w:pPr>
      <w:r>
        <w:rPr>
          <w:rFonts w:ascii="MS Mincho" w:hAnsi="MS Mincho" w:eastAsia="游明朝"/>
          <w:b w:val="0"/>
          <w:sz w:val="21"/>
        </w:rPr>
        <w:t>４　前項による解除がなされた場合、解除をした当事者は、これにより相手方に生じた損害を賠償する責めを負わない。この場合において、解除をした当事者に損害が生じたときは、相手方に対しその賠償を請求することができる。第１３条第３項の定めは、この場合の損害賠償には適用しない。</w:t>
      </w:r>
    </w:p>
    <w:p>
      <w:pPr>
        <w:spacing w:before="280"/>
      </w:pPr>
      <w:r>
        <w:rPr>
          <w:rFonts w:ascii="MS Mincho" w:hAnsi="MS Mincho" w:eastAsia="游明朝"/>
          <w:b/>
          <w:sz w:val="24"/>
        </w:rPr>
        <w:t>第２０条（信用毀損の禁止）</w:t>
      </w:r>
    </w:p>
    <w:p>
      <w:pPr>
        <w:spacing w:after="120"/>
      </w:pPr>
      <w:r>
        <w:rPr>
          <w:rFonts w:ascii="MS Mincho" w:hAnsi="MS Mincho" w:eastAsia="游明朝"/>
          <w:b w:val="0"/>
          <w:sz w:val="21"/>
        </w:rPr>
        <w:t>甲及び乙は、方法の如何を問わず、相手方の名誉又は信用を毀損する行為を行ってはならない。ただし、正当な理由に基づき事実を摘示する行為は、この限りでない。</w:t>
      </w:r>
    </w:p>
    <w:p>
      <w:pPr>
        <w:spacing w:before="280"/>
      </w:pPr>
      <w:r>
        <w:rPr>
          <w:rFonts w:ascii="MS Mincho" w:hAnsi="MS Mincho" w:eastAsia="游明朝"/>
          <w:b/>
          <w:sz w:val="24"/>
        </w:rPr>
        <w:t>第２１条（解除）</w:t>
      </w:r>
    </w:p>
    <w:p>
      <w:pPr>
        <w:spacing w:after="120"/>
      </w:pPr>
      <w:r>
        <w:rPr>
          <w:rFonts w:ascii="MS Mincho" w:hAnsi="MS Mincho" w:eastAsia="游明朝"/>
          <w:b w:val="0"/>
          <w:sz w:val="21"/>
        </w:rPr>
        <w:t>１　甲又は乙は、相手方が本契約に違反し、相当の期間を定めて催告したにもかかわらず是正されない場合には、本契約を解除することができる。</w:t>
      </w:r>
    </w:p>
    <w:p>
      <w:pPr>
        <w:spacing w:after="120"/>
      </w:pPr>
      <w:r>
        <w:rPr>
          <w:rFonts w:ascii="MS Mincho" w:hAnsi="MS Mincho" w:eastAsia="游明朝"/>
          <w:b w:val="0"/>
          <w:sz w:val="21"/>
        </w:rPr>
        <w:t>２　前項にかかわらず、甲又は乙は、相手方に次の各号のいずれかの事由が生じた場合には、何らの催告を要せず、直ちに本契約を解除することができる。</w:t>
      </w:r>
    </w:p>
    <w:p>
      <w:pPr>
        <w:spacing w:after="120"/>
      </w:pPr>
      <w:r>
        <w:rPr>
          <w:rFonts w:ascii="MS Mincho" w:hAnsi="MS Mincho" w:eastAsia="游明朝"/>
          <w:b w:val="0"/>
          <w:sz w:val="21"/>
        </w:rPr>
        <w:t>(1) 本契約に対する重大な違反又は背信行為があったとき</w:t>
      </w:r>
    </w:p>
    <w:p>
      <w:pPr>
        <w:spacing w:after="120"/>
      </w:pPr>
      <w:r>
        <w:rPr>
          <w:rFonts w:ascii="MS Mincho" w:hAnsi="MS Mincho" w:eastAsia="游明朝"/>
          <w:b w:val="0"/>
          <w:sz w:val="21"/>
        </w:rPr>
        <w:t>(2) 支払停止若しくは支払不能に陥り、又は破産手続開始、民事再生手続開始、会社更生手続開始若しくは特別清算開始の申立てがあったとき</w:t>
      </w:r>
    </w:p>
    <w:p>
      <w:pPr>
        <w:spacing w:after="120"/>
      </w:pPr>
      <w:r>
        <w:rPr>
          <w:rFonts w:ascii="MS Mincho" w:hAnsi="MS Mincho" w:eastAsia="游明朝"/>
          <w:b w:val="0"/>
          <w:sz w:val="21"/>
        </w:rPr>
        <w:t>(3) 監督官庁から営業停止又は指定の取消し等の処分を受けたとき</w:t>
      </w:r>
    </w:p>
    <w:p>
      <w:pPr>
        <w:spacing w:after="120"/>
      </w:pPr>
      <w:r>
        <w:rPr>
          <w:rFonts w:ascii="MS Mincho" w:hAnsi="MS Mincho" w:eastAsia="游明朝"/>
          <w:b w:val="0"/>
          <w:sz w:val="21"/>
        </w:rPr>
        <w:t>(4) 手形又は小切手が不渡りとなったとき</w:t>
      </w:r>
    </w:p>
    <w:p>
      <w:pPr>
        <w:spacing w:after="120"/>
      </w:pPr>
      <w:r>
        <w:rPr>
          <w:rFonts w:ascii="MS Mincho" w:hAnsi="MS Mincho" w:eastAsia="游明朝"/>
          <w:b w:val="0"/>
          <w:sz w:val="21"/>
        </w:rPr>
        <w:t>３　本条による解除は、相手方に対する損害賠償の請求を妨げない。ただし、賠償の範囲及び上限は第１３条第３項の定めるところによる。</w:t>
      </w:r>
    </w:p>
    <w:p>
      <w:pPr>
        <w:spacing w:after="120"/>
      </w:pPr>
      <w:r>
        <w:rPr>
          <w:rFonts w:ascii="MS Mincho" w:hAnsi="MS Mincho" w:eastAsia="游明朝"/>
          <w:b w:val="0"/>
          <w:sz w:val="21"/>
        </w:rPr>
        <w:t>４　甲の責めに帰すべき事由により本契約が解除された場合、乙は、既に受領した委託料を返還しない。</w:t>
      </w:r>
    </w:p>
    <w:p>
      <w:pPr>
        <w:spacing w:before="280"/>
      </w:pPr>
      <w:r>
        <w:rPr>
          <w:rFonts w:ascii="MS Mincho" w:hAnsi="MS Mincho" w:eastAsia="游明朝"/>
          <w:b/>
          <w:sz w:val="24"/>
        </w:rPr>
        <w:t>第２２条（存続条項）</w:t>
      </w:r>
    </w:p>
    <w:p>
      <w:pPr>
        <w:spacing w:after="120"/>
      </w:pPr>
      <w:r>
        <w:rPr>
          <w:rFonts w:ascii="MS Mincho" w:hAnsi="MS Mincho" w:eastAsia="游明朝"/>
          <w:b w:val="0"/>
          <w:sz w:val="21"/>
        </w:rPr>
        <w:t>本契約が期間満了、解約又は解除により終了した場合であっても、第１条第２項及び第３項、第２条第５項、第４条、第５条第７項（未払の追加費用に関する部分に限る。）、第６条第２項、第７条第３項、第９条第２項、第１０条（未払分の精算に関する部分に限る。）、第１１条第２項（終了した月に係る報告に関する部分に限る。）、第１２条から第１６条まで、第１８条、第１９条、第２０条、第２１条第３項及び第４項、本条並びに第２３条の規定は、なお効力を有する。</w:t>
      </w:r>
    </w:p>
    <w:p>
      <w:pPr>
        <w:spacing w:before="280"/>
      </w:pPr>
      <w:r>
        <w:rPr>
          <w:rFonts w:ascii="MS Mincho" w:hAnsi="MS Mincho" w:eastAsia="游明朝"/>
          <w:b/>
          <w:sz w:val="24"/>
        </w:rPr>
        <w:t>第２３条（通知、不可抗力、完全合意、本文と別紙の優先、協議、準拠法及び管轄）</w:t>
      </w:r>
    </w:p>
    <w:p>
      <w:pPr>
        <w:spacing w:after="120"/>
      </w:pPr>
      <w:r>
        <w:rPr>
          <w:rFonts w:ascii="MS Mincho" w:hAnsi="MS Mincho" w:eastAsia="游明朝"/>
          <w:b w:val="0"/>
          <w:sz w:val="21"/>
        </w:rPr>
        <w:t>１　本契約に基づく通知、報告、承諾その他の意思表示は、別紙１に定める各当事者の連絡先（電子メールアドレスを含む。）に宛てて行うものとし、電子メールによる場合は、発信した日の翌営業日に相手方に到達したものとみなす。連絡先に変更があった当事者は、遅滞なく相手方に通知するものとし、当該通知を怠った場合、従前の連絡先への発信をもって到達したものとみなす。</w:t>
      </w:r>
    </w:p>
    <w:p>
      <w:pPr>
        <w:spacing w:after="120"/>
      </w:pPr>
      <w:r>
        <w:rPr>
          <w:rFonts w:ascii="MS Mincho" w:hAnsi="MS Mincho" w:eastAsia="游明朝"/>
          <w:b w:val="0"/>
          <w:sz w:val="21"/>
        </w:rPr>
        <w:t>２　天災地変、感染症の流行、戦争、内乱、法令の制定改廃、行政庁の処分、電気通信設備又は電力の障害その他甲乙いずれの責めにも帰することができない事由により本契約上の債務の履行が遅滞し、又は不能となった場合、当該当事者は、その責めを負わない。この状態が３０日以上継続した場合、甲乙いずれからも、書面又は電磁的方法による通知により本契約を解除することができる。この場合、第７条第３項を準用する。</w:t>
      </w:r>
    </w:p>
    <w:p>
      <w:pPr>
        <w:spacing w:after="120"/>
      </w:pPr>
      <w:r>
        <w:rPr>
          <w:rFonts w:ascii="MS Mincho" w:hAnsi="MS Mincho" w:eastAsia="游明朝"/>
          <w:b w:val="0"/>
          <w:sz w:val="21"/>
        </w:rPr>
        <w:t>３　本契約は、本件業務に関する甲乙間の合意のすべてを構成し、本契約の締結前に甲乙間で行われた提案書、見積書、説明資料、口頭による説明その他一切の合意及び表明に優先する。本契約の内容と異なる説明又は表明が本契約の締結前に行われていた場合であっても、本契約に定めのない事項について乙が義務又は責任を負うことはない。</w:t>
      </w:r>
    </w:p>
    <w:p>
      <w:pPr>
        <w:spacing w:after="120"/>
      </w:pPr>
      <w:r>
        <w:rPr>
          <w:rFonts w:ascii="MS Mincho" w:hAnsi="MS Mincho" w:eastAsia="游明朝"/>
          <w:b w:val="0"/>
          <w:sz w:val="21"/>
        </w:rPr>
        <w:t>４　本契約の本文と別紙の内容が矛盾する場合は、本文の定めが優先する。</w:t>
      </w:r>
    </w:p>
    <w:p>
      <w:pPr>
        <w:spacing w:after="120"/>
      </w:pPr>
      <w:r>
        <w:rPr>
          <w:rFonts w:ascii="MS Mincho" w:hAnsi="MS Mincho" w:eastAsia="游明朝"/>
          <w:b w:val="0"/>
          <w:sz w:val="21"/>
        </w:rPr>
        <w:t>５　甲及び乙は、書面又は電磁的方法による合意により、本契約の本文及び別紙の内容を変更することができる。変更後の内容は、変更の効力が生じた日以後の契約期間について適用し、それ以前の契約期間に係る委託料その他の既履行部分には遡及しない。</w:t>
      </w:r>
    </w:p>
    <w:p>
      <w:pPr>
        <w:spacing w:after="120"/>
      </w:pPr>
      <w:r>
        <w:rPr>
          <w:rFonts w:ascii="MS Mincho" w:hAnsi="MS Mincho" w:eastAsia="游明朝"/>
          <w:b w:val="0"/>
          <w:sz w:val="21"/>
        </w:rPr>
        <w:t>６　本契約に定めのない事項又は本契約の解釈に疑義が生じた場合には、甲乙誠意をもって協議のうえ解決する。</w:t>
      </w:r>
    </w:p>
    <w:p>
      <w:pPr>
        <w:spacing w:after="120"/>
      </w:pPr>
      <w:r>
        <w:rPr>
          <w:rFonts w:ascii="MS Mincho" w:hAnsi="MS Mincho" w:eastAsia="游明朝"/>
          <w:b w:val="0"/>
          <w:sz w:val="21"/>
        </w:rPr>
        <w:t>７　本契約の準拠法は日本法とし、本契約に関する一切の紛争については、乙の本店所在地を管轄する地方裁判所又は簡易裁判所を第一審の専属的合意管轄裁判所とする。</w:t>
      </w:r>
    </w:p>
    <w:p>
      <w:pPr>
        <w:spacing w:before="280"/>
      </w:pPr>
      <w:r>
        <w:rPr>
          <w:rFonts w:ascii="MS Mincho" w:hAnsi="MS Mincho" w:eastAsia="游明朝"/>
          <w:b/>
          <w:sz w:val="24"/>
        </w:rPr>
        <w:t>第２４条（契約の締結方法）</w:t>
      </w:r>
    </w:p>
    <w:p>
      <w:pPr>
        <w:spacing w:after="120"/>
      </w:pPr>
      <w:r>
        <w:rPr>
          <w:rFonts w:ascii="MS Mincho" w:hAnsi="MS Mincho" w:eastAsia="游明朝"/>
          <w:b w:val="0"/>
          <w:sz w:val="21"/>
        </w:rPr>
        <w:t>１　本契約の締結は、書面による方法又は電子契約サービスを利用する方法のいずれかにより行う。</w:t>
      </w:r>
    </w:p>
    <w:p>
      <w:pPr>
        <w:spacing w:after="120"/>
      </w:pPr>
      <w:r>
        <w:rPr>
          <w:rFonts w:ascii="MS Mincho" w:hAnsi="MS Mincho" w:eastAsia="游明朝"/>
          <w:b w:val="0"/>
          <w:sz w:val="21"/>
        </w:rPr>
        <w:t>２　書面により締結する場合、本契約書を２通作成し、甲乙記名押印のうえ、各１通を保有する。</w:t>
      </w:r>
    </w:p>
    <w:p>
      <w:pPr>
        <w:spacing w:after="120"/>
      </w:pPr>
      <w:r>
        <w:rPr>
          <w:rFonts w:ascii="MS Mincho" w:hAnsi="MS Mincho" w:eastAsia="游明朝"/>
          <w:b w:val="0"/>
          <w:sz w:val="21"/>
        </w:rPr>
        <w:t>３　電子契約サービスにより締結する場合、各当事者が電子署名を行った時点で本契約は効力を生じるものとし、紙媒体による押印は要しない。</w:t>
      </w:r>
    </w:p>
    <w:p/>
    <w:p>
      <w:pPr>
        <w:spacing w:after="120"/>
      </w:pPr>
      <w:r>
        <w:rPr>
          <w:rFonts w:ascii="MS Mincho" w:hAnsi="MS Mincho" w:eastAsia="游明朝"/>
          <w:b w:val="0"/>
          <w:sz w:val="21"/>
        </w:rPr>
        <w:t>２０２６年　　月　　日　＊</w:t>
      </w:r>
    </w:p>
    <w:p>
      <w:pPr>
        <w:spacing w:after="120"/>
      </w:pPr>
      <w:r>
        <w:rPr>
          <w:rFonts w:ascii="MS Mincho" w:hAnsi="MS Mincho" w:eastAsia="游明朝"/>
          <w:b w:val="0"/>
          <w:sz w:val="21"/>
        </w:rPr>
        <w:t>甲：</w:t>
      </w:r>
    </w:p>
    <w:p>
      <w:pPr>
        <w:spacing w:after="120"/>
      </w:pPr>
      <w:r>
        <w:rPr>
          <w:rFonts w:ascii="MS Mincho" w:hAnsi="MS Mincho" w:eastAsia="游明朝"/>
          <w:b w:val="0"/>
          <w:sz w:val="21"/>
        </w:rPr>
        <w:t>〒　　　－　　　　　＊</w:t>
      </w:r>
    </w:p>
    <w:p>
      <w:pPr>
        <w:spacing w:after="120"/>
      </w:pPr>
      <w:r>
        <w:rPr>
          <w:rFonts w:ascii="MS Mincho" w:hAnsi="MS Mincho" w:eastAsia="游明朝"/>
          <w:b w:val="0"/>
          <w:sz w:val="21"/>
        </w:rPr>
        <w:t>住　所　　　　　　　　　　　　　　　　　　　　　＊</w:t>
      </w:r>
    </w:p>
    <w:p>
      <w:pPr>
        <w:spacing w:after="120"/>
      </w:pPr>
      <w:r>
        <w:rPr>
          <w:rFonts w:ascii="MS Mincho" w:hAnsi="MS Mincho" w:eastAsia="游明朝"/>
          <w:b w:val="0"/>
          <w:sz w:val="21"/>
        </w:rPr>
        <w:t>株式会社ｗａｋｏｋｕ</w:t>
      </w:r>
    </w:p>
    <w:p>
      <w:pPr>
        <w:spacing w:after="120"/>
      </w:pPr>
      <w:r>
        <w:rPr>
          <w:rFonts w:ascii="MS Mincho" w:hAnsi="MS Mincho" w:eastAsia="游明朝"/>
          <w:b w:val="0"/>
          <w:sz w:val="21"/>
        </w:rPr>
        <w:t>代表取締役　　　　　　　　　　　　　　　　　印</w:t>
      </w:r>
    </w:p>
    <w:p>
      <w:pPr>
        <w:spacing w:after="120"/>
      </w:pPr>
      <w:r>
        <w:rPr>
          <w:rFonts w:ascii="MS Mincho" w:hAnsi="MS Mincho" w:eastAsia="游明朝"/>
          <w:b w:val="0"/>
          <w:sz w:val="21"/>
        </w:rPr>
        <w:t>乙：</w:t>
      </w:r>
    </w:p>
    <w:p>
      <w:pPr>
        <w:spacing w:after="120"/>
      </w:pPr>
      <w:r>
        <w:rPr>
          <w:rFonts w:ascii="MS Mincho" w:hAnsi="MS Mincho" w:eastAsia="游明朝"/>
          <w:b w:val="0"/>
          <w:sz w:val="21"/>
        </w:rPr>
        <w:t>〒５３０－０００１</w:t>
      </w:r>
    </w:p>
    <w:p>
      <w:pPr>
        <w:spacing w:after="120"/>
      </w:pPr>
      <w:r>
        <w:rPr>
          <w:rFonts w:ascii="MS Mincho" w:hAnsi="MS Mincho" w:eastAsia="游明朝"/>
          <w:b w:val="0"/>
          <w:sz w:val="21"/>
        </w:rPr>
        <w:t>大阪府大阪市北区梅田１－１－３　大阪駅前第３ビル２９階</w:t>
      </w:r>
    </w:p>
    <w:p>
      <w:pPr>
        <w:spacing w:after="120"/>
      </w:pPr>
      <w:r>
        <w:rPr>
          <w:rFonts w:ascii="MS Mincho" w:hAnsi="MS Mincho" w:eastAsia="游明朝"/>
          <w:b w:val="0"/>
          <w:sz w:val="21"/>
        </w:rPr>
        <w:t>株式会社ビビッド</w:t>
      </w:r>
    </w:p>
    <w:p>
      <w:pPr>
        <w:spacing w:after="120"/>
      </w:pPr>
      <w:r>
        <w:rPr>
          <w:rFonts w:ascii="MS Mincho" w:hAnsi="MS Mincho" w:eastAsia="游明朝"/>
          <w:b w:val="0"/>
          <w:sz w:val="21"/>
        </w:rPr>
        <w:t>代表取締役　田村　有璽　　　　　　　　　　　印</w:t>
      </w:r>
    </w:p>
    <w:p/>
    <w:p/>
    <w:p>
      <w:pPr>
        <w:spacing w:after="320"/>
        <w:jc w:val="center"/>
      </w:pPr>
      <w:r>
        <w:rPr>
          <w:rFonts w:ascii="MS Mincho" w:hAnsi="MS Mincho" w:eastAsia="游明朝"/>
          <w:b/>
          <w:sz w:val="30"/>
        </w:rPr>
        <w:t>別紙１　本件業務の詳細</w:t>
      </w:r>
    </w:p>
    <w:p>
      <w:pPr>
        <w:spacing w:before="280"/>
      </w:pPr>
      <w:r>
        <w:rPr>
          <w:rFonts w:ascii="MS Mincho" w:hAnsi="MS Mincho" w:eastAsia="游明朝"/>
          <w:b/>
          <w:sz w:val="24"/>
        </w:rPr>
        <w:t>１．対象事業所</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MS Mincho" w:hAnsi="MS Mincho" w:eastAsia="游明朝"/>
                <w:b/>
                <w:sz w:val="19"/>
              </w:rPr>
              <w:t>№</w:t>
            </w:r>
          </w:p>
        </w:tc>
        <w:tc>
          <w:tcPr>
            <w:tcW w:type="dxa" w:w="1728"/>
          </w:tcPr>
          <w:p>
            <w:r/>
            <w:r>
              <w:rPr>
                <w:rFonts w:ascii="MS Mincho" w:hAnsi="MS Mincho" w:eastAsia="游明朝"/>
                <w:b/>
                <w:sz w:val="19"/>
              </w:rPr>
              <w:t>事業所名</w:t>
            </w:r>
          </w:p>
        </w:tc>
        <w:tc>
          <w:tcPr>
            <w:tcW w:type="dxa" w:w="1728"/>
          </w:tcPr>
          <w:p>
            <w:r/>
            <w:r>
              <w:rPr>
                <w:rFonts w:ascii="MS Mincho" w:hAnsi="MS Mincho" w:eastAsia="游明朝"/>
                <w:b/>
                <w:sz w:val="19"/>
              </w:rPr>
              <w:t>サービス種別</w:t>
            </w:r>
          </w:p>
        </w:tc>
        <w:tc>
          <w:tcPr>
            <w:tcW w:type="dxa" w:w="1728"/>
          </w:tcPr>
          <w:p>
            <w:r/>
            <w:r>
              <w:rPr>
                <w:rFonts w:ascii="MS Mincho" w:hAnsi="MS Mincho" w:eastAsia="游明朝"/>
                <w:b/>
                <w:sz w:val="19"/>
              </w:rPr>
              <w:t>定員</w:t>
            </w:r>
          </w:p>
        </w:tc>
        <w:tc>
          <w:tcPr>
            <w:tcW w:type="dxa" w:w="1728"/>
          </w:tcPr>
          <w:p>
            <w:r/>
            <w:r>
              <w:rPr>
                <w:rFonts w:ascii="MS Mincho" w:hAnsi="MS Mincho" w:eastAsia="游明朝"/>
                <w:b/>
                <w:sz w:val="19"/>
              </w:rPr>
              <w:t>所在地（自治体）</w:t>
            </w:r>
          </w:p>
        </w:tc>
      </w:tr>
      <w:tr>
        <w:tc>
          <w:tcPr>
            <w:tcW w:type="dxa" w:w="1728"/>
          </w:tcPr>
          <w:p>
            <w:r/>
            <w:r>
              <w:rPr>
                <w:rFonts w:ascii="MS Mincho" w:hAnsi="MS Mincho" w:eastAsia="游明朝"/>
                <w:b w:val="0"/>
                <w:sz w:val="19"/>
              </w:rPr>
              <w:t>1</w:t>
            </w:r>
          </w:p>
        </w:tc>
        <w:tc>
          <w:tcPr>
            <w:tcW w:type="dxa" w:w="1728"/>
          </w:tcPr>
          <w:p>
            <w:r/>
            <w:r>
              <w:rPr>
                <w:rFonts w:ascii="MS Mincho" w:hAnsi="MS Mincho" w:eastAsia="游明朝"/>
                <w:b w:val="0"/>
                <w:sz w:val="19"/>
              </w:rPr>
              <w:t>MIKKE HOUSE</w:t>
            </w:r>
          </w:p>
        </w:tc>
        <w:tc>
          <w:tcPr>
            <w:tcW w:type="dxa" w:w="1728"/>
          </w:tcPr>
          <w:p>
            <w:r/>
            <w:r>
              <w:rPr>
                <w:rFonts w:ascii="MS Mincho" w:hAnsi="MS Mincho" w:eastAsia="游明朝"/>
                <w:b w:val="0"/>
                <w:sz w:val="19"/>
              </w:rPr>
              <w:t>児童発達支援／放課後等デイサービス</w:t>
            </w:r>
          </w:p>
        </w:tc>
        <w:tc>
          <w:tcPr>
            <w:tcW w:type="dxa" w:w="1728"/>
          </w:tcPr>
          <w:p>
            <w:r/>
            <w:r>
              <w:rPr>
                <w:rFonts w:ascii="MS Mincho" w:hAnsi="MS Mincho" w:eastAsia="游明朝"/>
                <w:b w:val="0"/>
                <w:sz w:val="19"/>
              </w:rPr>
              <w:t>＊</w:t>
            </w:r>
          </w:p>
        </w:tc>
        <w:tc>
          <w:tcPr>
            <w:tcW w:type="dxa" w:w="1728"/>
          </w:tcPr>
          <w:p>
            <w:r/>
            <w:r>
              <w:rPr>
                <w:rFonts w:ascii="MS Mincho" w:hAnsi="MS Mincho" w:eastAsia="游明朝"/>
                <w:b w:val="0"/>
                <w:sz w:val="19"/>
              </w:rPr>
              <w:t>＊</w:t>
            </w:r>
          </w:p>
        </w:tc>
      </w:tr>
      <w:tr>
        <w:tc>
          <w:tcPr>
            <w:tcW w:type="dxa" w:w="1728"/>
          </w:tcPr>
          <w:p>
            <w:r/>
            <w:r>
              <w:rPr>
                <w:rFonts w:ascii="MS Mincho" w:hAnsi="MS Mincho" w:eastAsia="游明朝"/>
                <w:b w:val="0"/>
                <w:sz w:val="19"/>
              </w:rPr>
              <w:t>2</w:t>
            </w:r>
          </w:p>
        </w:tc>
        <w:tc>
          <w:tcPr>
            <w:tcW w:type="dxa" w:w="1728"/>
          </w:tcPr>
          <w:p>
            <w:r/>
          </w:p>
        </w:tc>
        <w:tc>
          <w:tcPr>
            <w:tcW w:type="dxa" w:w="1728"/>
          </w:tcPr>
          <w:p>
            <w:r/>
          </w:p>
        </w:tc>
        <w:tc>
          <w:tcPr>
            <w:tcW w:type="dxa" w:w="1728"/>
          </w:tcPr>
          <w:p>
            <w:r/>
          </w:p>
        </w:tc>
        <w:tc>
          <w:tcPr>
            <w:tcW w:type="dxa" w:w="1728"/>
          </w:tcPr>
          <w:p>
            <w:r/>
          </w:p>
        </w:tc>
      </w:tr>
      <w:tr>
        <w:tc>
          <w:tcPr>
            <w:tcW w:type="dxa" w:w="1728"/>
          </w:tcPr>
          <w:p>
            <w:r/>
            <w:r>
              <w:rPr>
                <w:rFonts w:ascii="MS Mincho" w:hAnsi="MS Mincho" w:eastAsia="游明朝"/>
                <w:b w:val="0"/>
                <w:sz w:val="19"/>
              </w:rPr>
              <w:t>3</w:t>
            </w:r>
          </w:p>
        </w:tc>
        <w:tc>
          <w:tcPr>
            <w:tcW w:type="dxa" w:w="1728"/>
          </w:tcPr>
          <w:p>
            <w:r/>
          </w:p>
        </w:tc>
        <w:tc>
          <w:tcPr>
            <w:tcW w:type="dxa" w:w="1728"/>
          </w:tcPr>
          <w:p>
            <w:r/>
          </w:p>
        </w:tc>
        <w:tc>
          <w:tcPr>
            <w:tcW w:type="dxa" w:w="1728"/>
          </w:tcPr>
          <w:p>
            <w:r/>
          </w:p>
        </w:tc>
        <w:tc>
          <w:tcPr>
            <w:tcW w:type="dxa" w:w="1728"/>
          </w:tcPr>
          <w:p>
            <w:r/>
          </w:p>
        </w:tc>
      </w:tr>
    </w:tbl>
    <w:p/>
    <w:p>
      <w:pPr>
        <w:spacing w:after="120"/>
      </w:pPr>
      <w:r>
        <w:rPr>
          <w:rFonts w:ascii="MS Mincho" w:hAnsi="MS Mincho" w:eastAsia="游明朝"/>
          <w:b w:val="0"/>
          <w:sz w:val="21"/>
        </w:rPr>
        <w:t>※ MIKKE HOUSEは、児童発達支援及び放課後等デイサービスを一体的に運営する多機能型事業所であり、本契約においては１事業所として取り扱う。</w:t>
      </w:r>
    </w:p>
    <w:p>
      <w:pPr>
        <w:spacing w:before="280"/>
      </w:pPr>
      <w:r>
        <w:rPr>
          <w:rFonts w:ascii="MS Mincho" w:hAnsi="MS Mincho" w:eastAsia="游明朝"/>
          <w:b/>
          <w:sz w:val="24"/>
        </w:rPr>
        <w:t>２．効力発生日</w:t>
      </w:r>
    </w:p>
    <w:p>
      <w:pPr>
        <w:spacing w:after="120"/>
      </w:pPr>
      <w:r>
        <w:rPr>
          <w:rFonts w:ascii="MS Mincho" w:hAnsi="MS Mincho" w:eastAsia="游明朝"/>
          <w:b w:val="0"/>
          <w:sz w:val="21"/>
        </w:rPr>
        <w:t>効力発生日：　　　年　　月　　日　＊</w:t>
      </w:r>
    </w:p>
    <w:p>
      <w:pPr>
        <w:spacing w:after="120"/>
      </w:pPr>
      <w:r>
        <w:rPr>
          <w:rFonts w:ascii="MS Mincho" w:hAnsi="MS Mincho" w:eastAsia="游明朝"/>
          <w:b w:val="0"/>
          <w:sz w:val="21"/>
        </w:rPr>
        <w:t>※ 記入がない場合は、第８条第１項本文により、記名押印又は電子署名が完了した日を効力発生日とする。</w:t>
      </w:r>
    </w:p>
    <w:p>
      <w:pPr>
        <w:spacing w:before="280"/>
      </w:pPr>
      <w:r>
        <w:rPr>
          <w:rFonts w:ascii="MS Mincho" w:hAnsi="MS Mincho" w:eastAsia="游明朝"/>
          <w:b/>
          <w:sz w:val="24"/>
        </w:rPr>
        <w:t>３．基準日及び対象期間</w:t>
      </w:r>
    </w:p>
    <w:p>
      <w:pPr>
        <w:pStyle w:val="ListBullet"/>
      </w:pPr>
      <w:r>
        <w:rPr>
          <w:rFonts w:ascii="MS Mincho" w:hAnsi="MS Mincho" w:eastAsia="游明朝"/>
          <w:b w:val="0"/>
          <w:sz w:val="21"/>
        </w:rPr>
        <w:t>基準日：</w:t>
      </w:r>
      <w:r>
        <w:rPr>
          <w:rFonts w:ascii="MS Mincho" w:hAnsi="MS Mincho" w:eastAsia="游明朝"/>
          <w:b/>
          <w:sz w:val="21"/>
        </w:rPr>
        <w:t>２０２６年８月３１日</w:t>
      </w:r>
    </w:p>
    <w:p>
      <w:pPr>
        <w:pStyle w:val="ListBullet"/>
      </w:pPr>
      <w:r>
        <w:rPr>
          <w:rFonts w:ascii="MS Mincho" w:hAnsi="MS Mincho" w:eastAsia="游明朝"/>
          <w:b w:val="0"/>
          <w:sz w:val="21"/>
        </w:rPr>
        <w:t>対象期間の起点：甲が事業所の指定申請を行った日（指定申請日：　　　年　　月　　日　＊）</w:t>
      </w:r>
    </w:p>
    <w:p>
      <w:pPr>
        <w:pStyle w:val="ListBullet"/>
      </w:pPr>
      <w:r>
        <w:rPr>
          <w:rFonts w:ascii="MS Mincho" w:hAnsi="MS Mincho" w:eastAsia="游明朝"/>
          <w:b w:val="0"/>
          <w:sz w:val="21"/>
        </w:rPr>
        <w:t>対象期間：上記起点の属する月分から</w:t>
      </w:r>
      <w:r>
        <w:rPr>
          <w:rFonts w:ascii="MS Mincho" w:hAnsi="MS Mincho" w:eastAsia="游明朝"/>
          <w:b/>
          <w:sz w:val="21"/>
        </w:rPr>
        <w:t>２０２６年８月分</w:t>
      </w:r>
      <w:r>
        <w:rPr>
          <w:rFonts w:ascii="MS Mincho" w:hAnsi="MS Mincho" w:eastAsia="游明朝"/>
          <w:b w:val="0"/>
          <w:sz w:val="21"/>
        </w:rPr>
        <w:t>まで（　　か月分　＊）</w:t>
      </w:r>
    </w:p>
    <w:p>
      <w:pPr>
        <w:spacing w:after="120"/>
      </w:pPr>
      <w:r>
        <w:rPr>
          <w:rFonts w:ascii="MS Mincho" w:hAnsi="MS Mincho" w:eastAsia="游明朝"/>
          <w:b w:val="0"/>
          <w:sz w:val="21"/>
        </w:rPr>
        <w:t>※ 基準日の翌日以降に発生する運営・記録・請求は、第２条第３項の「現行業務」として本件業務の対象外とする。</w:t>
      </w:r>
    </w:p>
    <w:p>
      <w:pPr>
        <w:spacing w:after="120"/>
      </w:pPr>
      <w:r>
        <w:rPr>
          <w:rFonts w:ascii="MS Mincho" w:hAnsi="MS Mincho" w:eastAsia="游明朝"/>
          <w:b w:val="0"/>
          <w:sz w:val="21"/>
        </w:rPr>
        <w:t>※ 本契約の効力発生日が２０２６年９月１日以後となる場合であっても、基準日は上記のとおり２０２６年８月３１日で固定する。したがって、２０２６年９月分以降に発生する運営・記録・請求は、契約の開始時期にかかわらず本件業務に含まれない。これは甲乙が合意のうえ定めた対象範囲の区切りである。</w:t>
      </w:r>
    </w:p>
    <w:p>
      <w:pPr>
        <w:spacing w:before="200"/>
      </w:pPr>
      <w:r>
        <w:rPr>
          <w:rFonts w:ascii="MS Mincho" w:hAnsi="MS Mincho" w:eastAsia="游明朝"/>
          <w:b/>
          <w:sz w:val="22"/>
        </w:rPr>
        <w:t>実施の段階分け</w:t>
      </w:r>
    </w:p>
    <w:p>
      <w:pPr>
        <w:spacing w:after="120"/>
      </w:pPr>
      <w:r>
        <w:rPr>
          <w:rFonts w:ascii="MS Mincho" w:hAnsi="MS Mincho" w:eastAsia="游明朝"/>
          <w:b w:val="0"/>
          <w:sz w:val="21"/>
        </w:rPr>
        <w:t>本件業務は単月で完了することを予定しておらず、複数の契約期間（第８条の更新）にわたって継続的に実施されることが見込まれる。ただし、これは第８条第３項による更新拒絶を制限するものではない。</w:t>
      </w:r>
    </w:p>
    <w:p>
      <w:pPr>
        <w:spacing w:after="120"/>
      </w:pPr>
      <w:r>
        <w:rPr>
          <w:rFonts w:ascii="MS Mincho" w:hAnsi="MS Mincho" w:eastAsia="游明朝"/>
          <w:b w:val="0"/>
          <w:sz w:val="21"/>
        </w:rPr>
        <w:t>段階分けは、初月の棚卸しの結果に基づき第３条第５項の実施計画として作成し、その後は第１１条第１項の２週間ごとの報告に際して随時更新する。締結時点で定める場合は、次のとおり記入する（記入は任意）。</w:t>
      </w:r>
    </w:p>
    <w:p>
      <w:pPr>
        <w:pStyle w:val="ListBullet"/>
      </w:pPr>
      <w:r>
        <w:rPr>
          <w:rFonts w:ascii="MS Mincho" w:hAnsi="MS Mincho" w:eastAsia="游明朝"/>
          <w:b w:val="0"/>
          <w:sz w:val="21"/>
        </w:rPr>
        <w:t>第１段階　対象範囲：　　　　　　　　　／　想定される実施期間：</w:t>
      </w:r>
    </w:p>
    <w:p>
      <w:pPr>
        <w:pStyle w:val="ListBullet"/>
      </w:pPr>
      <w:r>
        <w:rPr>
          <w:rFonts w:ascii="MS Mincho" w:hAnsi="MS Mincho" w:eastAsia="游明朝"/>
          <w:b w:val="0"/>
          <w:sz w:val="21"/>
        </w:rPr>
        <w:t>第２段階　対象範囲：　　　　　　　　　／　想定される実施期間：</w:t>
      </w:r>
    </w:p>
    <w:p>
      <w:pPr>
        <w:pStyle w:val="ListBullet"/>
      </w:pPr>
      <w:r>
        <w:rPr>
          <w:rFonts w:ascii="MS Mincho" w:hAnsi="MS Mincho" w:eastAsia="游明朝"/>
          <w:b w:val="0"/>
          <w:sz w:val="21"/>
        </w:rPr>
        <w:t>第３段階　対象範囲：　　　　　　　　　／　想定される実施期間：</w:t>
      </w:r>
    </w:p>
    <w:p>
      <w:pPr>
        <w:spacing w:after="120"/>
      </w:pPr>
      <w:r>
        <w:rPr>
          <w:rFonts w:ascii="MS Mincho" w:hAnsi="MS Mincho" w:eastAsia="游明朝"/>
          <w:b w:val="0"/>
          <w:sz w:val="21"/>
        </w:rPr>
        <w:t>※ ここに記載する想定される実施期間は見込みであり、乙が当該期間内の完了を保証するものではない（第２条第５項・第３条第５項）。</w:t>
      </w:r>
    </w:p>
    <w:p>
      <w:pPr>
        <w:spacing w:before="280"/>
      </w:pPr>
      <w:r>
        <w:rPr>
          <w:rFonts w:ascii="MS Mincho" w:hAnsi="MS Mincho" w:eastAsia="游明朝"/>
          <w:b/>
          <w:sz w:val="24"/>
        </w:rPr>
        <w:t>４．本件業務の内訳</w:t>
      </w:r>
    </w:p>
    <w:p>
      <w:pPr>
        <w:spacing w:after="120"/>
      </w:pPr>
      <w:r>
        <w:rPr>
          <w:rFonts w:ascii="MS Mincho" w:hAnsi="MS Mincho" w:eastAsia="游明朝"/>
          <w:b/>
          <w:sz w:val="21"/>
        </w:rPr>
        <w:t>Ａ　棚卸し</w:t>
      </w:r>
    </w:p>
    <w:p>
      <w:pPr>
        <w:spacing w:after="120"/>
      </w:pPr>
      <w:r>
        <w:rPr>
          <w:rFonts w:ascii="MS Mincho" w:hAnsi="MS Mincho" w:eastAsia="游明朝"/>
          <w:b w:val="0"/>
          <w:sz w:val="21"/>
        </w:rPr>
        <w:t>対象書類・記録の一覧化、保管状況の確認、欠落・不足の特定。初月に実施し、その結果に基づき第３条第５項の実施計画を作成する。</w:t>
      </w:r>
    </w:p>
    <w:p>
      <w:pPr>
        <w:spacing w:after="120"/>
      </w:pPr>
      <w:r>
        <w:rPr>
          <w:rFonts w:ascii="MS Mincho" w:hAnsi="MS Mincho" w:eastAsia="游明朝"/>
          <w:b/>
          <w:sz w:val="21"/>
        </w:rPr>
        <w:t>Ｂ　書類点検</w:t>
      </w:r>
    </w:p>
    <w:p>
      <w:pPr>
        <w:spacing w:after="120"/>
      </w:pPr>
      <w:r>
        <w:rPr>
          <w:rFonts w:ascii="MS Mincho" w:hAnsi="MS Mincho" w:eastAsia="游明朝"/>
          <w:b w:val="0"/>
          <w:sz w:val="21"/>
        </w:rPr>
        <w:t>次の３領域について、省令・解釈通知・条例及び自治体の点検表に準拠して点検する。</w:t>
      </w:r>
    </w:p>
    <w:p>
      <w:pPr>
        <w:pStyle w:val="ListNumber"/>
      </w:pPr>
      <w:r>
        <w:rPr>
          <w:rFonts w:ascii="MS Mincho" w:hAnsi="MS Mincho" w:eastAsia="游明朝"/>
          <w:b w:val="0"/>
          <w:sz w:val="21"/>
        </w:rPr>
        <w:t>人員基準（常勤換算・配置・資格要件等）</w:t>
      </w:r>
    </w:p>
    <w:p>
      <w:pPr>
        <w:pStyle w:val="ListNumber"/>
      </w:pPr>
      <w:r>
        <w:rPr>
          <w:rFonts w:ascii="MS Mincho" w:hAnsi="MS Mincho" w:eastAsia="游明朝"/>
          <w:b w:val="0"/>
          <w:sz w:val="21"/>
        </w:rPr>
        <w:t>運営基準（個別支援計画・支援記録・契約重説・虐待防止・自己評価等）</w:t>
      </w:r>
    </w:p>
    <w:p>
      <w:pPr>
        <w:pStyle w:val="ListNumber"/>
      </w:pPr>
      <w:r>
        <w:rPr>
          <w:rFonts w:ascii="MS Mincho" w:hAnsi="MS Mincho" w:eastAsia="游明朝"/>
          <w:b w:val="0"/>
          <w:sz w:val="21"/>
        </w:rPr>
        <w:t>報酬請求（基本報酬区分・各種加算の要件充足・請求と記録の突合）</w:t>
      </w:r>
    </w:p>
    <w:p>
      <w:pPr>
        <w:spacing w:after="120"/>
      </w:pPr>
      <w:r>
        <w:rPr>
          <w:rFonts w:ascii="MS Mincho" w:hAnsi="MS Mincho" w:eastAsia="游明朝"/>
          <w:b/>
          <w:sz w:val="21"/>
        </w:rPr>
        <w:t>Ｃ　乙が実行する整備・是正作業</w:t>
      </w:r>
    </w:p>
    <w:p>
      <w:pPr>
        <w:pStyle w:val="ListNumber"/>
      </w:pPr>
      <w:r>
        <w:rPr>
          <w:rFonts w:ascii="MS Mincho" w:hAnsi="MS Mincho" w:eastAsia="游明朝"/>
          <w:b w:val="0"/>
          <w:sz w:val="21"/>
        </w:rPr>
        <w:t>台帳・一覧表（利用者台帳、研修記録一覧、加算要件確認表等）の整備</w:t>
      </w:r>
    </w:p>
    <w:p>
      <w:pPr>
        <w:pStyle w:val="ListNumber"/>
      </w:pPr>
      <w:r>
        <w:rPr>
          <w:rFonts w:ascii="MS Mincho" w:hAnsi="MS Mincho" w:eastAsia="游明朝"/>
          <w:b w:val="0"/>
          <w:sz w:val="21"/>
        </w:rPr>
        <w:t>甲から提供された既存の記録・データを、本件業務の目的に照らして整理し、又は取捨選択したうえで、所定の様式へ反映する作業</w:t>
      </w:r>
    </w:p>
    <w:p>
      <w:pPr>
        <w:pStyle w:val="ListNumber"/>
      </w:pPr>
      <w:r>
        <w:rPr>
          <w:rFonts w:ascii="MS Mincho" w:hAnsi="MS Mincho" w:eastAsia="游明朝"/>
          <w:b w:val="0"/>
          <w:sz w:val="21"/>
        </w:rPr>
        <w:t>自主点検報告書及び過誤調整対象整理表について、上記２により整理した内容を反映したドラフトをご用意し、甲が作成する際の材料として提供</w:t>
      </w:r>
    </w:p>
    <w:p>
      <w:pPr>
        <w:pStyle w:val="ListNumber"/>
      </w:pPr>
      <w:r>
        <w:rPr>
          <w:rFonts w:ascii="MS Mincho" w:hAnsi="MS Mincho" w:eastAsia="游明朝"/>
          <w:b w:val="0"/>
          <w:sz w:val="21"/>
        </w:rPr>
        <w:t>規程・様式の雛形提供及び改訂案の作成</w:t>
      </w:r>
    </w:p>
    <w:p>
      <w:pPr>
        <w:spacing w:after="120"/>
      </w:pPr>
      <w:r>
        <w:rPr>
          <w:rFonts w:ascii="MS Mincho" w:hAnsi="MS Mincho" w:eastAsia="游明朝"/>
          <w:b w:val="0"/>
          <w:sz w:val="21"/>
        </w:rPr>
        <w:t>※ いずれも既存の事実・記録に基づくものに限り、記録の後付け作成は行わない。</w:t>
      </w:r>
    </w:p>
    <w:p>
      <w:pPr>
        <w:spacing w:after="120"/>
      </w:pPr>
      <w:r>
        <w:rPr>
          <w:rFonts w:ascii="MS Mincho" w:hAnsi="MS Mincho" w:eastAsia="游明朝"/>
          <w:b w:val="0"/>
          <w:sz w:val="21"/>
        </w:rPr>
        <w:t>※ 上記２及び３において反映する内容は、甲から提供された記録に基づくものに限る。乙は、甲から提供されていない事実を補い、又は推測により記載しない（第４条第２項）。</w:t>
      </w:r>
    </w:p>
    <w:p>
      <w:pPr>
        <w:spacing w:after="120"/>
      </w:pPr>
      <w:r>
        <w:rPr>
          <w:rFonts w:ascii="MS Mincho" w:hAnsi="MS Mincho" w:eastAsia="游明朝"/>
          <w:b w:val="0"/>
          <w:sz w:val="21"/>
        </w:rPr>
        <w:t>※ 上記３に掲げる文書は、甲が記載内容を決定し、確認・承認のうえ、甲の名義及び責任において対外的に提出する（第４条第３項）。</w:t>
      </w:r>
    </w:p>
    <w:p>
      <w:pPr>
        <w:spacing w:after="120"/>
      </w:pPr>
      <w:r>
        <w:rPr>
          <w:rFonts w:ascii="MS Mincho" w:hAnsi="MS Mincho" w:eastAsia="游明朝"/>
          <w:b/>
          <w:sz w:val="21"/>
        </w:rPr>
        <w:t>Ｄ　報告</w:t>
      </w:r>
    </w:p>
    <w:p>
      <w:pPr>
        <w:spacing w:after="120"/>
      </w:pPr>
      <w:r>
        <w:rPr>
          <w:rFonts w:ascii="MS Mincho" w:hAnsi="MS Mincho" w:eastAsia="游明朝"/>
          <w:b w:val="0"/>
          <w:sz w:val="21"/>
        </w:rPr>
        <w:t>指摘事項報告書（重要度３段階）／返還リスク金額試算／改善優先度マトリクス／是正スケジュール表</w:t>
      </w:r>
    </w:p>
    <w:p>
      <w:pPr>
        <w:spacing w:after="120"/>
      </w:pPr>
      <w:r>
        <w:rPr>
          <w:rFonts w:ascii="MS Mincho" w:hAnsi="MS Mincho" w:eastAsia="游明朝"/>
          <w:b/>
          <w:sz w:val="21"/>
        </w:rPr>
        <w:t>Ｅ　定例ミーティング</w:t>
      </w:r>
    </w:p>
    <w:p>
      <w:pPr>
        <w:spacing w:after="120"/>
      </w:pPr>
      <w:r>
        <w:rPr>
          <w:rFonts w:ascii="MS Mincho" w:hAnsi="MS Mincho" w:eastAsia="游明朝"/>
          <w:b w:val="0"/>
          <w:sz w:val="21"/>
        </w:rPr>
        <w:t>オンラインにて月２回（１回６０分を目安）</w:t>
      </w:r>
    </w:p>
    <w:p>
      <w:pPr>
        <w:spacing w:before="280"/>
      </w:pPr>
      <w:r>
        <w:rPr>
          <w:rFonts w:ascii="MS Mincho" w:hAnsi="MS Mincho" w:eastAsia="游明朝"/>
          <w:b/>
          <w:sz w:val="24"/>
        </w:rPr>
        <w:t>５．甲が提供する対象書類（例示）</w:t>
      </w:r>
    </w:p>
    <w:p>
      <w:pPr>
        <w:spacing w:after="120"/>
      </w:pPr>
      <w:r>
        <w:rPr>
          <w:rFonts w:ascii="MS Mincho" w:hAnsi="MS Mincho" w:eastAsia="游明朝"/>
          <w:b w:val="0"/>
          <w:sz w:val="21"/>
        </w:rPr>
        <w:t>指定申請書・変更届の控え、加算届出書の控え、勤務形態一覧表、雇用契約書・資格証、シフト表・出勤簿、個別支援計画（アセスメント・モニタリングを含む）、支援記録・提供実績記録票、契約書・重要事項説明書、各種規程、研修・会議記録、自己評価結果、請求データ（国保連伝送データ・返戻一覧）、受給者証の写し　等</w:t>
      </w:r>
    </w:p>
    <w:p>
      <w:pPr>
        <w:spacing w:after="120"/>
      </w:pPr>
      <w:r>
        <w:rPr>
          <w:rFonts w:ascii="MS Mincho" w:hAnsi="MS Mincho" w:eastAsia="游明朝"/>
          <w:b w:val="0"/>
          <w:sz w:val="21"/>
        </w:rPr>
        <w:t>※ 提供は、電磁的複製その他の写しによるものとする（第１６条第１項）。</w:t>
      </w:r>
    </w:p>
    <w:p>
      <w:pPr>
        <w:spacing w:before="280"/>
      </w:pPr>
      <w:r>
        <w:rPr>
          <w:rFonts w:ascii="MS Mincho" w:hAnsi="MS Mincho" w:eastAsia="游明朝"/>
          <w:b/>
          <w:sz w:val="24"/>
        </w:rPr>
        <w:t>６．想定工数及び追加費用</w:t>
      </w:r>
    </w:p>
    <w:p>
      <w:pPr>
        <w:pStyle w:val="ListBullet"/>
      </w:pPr>
      <w:r>
        <w:rPr>
          <w:rFonts w:ascii="MS Mincho" w:hAnsi="MS Mincho" w:eastAsia="游明朝"/>
          <w:b w:val="0"/>
          <w:sz w:val="21"/>
        </w:rPr>
        <w:t>想定工数：１事業所あたり月３０時間（乙の稼働時間の合計）</w:t>
      </w:r>
    </w:p>
    <w:p>
      <w:pPr>
        <w:pStyle w:val="ListBullet"/>
      </w:pPr>
      <w:r>
        <w:rPr>
          <w:rFonts w:ascii="MS Mincho" w:hAnsi="MS Mincho" w:eastAsia="游明朝"/>
          <w:b w:val="0"/>
          <w:sz w:val="21"/>
        </w:rPr>
        <w:t>追加費用の単価：１時間あたり金４，０００円（税別）／３０分単位で計算</w:t>
      </w:r>
    </w:p>
    <w:p>
      <w:pPr>
        <w:pStyle w:val="ListBullet"/>
      </w:pPr>
      <w:r>
        <w:rPr>
          <w:rFonts w:ascii="MS Mincho" w:hAnsi="MS Mincho" w:eastAsia="游明朝"/>
          <w:b w:val="0"/>
          <w:sz w:val="21"/>
        </w:rPr>
        <w:t>上記の単価は、第５条第３項（作業量が想定を超える場合）及び第５条第４項（甲が期間の短縮を希望する場合）のいずれにも適用する。</w:t>
      </w:r>
    </w:p>
    <w:p>
      <w:pPr>
        <w:spacing w:after="120"/>
      </w:pPr>
      <w:r>
        <w:rPr>
          <w:rFonts w:ascii="MS Mincho" w:hAnsi="MS Mincho" w:eastAsia="游明朝"/>
          <w:b/>
          <w:sz w:val="21"/>
        </w:rPr>
        <w:t>事前協議及び承諾の方法</w:t>
      </w:r>
    </w:p>
    <w:p>
      <w:pPr>
        <w:spacing w:after="120"/>
      </w:pPr>
      <w:r>
        <w:rPr>
          <w:rFonts w:ascii="MS Mincho" w:hAnsi="MS Mincho" w:eastAsia="游明朝"/>
          <w:b w:val="0"/>
          <w:sz w:val="21"/>
        </w:rPr>
        <w:t>電子メールその他の電磁的方法により、①乙から超過見込みの内容・工数・費用・納期影響を通知する（第５条第３項）、又は②甲から期間短縮の希望を申し出て乙が工数・費用・短縮見込みを提示する（第５条第４項）。いずれも甲乙協議のうえ、甲が承諾の意思表示を行った後でなければ乙は着手しない（第５条第２項）。</w:t>
      </w:r>
    </w:p>
    <w:p>
      <w:pPr>
        <w:spacing w:after="120"/>
      </w:pPr>
      <w:r>
        <w:rPr>
          <w:rFonts w:ascii="MS Mincho" w:hAnsi="MS Mincho" w:eastAsia="游明朝"/>
          <w:b w:val="0"/>
          <w:sz w:val="21"/>
        </w:rPr>
        <w:t>※ 想定工数は、乙が本件業務の遂行に要する工数として見積もった内部的な指標であり、稼働時間に応じた対価の精算を行う趣旨ではない（第５条第６項）。</w:t>
      </w:r>
    </w:p>
    <w:p>
      <w:pPr>
        <w:spacing w:before="280"/>
      </w:pPr>
      <w:r>
        <w:rPr>
          <w:rFonts w:ascii="MS Mincho" w:hAnsi="MS Mincho" w:eastAsia="游明朝"/>
          <w:b/>
          <w:sz w:val="24"/>
        </w:rPr>
        <w:t>７．委託料</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MS Mincho" w:hAnsi="MS Mincho" w:eastAsia="游明朝"/>
                <w:b/>
                <w:sz w:val="19"/>
              </w:rPr>
              <w:t>区分</w:t>
            </w:r>
          </w:p>
        </w:tc>
        <w:tc>
          <w:tcPr>
            <w:tcW w:type="dxa" w:w="4320"/>
          </w:tcPr>
          <w:p>
            <w:r/>
            <w:r>
              <w:rPr>
                <w:rFonts w:ascii="MS Mincho" w:hAnsi="MS Mincho" w:eastAsia="游明朝"/>
                <w:b/>
                <w:sz w:val="19"/>
              </w:rPr>
              <w:t>金額（税別）</w:t>
            </w:r>
          </w:p>
        </w:tc>
      </w:tr>
      <w:tr>
        <w:tc>
          <w:tcPr>
            <w:tcW w:type="dxa" w:w="4320"/>
          </w:tcPr>
          <w:p>
            <w:r/>
            <w:r>
              <w:rPr>
                <w:rFonts w:ascii="MS Mincho" w:hAnsi="MS Mincho" w:eastAsia="游明朝"/>
                <w:b w:val="0"/>
                <w:sz w:val="19"/>
              </w:rPr>
              <w:t>基本料金（１事業所目）</w:t>
            </w:r>
          </w:p>
        </w:tc>
        <w:tc>
          <w:tcPr>
            <w:tcW w:type="dxa" w:w="4320"/>
          </w:tcPr>
          <w:p>
            <w:r/>
            <w:r>
              <w:rPr>
                <w:rFonts w:ascii="MS Mincho" w:hAnsi="MS Mincho" w:eastAsia="游明朝"/>
                <w:b w:val="0"/>
                <w:sz w:val="19"/>
              </w:rPr>
              <w:t>月額　１００，０００円</w:t>
            </w:r>
          </w:p>
        </w:tc>
      </w:tr>
      <w:tr>
        <w:tc>
          <w:tcPr>
            <w:tcW w:type="dxa" w:w="4320"/>
          </w:tcPr>
          <w:p>
            <w:r/>
            <w:r>
              <w:rPr>
                <w:rFonts w:ascii="MS Mincho" w:hAnsi="MS Mincho" w:eastAsia="游明朝"/>
                <w:b w:val="0"/>
                <w:sz w:val="19"/>
              </w:rPr>
              <w:t>２事業所目以降（１事業所につき）</w:t>
            </w:r>
          </w:p>
        </w:tc>
        <w:tc>
          <w:tcPr>
            <w:tcW w:type="dxa" w:w="4320"/>
          </w:tcPr>
          <w:p>
            <w:r/>
            <w:r>
              <w:rPr>
                <w:rFonts w:ascii="MS Mincho" w:hAnsi="MS Mincho" w:eastAsia="游明朝"/>
                <w:b w:val="0"/>
                <w:sz w:val="19"/>
              </w:rPr>
              <w:t>該当なし（２事業所目以降を追加する場合は、本別紙を変更する覚書による）</w:t>
            </w:r>
          </w:p>
        </w:tc>
      </w:tr>
      <w:tr>
        <w:tc>
          <w:tcPr>
            <w:tcW w:type="dxa" w:w="4320"/>
          </w:tcPr>
          <w:p>
            <w:r/>
            <w:r>
              <w:rPr>
                <w:rFonts w:ascii="MS Mincho" w:hAnsi="MS Mincho" w:eastAsia="游明朝"/>
                <w:b w:val="0"/>
                <w:sz w:val="19"/>
              </w:rPr>
              <w:t>追加工数（第５条）</w:t>
            </w:r>
          </w:p>
        </w:tc>
        <w:tc>
          <w:tcPr>
            <w:tcW w:type="dxa" w:w="4320"/>
          </w:tcPr>
          <w:p>
            <w:r/>
            <w:r>
              <w:rPr>
                <w:rFonts w:ascii="MS Mincho" w:hAnsi="MS Mincho" w:eastAsia="游明朝"/>
                <w:b w:val="0"/>
                <w:sz w:val="19"/>
              </w:rPr>
              <w:t>１時間あたり　４，０００円</w:t>
            </w:r>
          </w:p>
        </w:tc>
      </w:tr>
    </w:tbl>
    <w:p/>
    <w:p>
      <w:pPr>
        <w:spacing w:after="120"/>
      </w:pPr>
      <w:r>
        <w:rPr>
          <w:rFonts w:ascii="MS Mincho" w:hAnsi="MS Mincho" w:eastAsia="游明朝"/>
          <w:b w:val="0"/>
          <w:sz w:val="21"/>
        </w:rPr>
        <w:t>※ 上記のほか、現地訪問を実施する場合の交通費・宿泊費は実費を甲の負担とする。</w:t>
      </w:r>
    </w:p>
    <w:p>
      <w:pPr>
        <w:spacing w:before="200"/>
      </w:pPr>
      <w:r>
        <w:rPr>
          <w:rFonts w:ascii="MS Mincho" w:hAnsi="MS Mincho" w:eastAsia="游明朝"/>
          <w:b/>
          <w:sz w:val="22"/>
        </w:rPr>
        <w:t>本見積りの前提及び有効期限</w:t>
      </w:r>
    </w:p>
    <w:p>
      <w:pPr>
        <w:spacing w:after="120"/>
      </w:pPr>
      <w:r>
        <w:rPr>
          <w:rFonts w:ascii="MS Mincho" w:hAnsi="MS Mincho" w:eastAsia="游明朝"/>
          <w:b w:val="0"/>
          <w:sz w:val="21"/>
        </w:rPr>
        <w:t>本別紙に定める委託料、想定工数及び追加費用の単価は、次の前提の上に立つ見積りである。</w:t>
      </w:r>
    </w:p>
    <w:p>
      <w:pPr>
        <w:pStyle w:val="ListBullet"/>
      </w:pPr>
      <w:r>
        <w:rPr>
          <w:rFonts w:ascii="MS Mincho" w:hAnsi="MS Mincho" w:eastAsia="游明朝"/>
          <w:b w:val="0"/>
          <w:sz w:val="21"/>
        </w:rPr>
        <w:t>見積りの前提：基準日を２０２６年８月３１日とし、対象期間を本別紙３に定める範囲としたとき</w:t>
      </w:r>
    </w:p>
    <w:p>
      <w:pPr>
        <w:pStyle w:val="ListBullet"/>
      </w:pPr>
      <w:r>
        <w:rPr>
          <w:rFonts w:ascii="MS Mincho" w:hAnsi="MS Mincho" w:eastAsia="游明朝"/>
          <w:b w:val="0"/>
          <w:sz w:val="21"/>
        </w:rPr>
        <w:t>見積りの時点：　　　年　　月　　日　＊</w:t>
      </w:r>
    </w:p>
    <w:p>
      <w:pPr>
        <w:pStyle w:val="ListBullet"/>
      </w:pPr>
      <w:r>
        <w:rPr>
          <w:rFonts w:ascii="MS Mincho" w:hAnsi="MS Mincho" w:eastAsia="游明朝"/>
          <w:b w:val="0"/>
          <w:sz w:val="21"/>
        </w:rPr>
        <w:t>見積りの有効期限：　　　年　　月　　日　＊</w:t>
      </w:r>
    </w:p>
    <w:p>
      <w:pPr>
        <w:spacing w:after="120"/>
      </w:pPr>
      <w:r>
        <w:rPr>
          <w:rFonts w:ascii="MS Mincho" w:hAnsi="MS Mincho" w:eastAsia="游明朝"/>
          <w:b w:val="0"/>
          <w:sz w:val="21"/>
        </w:rPr>
        <w:t>本別紙の内容は、上記の有効期限までに効力発生日を迎えることを前提とする。同日までに効力発生日を迎えない場合、又は本別紙３に定める対象期間が変更される場合、甲及び乙は、委託料、想定工数及び追加費用の単価について協議のうえ、第２３条第５項に従い本別紙を変更することができる。</w:t>
      </w:r>
    </w:p>
    <w:p>
      <w:pPr>
        <w:spacing w:before="280"/>
      </w:pPr>
      <w:r>
        <w:rPr>
          <w:rFonts w:ascii="MS Mincho" w:hAnsi="MS Mincho" w:eastAsia="游明朝"/>
          <w:b/>
          <w:sz w:val="24"/>
        </w:rPr>
        <w:t>８．甲の資料提出期限</w:t>
      </w:r>
    </w:p>
    <w:p>
      <w:pPr>
        <w:spacing w:after="120"/>
      </w:pPr>
      <w:r>
        <w:rPr>
          <w:rFonts w:ascii="MS Mincho" w:hAnsi="MS Mincho" w:eastAsia="游明朝"/>
          <w:b w:val="0"/>
          <w:sz w:val="21"/>
        </w:rPr>
        <w:t>本契約の効力発生日から１０営業日以内に、上記５に掲げる書類を電磁的方法により提供する。提出が遅延した場合の取扱いは第６条第３項による。</w:t>
      </w:r>
    </w:p>
    <w:p>
      <w:pPr>
        <w:spacing w:before="280"/>
      </w:pPr>
      <w:r>
        <w:rPr>
          <w:rFonts w:ascii="MS Mincho" w:hAnsi="MS Mincho" w:eastAsia="游明朝"/>
          <w:b/>
          <w:sz w:val="24"/>
        </w:rPr>
        <w:t>９．連絡先（第２３条第１項）</w:t>
      </w:r>
    </w:p>
    <w:p>
      <w:pPr>
        <w:spacing w:after="120"/>
      </w:pPr>
      <w:r>
        <w:rPr>
          <w:rFonts w:ascii="MS Mincho" w:hAnsi="MS Mincho" w:eastAsia="游明朝"/>
          <w:b/>
          <w:sz w:val="21"/>
        </w:rPr>
        <w:t>甲</w:t>
      </w:r>
    </w:p>
    <w:p>
      <w:pPr>
        <w:pStyle w:val="ListBullet"/>
      </w:pPr>
      <w:r>
        <w:rPr>
          <w:rFonts w:ascii="MS Mincho" w:hAnsi="MS Mincho" w:eastAsia="游明朝"/>
          <w:b w:val="0"/>
          <w:sz w:val="21"/>
        </w:rPr>
        <w:t>窓口担当者（氏名・所属）：　　　　　　　　　　　　　＊</w:t>
      </w:r>
    </w:p>
    <w:p>
      <w:pPr>
        <w:pStyle w:val="ListBullet"/>
      </w:pPr>
      <w:r>
        <w:rPr>
          <w:rFonts w:ascii="MS Mincho" w:hAnsi="MS Mincho" w:eastAsia="游明朝"/>
          <w:b w:val="0"/>
          <w:sz w:val="21"/>
        </w:rPr>
        <w:t>電子メールアドレス：　　　　　　　　　　　　　　　　＊</w:t>
      </w:r>
    </w:p>
    <w:p>
      <w:pPr>
        <w:pStyle w:val="ListBullet"/>
      </w:pPr>
      <w:r>
        <w:rPr>
          <w:rFonts w:ascii="MS Mincho" w:hAnsi="MS Mincho" w:eastAsia="游明朝"/>
          <w:b w:val="0"/>
          <w:sz w:val="21"/>
        </w:rPr>
        <w:t>電話番号：　　　　　　　　　　　　　　　　　　　　　＊</w:t>
      </w:r>
    </w:p>
    <w:p>
      <w:pPr>
        <w:spacing w:after="120"/>
      </w:pPr>
      <w:r>
        <w:rPr>
          <w:rFonts w:ascii="MS Mincho" w:hAnsi="MS Mincho" w:eastAsia="游明朝"/>
          <w:b/>
          <w:sz w:val="21"/>
        </w:rPr>
        <w:t>乙</w:t>
      </w:r>
    </w:p>
    <w:p>
      <w:pPr>
        <w:pStyle w:val="ListBullet"/>
      </w:pPr>
      <w:r>
        <w:rPr>
          <w:rFonts w:ascii="MS Mincho" w:hAnsi="MS Mincho" w:eastAsia="游明朝"/>
          <w:b w:val="0"/>
          <w:sz w:val="21"/>
        </w:rPr>
        <w:t>窓口担当者（氏名・所属）：　　　　　　　　　　　　　＊</w:t>
      </w:r>
    </w:p>
    <w:p>
      <w:pPr>
        <w:pStyle w:val="ListBullet"/>
      </w:pPr>
      <w:r>
        <w:rPr>
          <w:rFonts w:ascii="MS Mincho" w:hAnsi="MS Mincho" w:eastAsia="游明朝"/>
          <w:b w:val="0"/>
          <w:sz w:val="21"/>
        </w:rPr>
        <w:t>電子メールアドレス：　　　　　　　　　　　　　　　　＊</w:t>
      </w:r>
    </w:p>
    <w:p>
      <w:pPr>
        <w:pStyle w:val="ListBullet"/>
      </w:pPr>
      <w:r>
        <w:rPr>
          <w:rFonts w:ascii="MS Mincho" w:hAnsi="MS Mincho" w:eastAsia="游明朝"/>
          <w:b w:val="0"/>
          <w:sz w:val="21"/>
        </w:rPr>
        <w:t>電話番号：　　　　　　　　　　　　　　　　　　　　　＊</w:t>
      </w:r>
    </w:p>
    <w:p/>
    <w:p>
      <w:pPr>
        <w:spacing w:after="120"/>
      </w:pPr>
      <w:r>
        <w:rPr>
          <w:rFonts w:ascii="MS Mincho" w:hAnsi="MS Mincho" w:eastAsia="游明朝"/>
          <w:b/>
          <w:sz w:val="21"/>
        </w:rPr>
        <w:t>＊ 印の箇所は、ご契約時に甲乙で内容を確認のうえ記入いたします。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