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rFonts w:ascii="Helvetica" w:hAnsi="Helvetica" w:cs="Helvetica" w:eastAsia="Helvetica"/>
          <w:color w:val="000000"/>
        </w:rPr>
        <w:t/>
      </w:r>
    </w:p>
    <w:p>
      <w:pPr>
        <w:bidi w:val="0"/>
      </w:pPr>
      <w:r>
        <w:rPr>
          <w:rFonts w:ascii="Helvetica" w:hAnsi="Helvetica" w:cs="Helvetica" w:eastAsia="Helvetica"/>
          <w:b/>
          <w:sz w:val="28"/>
        </w:rPr>
        <w:t>Usko</w:t>
      </w:r>
    </w:p>
    <w:p>
      <w:pPr>
        <w:bidi w:val="0"/>
      </w:pPr>
      <w:r>
        <w:rPr>
          <w:rFonts w:ascii="Helvetica" w:hAnsi="Helvetica" w:cs="Helvetica" w:eastAsia="Helvetica"/>
          <w:b/>
          <w:sz w:val="28"/>
        </w:rPr>
        <w:t>Tammikuun 11.</w:t>
      </w:r>
    </w:p>
    <w:p>
      <w:pPr>
        <w:bidi w:val="0"/>
      </w:pPr>
      <w:r>
        <w:t/>
      </w:r>
    </w:p>
    <w:p>
      <w:pPr>
        <w:bidi w:val="0"/>
      </w:pPr>
      <w:r>
        <w:rPr>
          <w:rFonts w:ascii="Helvetica" w:hAnsi="Helvetica" w:cs="Helvetica" w:eastAsia="Helvetica"/>
          <w:i/>
          <w:sz w:val="28"/>
        </w:rPr>
        <w:t>”Kehitäessämme uskoa päivittäisessä elämässämme huomaamme, että korkeampi voimamme antaa meille tarvitsemamme voiman ja opastuksen.”</w:t>
      </w:r>
    </w:p>
    <w:p>
      <w:pPr>
        <w:bidi w:val="0"/>
      </w:pPr>
      <w:r>
        <w:rPr>
          <w:rFonts w:ascii="Helvetica" w:hAnsi="Helvetica" w:cs="Helvetica" w:eastAsia="Helvetica"/>
          <w:b/>
          <w:sz w:val="28"/>
        </w:rPr>
        <w:t>Perusteksti s. 102</w:t>
      </w:r>
    </w:p>
    <w:p>
      <w:pPr>
        <w:bidi w:val="0"/>
      </w:pPr>
      <w:r>
        <w:t/>
      </w:r>
    </w:p>
    <w:p>
      <w:pPr>
        <w:bidi w:val="0"/>
      </w:pPr>
      <w:r>
        <w:t/>
      </w:r>
    </w:p>
    <w:p>
      <w:pPr>
        <w:bidi w:val="0"/>
      </w:pPr>
      <w:r>
        <w:rPr>
          <w:rFonts w:ascii="Helvetica" w:hAnsi="Helvetica" w:cs="Helvetica" w:eastAsia="Helvetica"/>
          <w:sz w:val="28"/>
        </w:rPr>
        <w:t>Jotkut meistä tulevat toipumiseen hyvin peloissaan ja epävarmoina. Tunnemme olomme heikoiksi ja yksinäisiksi. Olemme epävarmoja suunnastamme emmekä tiedä, minne mennä saadaksemme vastauksia. Meille kerrotaan, että jos löydämme edes vähän uskoa itseämme suurempaan voimaan, tulemme löytämään turvaa ja opastusta. Haluamme tuon turvallisuuden- ja voimantunteen. Mutta usko ei tule yhdessä yössä. Sen kasvaminen vaatii aikaa ja vaivannäköä.</w:t>
      </w:r>
    </w:p>
    <w:p>
      <w:pPr>
        <w:bidi w:val="0"/>
      </w:pPr>
      <w:r>
        <w:t/>
      </w:r>
    </w:p>
    <w:p>
      <w:pPr>
        <w:bidi w:val="0"/>
      </w:pPr>
      <w:r>
        <w:rPr>
          <w:rFonts w:ascii="Helvetica" w:hAnsi="Helvetica" w:cs="Helvetica" w:eastAsia="Helvetica"/>
          <w:sz w:val="28"/>
        </w:rPr>
        <w:t>Siemen on kylvetty, kun pyydämme apua korkeammalta voimaltamme ja tunnistamme apumme lähteen, kun saamme sitä. Ravitsemme joka päivä tätä pientä uskon siementä rukoustemme auringonvalolla. Palkkiona elämän elämisestä sen omilla ehdoilla uskomme kasvaa. Jonain päivänä huomaamme, että uskostamme on tullut valtaisa oksiaan levittelevä puu; se ei pysäytä elämän myrskyjä, mutta sen suojassa tiedämme olevamme turvassa.</w:t>
      </w:r>
    </w:p>
    <w:p>
      <w:pPr>
        <w:bidi w:val="0"/>
      </w:pPr>
      <w:r>
        <w:t/>
      </w:r>
    </w:p>
    <w:p>
      <w:pPr>
        <w:bidi w:val="0"/>
      </w:pPr>
      <w:r>
        <w:t/>
      </w:r>
    </w:p>
    <w:p>
      <w:pPr>
        <w:bidi w:val="0"/>
      </w:pPr>
      <w:r>
        <w:rPr>
          <w:rFonts w:ascii="Helvetica" w:hAnsi="Helvetica" w:cs="Helvetica" w:eastAsia="Helvetica"/>
          <w:b/>
          <w:sz w:val="28"/>
        </w:rPr>
        <w:t>Juuri tänään</w:t>
      </w:r>
      <w:r>
        <w:rPr>
          <w:rFonts w:ascii="Helvetica" w:hAnsi="Helvetica" w:cs="Helvetica" w:eastAsia="Helvetica"/>
          <w:sz w:val="28"/>
        </w:rPr>
        <w:t>: Tiedän, ettei usko korkeampaan voimaani tyynnytä elämän myrskyjä, mutta se tyynnyttää sydämeni. Annan uskoni suojella itseäni vaikeina aikoina.</w:t>
      </w:r>
    </w:p>
    <w:p>
      <w:pPr>
        <w:bidi w:val="0"/>
      </w:pPr>
      <w:r>
        <w:t/>
      </w:r>
    </w:p>
    <w:p>
      <w:pPr>
        <w:bidi w:val="0"/>
      </w:pPr>
      <w:r>
        <w:t/>
      </w:r>
    </w:p>
    <w:p>
      <w:pPr>
        <w:bidi w:val="0"/>
      </w:pPr>
      <w:r>
        <w:t/>
      </w:r>
    </w:p>
    <w:p>
      <w:pPr>
        <w:bidi w:val="0"/>
      </w:pPr>
      <w:r>
        <w:rPr>
          <w:rFonts w:ascii="Helvetica" w:hAnsi="Helvetica" w:cs="Helvetica" w:eastAsia="Helvetica"/>
          <w:sz w:val="20"/>
        </w:rPr>
        <w:t>Epävirallinen käännös ”Just for Today” – kirjasta, vain NA:n sisäiseen käyttöön.</w:t>
      </w:r>
    </w:p>
    <w:p>
      <w:pPr>
        <w:bidi w:val="0"/>
      </w:pPr>
      <w:r>
        <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Times New Roman">
    <w:charset w:val="00"/>
  </w:font>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4"/>
    <w:next w:val="34"/>
    <w:pPr>
      <w:ind w:left="720" w:hanging="435"/>
    </w:pPr>
    <w:rPr>
      <w:rFonts w:ascii="Helvetica" w:hAnsi="Helvetica" w:cs="Helvetica" w:eastAsia="Helvetica"/>
    </w:rPr>
  </w:style>
  <w:style w:type="paragraph" w:styleId="1">
    <w:name w:val="Contents 2"/>
    <w:basedOn w:val="34"/>
    <w:next w:val="34"/>
    <w:pPr>
      <w:ind w:left="1440" w:hanging="435"/>
    </w:pPr>
    <w:rPr>
      <w:rFonts w:ascii="Helvetica" w:hAnsi="Helvetica" w:cs="Helvetica" w:eastAsia="Helvetica"/>
    </w:rPr>
  </w:style>
  <w:style w:type="paragraph" w:styleId="2">
    <w:name w:val="Contents 3"/>
    <w:basedOn w:val="34"/>
    <w:next w:val="34"/>
    <w:pPr>
      <w:ind w:left="2160" w:hanging="435"/>
    </w:pPr>
    <w:rPr>
      <w:rFonts w:ascii="Helvetica" w:hAnsi="Helvetica" w:cs="Helvetica" w:eastAsia="Helvetica"/>
    </w:rPr>
  </w:style>
  <w:style w:type="paragraph" w:styleId="3">
    <w:name w:val="Lower Roman List"/>
    <w:basedOn w:val="34"/>
    <w:pPr>
      <w:ind w:left="720" w:hanging="435"/>
    </w:pPr>
    <w:rPr>
      <w:rFonts w:ascii="Helvetica" w:hAnsi="Helvetica" w:cs="Helvetica" w:eastAsia="Helvetica"/>
    </w:rPr>
  </w:style>
  <w:style w:type="paragraph" w:styleId="4">
    <w:name w:val="Numbered Heading 1"/>
    <w:basedOn w:val="24"/>
    <w:next w:val="34"/>
    <w:pPr>
      <w:spacing w:before="0" w:after="0"/>
      <w:tabs>
        <w:tab w:val="left" w:pos="435"/>
        <w:tab w:val="clear" w:pos="0"/>
      </w:tabs>
    </w:pPr>
    <w:rPr>
      <w:rFonts w:ascii="Helvetica" w:hAnsi="Helvetica" w:cs="Helvetica" w:eastAsia="Helvetica"/>
      <w:b w:val="0"/>
      <w:sz w:val="24"/>
    </w:rPr>
  </w:style>
  <w:style w:type="paragraph" w:styleId="5">
    <w:name w:val="Numbered Heading 2"/>
    <w:basedOn w:val="25"/>
    <w:next w:val="34"/>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paragraph" w:styleId="7">
    <w:name w:val="Normaali taulukko"/>
    <w:rPr>
      <w:rFonts w:ascii="Times New Roman" w:hAnsi="Times New Roman" w:cs="Times New Roman" w:eastAsia="Times New Roman"/>
      <w:sz w:val="24"/>
    </w:rPr>
  </w:style>
  <w:style w:type="paragraph" w:styleId="8">
    <w:name w:val="Contents 4"/>
    <w:basedOn w:val="34"/>
    <w:next w:val="34"/>
    <w:pPr>
      <w:ind w:left="2880" w:hanging="435"/>
    </w:pPr>
    <w:rPr>
      <w:rFonts w:ascii="Helvetica" w:hAnsi="Helvetica" w:cs="Helvetica" w:eastAsia="Helvetica"/>
    </w:r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11">
    <w:name w:val="Endnote Text"/>
    <w:basedOn w:val="34"/>
    <w:link w:val="c11"/>
    <w:rPr>
      <w:rFonts w:ascii="Helvetica" w:hAnsi="Helvetica" w:cs="Helvetica" w:eastAsia="Helvetica"/>
    </w:rPr>
  </w:style>
  <w:style w:type="character" w:styleId="c11">
    <w:name w:val="Endnote Text Text"/>
    <w:basedOn w:val="def"/>
    <w:link w:val="11"/>
    <w:rPr>
      <w:rFonts w:ascii="Helvetica" w:hAnsi="Helvetica" w:cs="Helvetica" w:eastAsia="Helvetica"/>
    </w:rPr>
  </w:style>
  <w:style w:type="character" w:styleId="c12">
    <w:name w:val="Endnote Reference"/>
    <w:basedOn w:val="def"/>
    <w:rPr>
      <w:rFonts w:ascii="Helvetica" w:hAnsi="Helvetica" w:cs="Helvetica" w:eastAsia="Helvetica"/>
      <w:vertAlign w:val="superscript"/>
    </w:rPr>
  </w:style>
  <w:style w:type="paragraph" w:styleId="13">
    <w:name w:val="Triangle List"/>
    <w:pPr>
      <w:ind w:left="720" w:hanging="435"/>
    </w:pPr>
    <w:rPr>
      <w:rFonts w:ascii="Helvetica" w:hAnsi="Helvetica" w:cs="Helvetica" w:eastAsia="Helvetica"/>
      <w:sz w:val="24"/>
    </w:rPr>
  </w:style>
  <w:style w:type="paragraph" w:styleId="14">
    <w:name w:val="Numbered Heading 3"/>
    <w:basedOn w:val="28"/>
    <w:next w:val="34"/>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0"/>
  </w:style>
  <w:style w:type="paragraph" w:styleId="17">
    <w:name w:val="Heading 4"/>
    <w:basedOn w:val="34"/>
    <w:next w:val="34"/>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Box List"/>
    <w:pPr>
      <w:ind w:left="720" w:hanging="435"/>
    </w:pPr>
    <w:rPr>
      <w:rFonts w:ascii="Helvetica" w:hAnsi="Helvetica" w:cs="Helvetica" w:eastAsia="Helvetica"/>
      <w:sz w:val="24"/>
    </w:rPr>
  </w:style>
  <w:style w:type="paragraph" w:styleId="20">
    <w:name w:val="Upper Case List"/>
    <w:basedOn w:val="10"/>
  </w:style>
  <w:style w:type="paragraph" w:styleId="21">
    <w:name w:val="Bullet List"/>
    <w:pPr>
      <w:ind w:left="720" w:hanging="435"/>
    </w:pPr>
    <w:rPr>
      <w:rFonts w:ascii="Helvetica" w:hAnsi="Helvetica" w:cs="Helvetica" w:eastAsia="Helvetica"/>
      <w:sz w:val="24"/>
    </w:rPr>
  </w:style>
  <w:style w:type="paragraph" w:styleId="22">
    <w:name w:val="Hand List"/>
    <w:pPr>
      <w:ind w:left="720" w:hanging="435"/>
    </w:pPr>
    <w:rPr>
      <w:rFonts w:ascii="Helvetica" w:hAnsi="Helvetica" w:cs="Helvetica" w:eastAsia="Helvetica"/>
      <w:sz w:val="24"/>
    </w:rPr>
  </w:style>
  <w:style w:type="paragraph" w:styleId="23">
    <w:name w:val="Footnote Text"/>
    <w:basedOn w:val="34"/>
    <w:link w:val="c23"/>
    <w:rPr>
      <w:rFonts w:ascii="Helvetica" w:hAnsi="Helvetica" w:cs="Helvetica" w:eastAsia="Helvetica"/>
      <w:sz w:val="20"/>
    </w:rPr>
  </w:style>
  <w:style w:type="character" w:styleId="c23">
    <w:name w:val="Footnote Text Text"/>
    <w:basedOn w:val="def"/>
    <w:link w:val="23"/>
    <w:rPr>
      <w:rFonts w:ascii="Helvetica" w:hAnsi="Helvetica" w:cs="Helvetica" w:eastAsia="Helvetica"/>
      <w:sz w:val="20"/>
    </w:rPr>
  </w:style>
  <w:style w:type="paragraph" w:styleId="24">
    <w:name w:val="Heading 1"/>
    <w:basedOn w:val="34"/>
    <w:next w:val="34"/>
    <w:pPr>
      <w:spacing w:before="435" w:after="60"/>
    </w:pPr>
    <w:rPr>
      <w:rFonts w:ascii="Arial" w:hAnsi="Arial" w:cs="Arial" w:eastAsia="Arial"/>
      <w:b/>
      <w:sz w:val="34"/>
    </w:rPr>
  </w:style>
  <w:style w:type="paragraph" w:styleId="25">
    <w:name w:val="Heading 2"/>
    <w:basedOn w:val="34"/>
    <w:next w:val="34"/>
    <w:pPr>
      <w:spacing w:before="435" w:after="60"/>
    </w:pPr>
    <w:rPr>
      <w:rFonts w:ascii="Arial" w:hAnsi="Arial" w:cs="Arial" w:eastAsia="Arial"/>
      <w:b/>
      <w:sz w:val="28"/>
    </w:rPr>
  </w:style>
  <w:style w:type="paragraph" w:styleId="26">
    <w:name w:val="Contents Header"/>
    <w:basedOn w:val="34"/>
    <w:next w:val="34"/>
    <w:pPr>
      <w:jc w:val="center"/>
      <w:spacing w:before="240" w:after="120"/>
    </w:pPr>
    <w:rPr>
      <w:rFonts w:ascii="Arial" w:hAnsi="Arial" w:cs="Arial" w:eastAsia="Arial"/>
      <w:b/>
      <w:sz w:val="32"/>
    </w:rPr>
  </w:style>
  <w:style w:type="paragraph" w:styleId="27">
    <w:name w:val="Tick List"/>
    <w:pPr>
      <w:ind w:left="720" w:hanging="435"/>
    </w:pPr>
    <w:rPr>
      <w:rFonts w:ascii="Helvetica" w:hAnsi="Helvetica" w:cs="Helvetica" w:eastAsia="Helvetica"/>
      <w:sz w:val="24"/>
    </w:rPr>
  </w:style>
  <w:style w:type="paragraph" w:styleId="28">
    <w:name w:val="Heading 3"/>
    <w:basedOn w:val="34"/>
    <w:next w:val="34"/>
    <w:pPr>
      <w:spacing w:before="435" w:after="60"/>
    </w:pPr>
    <w:rPr>
      <w:rFonts w:ascii="Arial" w:hAnsi="Arial" w:cs="Arial" w:eastAsia="Arial"/>
      <w:b/>
    </w:rPr>
  </w:style>
  <w:style w:type="paragraph" w:styleId="29">
    <w:name w:val="Lower Case List"/>
    <w:basedOn w:val="10"/>
  </w:style>
  <w:style w:type="paragraph" w:styleId="30">
    <w:name w:val="Block Text"/>
    <w:basedOn w:val="34"/>
    <w:pPr>
      <w:ind w:left="1440" w:right="1440"/>
      <w:spacing w:after="120"/>
    </w:pPr>
    <w:rPr>
      <w:rFonts w:ascii="Helvetica" w:hAnsi="Helvetica" w:cs="Helvetica" w:eastAsia="Helvetica"/>
    </w:rPr>
  </w:style>
  <w:style w:type="paragraph" w:styleId="31">
    <w:name w:val="Plain Text"/>
    <w:basedOn w:val="34"/>
    <w:rPr>
      <w:rFonts w:ascii="Courier New" w:hAnsi="Courier New" w:cs="Courier New" w:eastAsia="Courier New"/>
    </w:rPr>
  </w:style>
  <w:style w:type="paragraph" w:styleId="32">
    <w:name w:val="Section Heading"/>
    <w:basedOn w:val="4"/>
    <w:next w:val="34"/>
    <w:pPr>
      <w:tabs>
        <w:tab w:val="clear" w:pos="0"/>
        <w:tab w:val="clear" w:pos="435"/>
        <w:tab w:val="left" w:pos="1590"/>
      </w:tabs>
    </w:pPr>
  </w:style>
  <w:style w:type="paragraph" w:styleId="33">
    <w:name w:val="Implies List"/>
    <w:pPr>
      <w:ind w:left="720" w:hanging="435"/>
    </w:pPr>
    <w:rPr>
      <w:rFonts w:ascii="Helvetica" w:hAnsi="Helvetica" w:cs="Helvetica" w:eastAsia="Helvetica"/>
      <w:sz w:val="24"/>
    </w:rPr>
  </w:style>
  <w:style w:type="paragraph" w:default="1" w:styleId="34">
    <w:name w:val="Normal"/>
    <w:rPr>
      <w:rFonts w:ascii="Times New Roman" w:hAnsi="Times New Roman" w:cs="Times New Roman" w:eastAsia="Times New Roman"/>
      <w:sz w:val="24"/>
    </w:rPr>
  </w:style>
  <w:style w:type="paragraph" w:styleId="35">
    <w:name w:val="Star List"/>
    <w:pPr>
      <w:ind w:left="720" w:hanging="435"/>
    </w:pPr>
    <w:rPr>
      <w:rFonts w:ascii="Helvetica" w:hAnsi="Helvetica" w:cs="Helvetica" w:eastAsia="Helvetica"/>
      <w:sz w:val="24"/>
    </w:rPr>
  </w:style>
  <w:style w:type="character" w:styleId="c36">
    <w:name w:val="Footnote Reference"/>
    <w:basedOn w:val="def"/>
    <w:rPr>
      <w:rFonts w:ascii="Helvetica" w:hAnsi="Helvetica" w:cs="Helvetica" w:eastAsia="Helvetica"/>
      <w:vertAlign w:val="superscript"/>
    </w:rPr>
  </w:style>
  <w:style w:type="paragraph" w:styleId="37">
    <w:name w:val="Chapter Heading"/>
    <w:basedOn w:val="4"/>
    <w:next w:val="34"/>
    <w:pPr>
      <w:tabs>
        <w:tab w:val="clear" w:pos="0"/>
        <w:tab w:val="clear" w:pos="435"/>
        <w:tab w:val="left" w:pos="1590"/>
      </w:tabs>
    </w:p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