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Opimme uudelleen elämään</w:t>
      </w:r>
    </w:p>
    <w:p>
      <w:pPr>
        <w:bidi w:val="0"/>
      </w:pPr>
      <w:r>
        <w:rPr>
          <w:b/>
          <w:sz w:val="28"/>
        </w:rPr>
        <w:t>Tammikuun 27.</w:t>
      </w:r>
    </w:p>
    <w:p>
      <w:pPr>
        <w:bidi w:val="0"/>
      </w:pPr>
      <w:r>
        <w:t/>
      </w:r>
    </w:p>
    <w:p>
      <w:pPr>
        <w:bidi w:val="0"/>
      </w:pPr>
      <w:r>
        <w:t/>
      </w:r>
    </w:p>
    <w:p>
      <w:pPr>
        <w:bidi w:val="0"/>
      </w:pPr>
      <w:r>
        <w:rPr>
          <w:i/>
          <w:sz w:val="28"/>
        </w:rPr>
        <w:t>”Opimme uusia tapoja elää. Vanhat käsityksemme eivät enää rajoita meitä.”</w:t>
      </w:r>
    </w:p>
    <w:p>
      <w:pPr>
        <w:bidi w:val="0"/>
      </w:pPr>
      <w:r>
        <w:rPr>
          <w:b/>
          <w:sz w:val="28"/>
        </w:rPr>
        <w:t>Perusteksti s. 62</w:t>
      </w:r>
    </w:p>
    <w:p>
      <w:pPr>
        <w:bidi w:val="0"/>
      </w:pPr>
      <w:r>
        <w:t/>
      </w:r>
    </w:p>
    <w:p>
      <w:pPr>
        <w:bidi w:val="0"/>
      </w:pPr>
      <w:r>
        <w:t/>
      </w:r>
    </w:p>
    <w:p>
      <w:pPr>
        <w:bidi w:val="0"/>
      </w:pPr>
      <w:r>
        <w:rPr>
          <w:sz w:val="28"/>
        </w:rPr>
        <w:t>Voi olla, että meille on lapsina opetettu, kuinka erottaa hyvä pahasta ja muita elämän perusasioita – tai sitten ei. Sillä ei ole merkitystä; siinä vaiheessa, kun löysimme toipumisen, oli useimmilla meistä vain heikko käsitys siitä, kuinka tulisi elää. Eristäytymisemme muusta yhteiskunnasta oli johtanut välinpitämättömyyteen inhimillisten perusvelvollisuuksien suhteen ja saanut meidät kehittämään omituisia ”henkiinjäämistaitoja” pärjätäksemme maailmassa, jossa elimme.</w:t>
      </w:r>
    </w:p>
    <w:p>
      <w:pPr>
        <w:bidi w:val="0"/>
      </w:pPr>
      <w:r>
        <w:t/>
      </w:r>
    </w:p>
    <w:p>
      <w:pPr>
        <w:bidi w:val="0"/>
      </w:pPr>
      <w:r>
        <w:rPr>
          <w:sz w:val="28"/>
        </w:rPr>
        <w:t>Jotkut meistä eivät osanneet puhua totta; toiset puolestaan olivat niin suorapuheisia, että loukkasivat jokaista, jolle puhuivat. Jotkut meistä eivät osanneet käsitellä yksinkertaisimpiakaan henkilökohtaisia ongelmiaan, kun taas toiset yrittivät ratkaista koko maailman ongelmat. Jotkut meistä eivät koskaan suuttuneet, edes kun heitä kohdeltiin epäoikeudenmukaisesti; toiset sen sijaan valittivat yhtenään kaikista ja kaikesta.</w:t>
      </w:r>
    </w:p>
    <w:p>
      <w:pPr>
        <w:bidi w:val="0"/>
      </w:pPr>
      <w:r>
        <w:t/>
      </w:r>
    </w:p>
    <w:p>
      <w:pPr>
        <w:bidi w:val="0"/>
      </w:pPr>
      <w:r>
        <w:rPr>
          <w:sz w:val="28"/>
        </w:rPr>
        <w:t>Olipa ongelmamme mikä tahansa, miten äärimmäinen vain, on meillä kaikilla mahdollisuus Nimettömissä Narkomaaneissa oppia uudestaan, kuinka elää. Ehkä meidän on opittava ystävällisyyttä ja toisista välittämistä. Ehkä meidän on hyväksyttävä omat velvollisuutemme. Tai mahdollisesti meidän on voitettava pelkomme ja otettava vastaan haasteita. Voimme olla varmoja yhdestä asiasta: joka päivä, vain elämällä elämää, opimme jotain uutta.</w:t>
      </w:r>
    </w:p>
    <w:p>
      <w:pPr>
        <w:bidi w:val="0"/>
      </w:pPr>
      <w:r>
        <w:t/>
      </w:r>
    </w:p>
    <w:p>
      <w:pPr>
        <w:bidi w:val="0"/>
      </w:pPr>
      <w:r>
        <w:t/>
      </w:r>
    </w:p>
    <w:p>
      <w:pPr>
        <w:bidi w:val="0"/>
      </w:pPr>
      <w:r>
        <w:rPr>
          <w:b/>
          <w:sz w:val="28"/>
        </w:rPr>
        <w:t>Juuri tänään:</w:t>
      </w:r>
      <w:r>
        <w:rPr>
          <w:sz w:val="28"/>
        </w:rPr>
        <w:t xml:space="preserve"> Tiedän elämästä enemmän kuin eilen, mutten yhtä paljon kuin tulen huomenna tietämään. Tänään opin jotain uutta.</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sectPr>
      <w:pgSz w:w="12240" w:h="15840"/>
      <w:pgMar w:top="1440" w:right="1440" w:bottom="1440" w:left="1440" w:header="709" w:footer="424"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6"/>
    <w:next w:val="36"/>
    <w:pPr>
      <w:ind w:left="720" w:hanging="435"/>
    </w:pPr>
  </w:style>
  <w:style w:type="paragraph" w:styleId="1">
    <w:name w:val="Contents 2"/>
    <w:basedOn w:val="36"/>
    <w:next w:val="36"/>
    <w:pPr>
      <w:ind w:left="1440" w:hanging="435"/>
    </w:pPr>
  </w:style>
  <w:style w:type="paragraph" w:styleId="2">
    <w:name w:val="Contents 3"/>
    <w:basedOn w:val="36"/>
    <w:next w:val="36"/>
    <w:pPr>
      <w:ind w:left="2160" w:hanging="435"/>
    </w:pPr>
  </w:style>
  <w:style w:type="paragraph" w:styleId="3">
    <w:name w:val="Lower Roman List"/>
    <w:basedOn w:val="36"/>
    <w:pPr>
      <w:ind w:left="720" w:hanging="435"/>
    </w:pPr>
  </w:style>
  <w:style w:type="paragraph" w:styleId="4">
    <w:name w:val="Numbered Heading 1"/>
    <w:basedOn w:val="13"/>
    <w:next w:val="36"/>
    <w:pPr>
      <w:keepNext w:val="0"/>
      <w:spacing w:before="0" w:after="0"/>
      <w:tabs>
        <w:tab w:val="left" w:pos="435"/>
        <w:tab w:val="clear" w:pos="0"/>
      </w:tabs>
    </w:pPr>
    <w:rPr>
      <w:b w:val="0"/>
      <w:sz w:val="24"/>
    </w:rPr>
  </w:style>
  <w:style w:type="paragraph" w:styleId="5">
    <w:name w:val="Numbered Heading 2"/>
    <w:basedOn w:val="27"/>
    <w:next w:val="36"/>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6"/>
    <w:link w:val="c7"/>
  </w:style>
  <w:style w:type="character" w:styleId="c7">
    <w:name w:val="Endnote Text Text"/>
    <w:basedOn w:val="def"/>
    <w:link w:val="7"/>
  </w:style>
  <w:style w:type="paragraph" w:styleId="8">
    <w:name w:val="Body Text"/>
    <w:basedOn w:val="36"/>
    <w:rPr>
      <w:b/>
      <w:i/>
    </w:rPr>
  </w:style>
  <w:style w:type="paragraph" w:styleId="9">
    <w:name w:val="Contents 4"/>
    <w:basedOn w:val="36"/>
    <w:next w:val="36"/>
    <w:pPr>
      <w:ind w:left="2880" w:hanging="435"/>
    </w:pPr>
  </w:style>
  <w:style w:type="paragraph" w:styleId="10">
    <w:name w:val="Diamond List"/>
    <w:pPr>
      <w:ind w:left="720" w:hanging="435"/>
    </w:pPr>
    <w:rPr>
      <w:rFonts w:ascii="Helvetica" w:hAnsi="Helvetica" w:cs="Helvetica" w:eastAsia="Helvetica"/>
      <w:sz w:val="24"/>
    </w:rPr>
  </w:style>
  <w:style w:type="paragraph" w:styleId="11">
    <w:name w:val="Numbered List"/>
    <w:pPr>
      <w:ind w:left="720" w:hanging="435"/>
    </w:pPr>
    <w:rPr>
      <w:rFonts w:ascii="Helvetica" w:hAnsi="Helvetica" w:cs="Helvetica" w:eastAsia="Helvetica"/>
      <w:sz w:val="24"/>
    </w:rPr>
  </w:style>
  <w:style w:type="character" w:styleId="c12">
    <w:name w:val="Endnote Reference"/>
    <w:basedOn w:val="def"/>
    <w:rPr>
      <w:rFonts w:ascii="Helvetica" w:hAnsi="Helvetica" w:cs="Helvetica" w:eastAsia="Helvetica"/>
      <w:vertAlign w:val="superscript"/>
    </w:rPr>
  </w:style>
  <w:style w:type="paragraph" w:styleId="13">
    <w:name w:val="Heading 1"/>
    <w:basedOn w:val="36"/>
    <w:next w:val="36"/>
    <w:pPr>
      <w:keepNext/>
      <w:spacing w:before="435" w:after="60"/>
    </w:pPr>
    <w:rPr>
      <w:b/>
      <w:sz w:val="28"/>
    </w:rPr>
  </w:style>
  <w:style w:type="paragraph" w:styleId="14">
    <w:name w:val="Numbered Heading 3"/>
    <w:basedOn w:val="28"/>
    <w:next w:val="36"/>
    <w:pPr>
      <w:spacing w:before="0" w:after="0"/>
      <w:tabs>
        <w:tab w:val="left" w:pos="435"/>
        <w:tab w:val="clear" w:pos="0"/>
      </w:tabs>
    </w:pPr>
    <w:rPr>
      <w:rFonts w:ascii="Helvetica" w:hAnsi="Helvetica" w:cs="Helvetica" w:eastAsia="Helvetica"/>
      <w:b w:val="0"/>
    </w:rPr>
  </w:style>
  <w:style w:type="paragraph" w:styleId="15">
    <w:name w:val="Dashed List"/>
    <w:pPr>
      <w:ind w:left="720" w:hanging="435"/>
    </w:pPr>
    <w:rPr>
      <w:rFonts w:ascii="Helvetica" w:hAnsi="Helvetica" w:cs="Helvetica" w:eastAsia="Helvetica"/>
      <w:sz w:val="24"/>
    </w:rPr>
  </w:style>
  <w:style w:type="paragraph" w:styleId="16">
    <w:name w:val="Upper Roman List"/>
    <w:basedOn w:val="11"/>
  </w:style>
  <w:style w:type="paragraph" w:styleId="17">
    <w:name w:val="Heading 4"/>
    <w:basedOn w:val="36"/>
    <w:next w:val="36"/>
    <w:pPr>
      <w:spacing w:before="435" w:after="60"/>
    </w:pPr>
    <w:rPr>
      <w:rFonts w:ascii="Arial" w:hAnsi="Arial" w:cs="Arial" w:eastAsia="Arial"/>
      <w:b/>
    </w:rPr>
  </w:style>
  <w:style w:type="paragraph" w:styleId="18">
    <w:name w:val="Heart List"/>
    <w:pPr>
      <w:ind w:left="720" w:hanging="435"/>
    </w:pPr>
    <w:rPr>
      <w:rFonts w:ascii="Helvetica" w:hAnsi="Helvetica" w:cs="Helvetica" w:eastAsia="Helvetica"/>
      <w:sz w:val="24"/>
    </w:rPr>
  </w:style>
  <w:style w:type="paragraph" w:styleId="19">
    <w:name w:val="Table Normal"/>
    <w:rPr>
      <w:rFonts w:ascii="Helvetica" w:hAnsi="Helvetica" w:cs="Helvetica" w:eastAsia="Helvetica"/>
      <w:b/>
      <w:sz w:val="28"/>
    </w:rPr>
  </w:style>
  <w:style w:type="paragraph" w:styleId="20">
    <w:name w:val="Chapter Heading"/>
    <w:basedOn w:val="4"/>
    <w:next w:val="36"/>
    <w:pPr>
      <w:tabs>
        <w:tab w:val="clear" w:pos="0"/>
        <w:tab w:val="clear" w:pos="435"/>
        <w:tab w:val="left" w:pos="1590"/>
      </w:tabs>
    </w:pPr>
  </w:style>
  <w:style w:type="paragraph" w:styleId="21">
    <w:name w:val="Implies List"/>
    <w:pPr>
      <w:ind w:left="720" w:hanging="435"/>
    </w:pPr>
    <w:rPr>
      <w:rFonts w:ascii="Helvetica" w:hAnsi="Helvetica" w:cs="Helvetica" w:eastAsia="Helvetica"/>
      <w:sz w:val="24"/>
    </w:rPr>
  </w:style>
  <w:style w:type="paragraph" w:styleId="22">
    <w:name w:val="Upper Case List"/>
    <w:basedOn w:val="11"/>
  </w:style>
  <w:style w:type="paragraph" w:styleId="23">
    <w:name w:val="Bullet List"/>
    <w:pPr>
      <w:ind w:left="720" w:hanging="435"/>
    </w:pPr>
    <w:rPr>
      <w:rFonts w:ascii="Helvetica" w:hAnsi="Helvetica" w:cs="Helvetica" w:eastAsia="Helvetica"/>
      <w:sz w:val="24"/>
    </w:rPr>
  </w:style>
  <w:style w:type="paragraph" w:styleId="24">
    <w:name w:val="Hand List"/>
    <w:pPr>
      <w:ind w:left="720" w:hanging="435"/>
    </w:pPr>
    <w:rPr>
      <w:rFonts w:ascii="Helvetica" w:hAnsi="Helvetica" w:cs="Helvetica" w:eastAsia="Helvetica"/>
      <w:sz w:val="24"/>
    </w:rPr>
  </w:style>
  <w:style w:type="paragraph" w:styleId="25">
    <w:name w:val="Footnote Text"/>
    <w:basedOn w:val="36"/>
    <w:link w:val="c25"/>
    <w:rPr>
      <w:sz w:val="20"/>
    </w:rPr>
  </w:style>
  <w:style w:type="character" w:styleId="c25">
    <w:name w:val="Footnote Text Text"/>
    <w:basedOn w:val="def"/>
    <w:link w:val="25"/>
    <w:rPr>
      <w:sz w:val="20"/>
    </w:rPr>
  </w:style>
  <w:style w:type="paragraph" w:styleId="26">
    <w:name w:val="p7"/>
    <w:basedOn w:val="36"/>
    <w:pPr>
      <w:ind w:left="5190" w:hanging="6630"/>
      <w:tabs>
        <w:tab w:val="left" w:pos="6615"/>
        <w:tab w:val="clear" w:pos="0"/>
      </w:tabs>
    </w:pPr>
  </w:style>
  <w:style w:type="paragraph" w:styleId="27">
    <w:name w:val="Heading 2"/>
    <w:basedOn w:val="36"/>
    <w:next w:val="36"/>
    <w:pPr>
      <w:spacing w:before="435" w:after="60"/>
    </w:pPr>
    <w:rPr>
      <w:rFonts w:ascii="Arial" w:hAnsi="Arial" w:cs="Arial" w:eastAsia="Arial"/>
      <w:b/>
      <w:sz w:val="28"/>
    </w:rPr>
  </w:style>
  <w:style w:type="paragraph" w:styleId="28">
    <w:name w:val="Heading 3"/>
    <w:basedOn w:val="36"/>
    <w:next w:val="36"/>
    <w:pPr>
      <w:spacing w:before="435" w:after="60"/>
    </w:pPr>
    <w:rPr>
      <w:rFonts w:ascii="Arial" w:hAnsi="Arial" w:cs="Arial" w:eastAsia="Arial"/>
      <w:b/>
    </w:rPr>
  </w:style>
  <w:style w:type="paragraph" w:styleId="29">
    <w:name w:val="Tick List"/>
    <w:pPr>
      <w:ind w:left="720" w:hanging="435"/>
    </w:pPr>
    <w:rPr>
      <w:rFonts w:ascii="Helvetica" w:hAnsi="Helvetica" w:cs="Helvetica" w:eastAsia="Helvetica"/>
      <w:sz w:val="24"/>
    </w:rPr>
  </w:style>
  <w:style w:type="paragraph" w:styleId="30">
    <w:name w:val="Contents Header"/>
    <w:basedOn w:val="36"/>
    <w:next w:val="36"/>
    <w:pPr>
      <w:jc w:val="center"/>
      <w:spacing w:before="240" w:after="120"/>
    </w:pPr>
    <w:rPr>
      <w:rFonts w:ascii="Arial" w:hAnsi="Arial" w:cs="Arial" w:eastAsia="Arial"/>
      <w:b/>
      <w:sz w:val="32"/>
    </w:rPr>
  </w:style>
  <w:style w:type="paragraph" w:styleId="31">
    <w:name w:val="Lower Case List"/>
    <w:basedOn w:val="11"/>
  </w:style>
  <w:style w:type="paragraph" w:styleId="32">
    <w:name w:val="Block Text"/>
    <w:basedOn w:val="36"/>
    <w:pPr>
      <w:jc w:val="both"/>
      <w:ind w:left="285" w:right="570"/>
      <w:spacing w:after="120"/>
    </w:pPr>
  </w:style>
  <w:style w:type="paragraph" w:styleId="33">
    <w:name w:val="Plain Text"/>
    <w:basedOn w:val="36"/>
    <w:rPr>
      <w:rFonts w:ascii="Courier New" w:hAnsi="Courier New" w:cs="Courier New" w:eastAsia="Courier New"/>
    </w:rPr>
  </w:style>
  <w:style w:type="paragraph" w:styleId="34">
    <w:name w:val="Section Heading"/>
    <w:basedOn w:val="4"/>
    <w:next w:val="36"/>
    <w:pPr>
      <w:tabs>
        <w:tab w:val="clear" w:pos="0"/>
        <w:tab w:val="clear" w:pos="435"/>
        <w:tab w:val="left" w:pos="1590"/>
      </w:tabs>
    </w:pPr>
  </w:style>
  <w:style w:type="paragraph" w:styleId="35">
    <w:name w:val="p10"/>
    <w:basedOn w:val="36"/>
    <w:pPr>
      <w:ind w:left="150" w:hanging="1590"/>
      <w:tabs>
        <w:tab w:val="left" w:pos="645"/>
        <w:tab w:val="clear" w:pos="0"/>
      </w:tabs>
    </w:pPr>
  </w:style>
  <w:style w:type="paragraph" w:default="1" w:styleId="36">
    <w:name w:val="Normal"/>
    <w:rPr>
      <w:rFonts w:ascii="Helvetica" w:hAnsi="Helvetica" w:cs="Helvetica" w:eastAsia="Helvetica"/>
      <w:sz w:val="24"/>
    </w:rPr>
  </w:style>
  <w:style w:type="paragraph" w:styleId="37">
    <w:name w:val="Star List"/>
    <w:pPr>
      <w:ind w:left="720" w:hanging="435"/>
    </w:pPr>
    <w:rPr>
      <w:rFonts w:ascii="Helvetica" w:hAnsi="Helvetica" w:cs="Helvetica" w:eastAsia="Helvetica"/>
      <w:sz w:val="24"/>
    </w:rPr>
  </w:style>
  <w:style w:type="character" w:styleId="c38">
    <w:name w:val="Footnote Reference"/>
    <w:basedOn w:val="def"/>
    <w:rPr>
      <w:rFonts w:ascii="Helvetica" w:hAnsi="Helvetica" w:cs="Helvetica" w:eastAsia="Helvetica"/>
      <w:vertAlign w:val="superscript"/>
    </w:rPr>
  </w:style>
  <w:style w:type="paragraph" w:styleId="39">
    <w:name w:val="Triangle List"/>
    <w:pPr>
      <w:ind w:left="720" w:hanging="435"/>
    </w:pPr>
    <w:rPr>
      <w:rFonts w:ascii="Helvetica" w:hAnsi="Helvetica" w:cs="Helvetica" w:eastAsia="Helvetica"/>
      <w:sz w:val="24"/>
    </w:rPr>
  </w:style>
  <w:style w:type="paragraph" w:styleId="40">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