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color w:val="000000"/>
        </w:rPr>
        <w:t/>
      </w:r>
    </w:p>
    <w:p>
      <w:pPr>
        <w:bidi w:val="0"/>
      </w:pPr>
      <w:r>
        <w:rPr>
          <w:b/>
          <w:sz w:val="28"/>
        </w:rPr>
        <w:t>Anna se pois</w:t>
      </w:r>
    </w:p>
    <w:p>
      <w:pPr>
        <w:bidi w:val="0"/>
      </w:pPr>
      <w:r>
        <w:rPr>
          <w:b/>
          <w:sz w:val="28"/>
        </w:rPr>
        <w:t>Tammikuun 30.</w:t>
      </w:r>
    </w:p>
    <w:p>
      <w:pPr>
        <w:bidi w:val="0"/>
      </w:pPr>
      <w:r>
        <w:t/>
      </w:r>
    </w:p>
    <w:p>
      <w:pPr>
        <w:bidi w:val="0"/>
      </w:pPr>
      <w:r>
        <w:rPr>
          <w:i/>
          <w:sz w:val="28"/>
        </w:rPr>
        <w:t>”Meidän on annettava ilmaiseksi ja kiitollisena se, mikä on ilmaiseksi ja kiitollisena annettu meille.”</w:t>
      </w:r>
    </w:p>
    <w:p>
      <w:pPr>
        <w:bidi w:val="0"/>
      </w:pPr>
      <w:r>
        <w:rPr>
          <w:b/>
          <w:sz w:val="28"/>
        </w:rPr>
        <w:t>Perusteksti s. 54</w:t>
      </w:r>
    </w:p>
    <w:p>
      <w:pPr>
        <w:jc w:val="right"/>
        <w:bidi w:val="0"/>
      </w:pPr>
      <w:r>
        <w:t/>
      </w:r>
    </w:p>
    <w:p>
      <w:pPr>
        <w:jc w:val="right"/>
        <w:bidi w:val="0"/>
      </w:pPr>
      <w:r>
        <w:t/>
      </w:r>
    </w:p>
    <w:p>
      <w:pPr>
        <w:bidi w:val="0"/>
      </w:pPr>
      <w:r>
        <w:rPr>
          <w:sz w:val="28"/>
        </w:rPr>
        <w:t xml:space="preserve">Toipumisemme aikana saamme monia lahjoja. Ehkä suurin näistä lahjoista on henkinen herääminen, joka alkaa silloin kun lopetamme huumeiden käytön ja joka voimistuu joka päivä kun toteutamme askeleita elämässämme. Uusi elämänkipinä on suoraa seurausta uudesta suhteestamme käsityksemme mukaisiin korkeampiin voimiin, suhteesta joka on alkanut ja joka jatkuu, kun toteutamme elämässämme kahtatoista askelta. Hitaasti kun ohjelmamme edistyy, toipuminen karkottaa sairautemme haitalliset vaikutukset elämäämme. </w:t>
      </w:r>
    </w:p>
    <w:p>
      <w:pPr>
        <w:bidi w:val="0"/>
      </w:pPr>
      <w:r>
        <w:t/>
      </w:r>
    </w:p>
    <w:p>
      <w:pPr>
        <w:bidi w:val="0"/>
      </w:pPr>
      <w:r>
        <w:rPr>
          <w:sz w:val="28"/>
        </w:rPr>
        <w:t>Eräs tapa osoittaa kiitollisuutta näistä lahjoista on auttaa muita löytämään sama kuin mitä itse olemme jo löytäneet. Voimme tehdä sen monella eri tavalla; kertomalla kokemuksistamme kokouksissa, vastaamalla kahdentoista askeleen puheluihin, alkamalla jollekin kummiksi, tai osallistumalla erilaisiin NA:n palvelutehtäviin. Sen henkisen elämän, jonka olemme toipuessamme saavuttaneet, voisi ilmaista esimerkiksi näin: ”Voimme säilyttää sen mitä meillä on, vain antamalla sen pois.”</w:t>
      </w:r>
    </w:p>
    <w:p>
      <w:pPr>
        <w:bidi w:val="0"/>
      </w:pPr>
      <w:r>
        <w:t/>
      </w:r>
    </w:p>
    <w:p>
      <w:pPr>
        <w:bidi w:val="0"/>
      </w:pPr>
      <w:r>
        <w:t/>
      </w:r>
    </w:p>
    <w:p>
      <w:pPr>
        <w:bidi w:val="0"/>
      </w:pPr>
      <w:r>
        <w:rPr>
          <w:b/>
          <w:sz w:val="28"/>
        </w:rPr>
        <w:t>Juuri tänään</w:t>
      </w:r>
      <w:r>
        <w:rPr>
          <w:sz w:val="28"/>
        </w:rPr>
        <w:t>: Toipumisen lahja kasvaa, kun jaan sen jonkun kanssa. Etsin jonkun, kenen kanssa voin sen jakaa.</w:t>
      </w:r>
    </w:p>
    <w:p>
      <w:pPr>
        <w:bidi w:val="0"/>
      </w:pPr>
      <w:r>
        <w:t/>
      </w:r>
    </w:p>
    <w:p>
      <w:pPr>
        <w:bidi w:val="0"/>
      </w:pPr>
      <w:r>
        <w:t/>
      </w:r>
    </w:p>
    <w:p>
      <w:pPr>
        <w:bidi w:val="0"/>
      </w:pPr>
      <w:r>
        <w:t/>
      </w:r>
    </w:p>
    <w:p>
      <w:pPr>
        <w:bidi w:val="0"/>
      </w:pPr>
      <w:r>
        <w:rPr>
          <w:sz w:val="20"/>
        </w:rPr>
        <w:t>Epävirallinen käännös ”Just for Today” – kirjasta, vain NA:n sisäiseen käyttöön.</w:t>
      </w:r>
    </w:p>
    <w:p>
      <w:pPr>
        <w:bidi w:val="0"/>
      </w:pPr>
      <w:r>
        <w:t/>
      </w:r>
    </w:p>
    <w:sectPr>
      <w:pgSz w:w="11905" w:h="16837"/>
      <w:pgMar w:top="1440" w:right="1440" w:bottom="1440" w:left="1440" w:header="709" w:footer="709"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3"/>
    <w:next w:val="33"/>
    <w:pPr>
      <w:ind w:left="720" w:hanging="435"/>
    </w:pPr>
  </w:style>
  <w:style w:type="paragraph" w:styleId="1">
    <w:name w:val="Contents 2"/>
    <w:basedOn w:val="33"/>
    <w:next w:val="33"/>
    <w:pPr>
      <w:ind w:left="1440" w:hanging="435"/>
    </w:pPr>
  </w:style>
  <w:style w:type="paragraph" w:styleId="2">
    <w:name w:val="Contents 3"/>
    <w:basedOn w:val="33"/>
    <w:next w:val="33"/>
    <w:pPr>
      <w:ind w:left="2160" w:hanging="435"/>
    </w:pPr>
  </w:style>
  <w:style w:type="paragraph" w:styleId="3">
    <w:name w:val="Lower Roman List"/>
    <w:basedOn w:val="33"/>
    <w:pPr>
      <w:ind w:left="720" w:hanging="435"/>
    </w:pPr>
  </w:style>
  <w:style w:type="paragraph" w:styleId="4">
    <w:name w:val="Numbered Heading 1"/>
    <w:basedOn w:val="23"/>
    <w:next w:val="33"/>
    <w:pPr>
      <w:spacing w:before="0" w:after="0"/>
      <w:tabs>
        <w:tab w:val="left" w:pos="435"/>
        <w:tab w:val="clear" w:pos="0"/>
      </w:tabs>
    </w:pPr>
    <w:rPr>
      <w:rFonts w:ascii="Helvetica" w:hAnsi="Helvetica" w:cs="Helvetica" w:eastAsia="Helvetica"/>
      <w:b w:val="0"/>
      <w:sz w:val="24"/>
    </w:rPr>
  </w:style>
  <w:style w:type="paragraph" w:styleId="5">
    <w:name w:val="Numbered Heading 2"/>
    <w:basedOn w:val="24"/>
    <w:next w:val="33"/>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7">
    <w:name w:val="Endnote Text"/>
    <w:basedOn w:val="33"/>
    <w:link w:val="c7"/>
  </w:style>
  <w:style w:type="character" w:styleId="c7">
    <w:name w:val="Endnote Text Text"/>
    <w:basedOn w:val="def"/>
    <w:link w:val="7"/>
  </w:style>
  <w:style w:type="paragraph" w:styleId="8">
    <w:name w:val="Contents 4"/>
    <w:basedOn w:val="33"/>
    <w:next w:val="33"/>
    <w:pPr>
      <w:ind w:left="2880" w:hanging="435"/>
    </w:pPr>
  </w:style>
  <w:style w:type="paragraph" w:styleId="9">
    <w:name w:val="Diamond List"/>
    <w:pPr>
      <w:ind w:left="720" w:hanging="435"/>
    </w:pPr>
    <w:rPr>
      <w:rFonts w:ascii="Helvetica" w:hAnsi="Helvetica" w:cs="Helvetica" w:eastAsia="Helvetica"/>
      <w:sz w:val="24"/>
    </w:rPr>
  </w:style>
  <w:style w:type="paragraph" w:styleId="10">
    <w:name w:val="Numbered List"/>
    <w:pPr>
      <w:ind w:left="720" w:hanging="435"/>
    </w:pPr>
    <w:rPr>
      <w:rFonts w:ascii="Helvetica" w:hAnsi="Helvetica" w:cs="Helvetica" w:eastAsia="Helvetica"/>
      <w:sz w:val="24"/>
    </w:rPr>
  </w:style>
  <w:style w:type="character" w:styleId="c11">
    <w:name w:val="Endnote Reference"/>
    <w:basedOn w:val="def"/>
    <w:rPr>
      <w:rFonts w:ascii="Helvetica" w:hAnsi="Helvetica" w:cs="Helvetica" w:eastAsia="Helvetica"/>
      <w:vertAlign w:val="superscript"/>
    </w:rPr>
  </w:style>
  <w:style w:type="paragraph" w:styleId="12">
    <w:name w:val="Triangle List"/>
    <w:pPr>
      <w:ind w:left="720" w:hanging="435"/>
    </w:pPr>
    <w:rPr>
      <w:rFonts w:ascii="Helvetica" w:hAnsi="Helvetica" w:cs="Helvetica" w:eastAsia="Helvetica"/>
      <w:sz w:val="24"/>
    </w:rPr>
  </w:style>
  <w:style w:type="paragraph" w:styleId="13">
    <w:name w:val="Numbered Heading 3"/>
    <w:basedOn w:val="27"/>
    <w:next w:val="33"/>
    <w:pPr>
      <w:spacing w:before="0" w:after="0"/>
      <w:tabs>
        <w:tab w:val="left" w:pos="435"/>
        <w:tab w:val="clear" w:pos="0"/>
      </w:tabs>
    </w:pPr>
    <w:rPr>
      <w:rFonts w:ascii="Helvetica" w:hAnsi="Helvetica" w:cs="Helvetica" w:eastAsia="Helvetica"/>
      <w:b w:val="0"/>
    </w:rPr>
  </w:style>
  <w:style w:type="paragraph" w:styleId="14">
    <w:name w:val="Dashed List"/>
    <w:pPr>
      <w:ind w:left="720" w:hanging="435"/>
    </w:pPr>
    <w:rPr>
      <w:rFonts w:ascii="Helvetica" w:hAnsi="Helvetica" w:cs="Helvetica" w:eastAsia="Helvetica"/>
      <w:sz w:val="24"/>
    </w:rPr>
  </w:style>
  <w:style w:type="paragraph" w:styleId="15">
    <w:name w:val="Upper Roman List"/>
    <w:basedOn w:val="10"/>
  </w:style>
  <w:style w:type="paragraph" w:styleId="16">
    <w:name w:val="Heading 4"/>
    <w:basedOn w:val="33"/>
    <w:next w:val="33"/>
    <w:pPr>
      <w:spacing w:before="435" w:after="60"/>
    </w:pPr>
    <w:rPr>
      <w:rFonts w:ascii="Arial" w:hAnsi="Arial" w:cs="Arial" w:eastAsia="Arial"/>
      <w:b/>
    </w:rPr>
  </w:style>
  <w:style w:type="paragraph" w:styleId="17">
    <w:name w:val="Heart List"/>
    <w:pPr>
      <w:ind w:left="720" w:hanging="435"/>
    </w:pPr>
    <w:rPr>
      <w:rFonts w:ascii="Helvetica" w:hAnsi="Helvetica" w:cs="Helvetica" w:eastAsia="Helvetica"/>
      <w:sz w:val="24"/>
    </w:rPr>
  </w:style>
  <w:style w:type="paragraph" w:styleId="18">
    <w:name w:val="Table Normal"/>
    <w:rPr>
      <w:rFonts w:ascii="Helvetica" w:hAnsi="Helvetica" w:cs="Helvetica" w:eastAsia="Helvetica"/>
      <w:sz w:val="24"/>
    </w:rPr>
  </w:style>
  <w:style w:type="paragraph" w:styleId="19">
    <w:name w:val="Upper Case List"/>
    <w:basedOn w:val="10"/>
  </w:style>
  <w:style w:type="paragraph" w:styleId="20">
    <w:name w:val="Bullet List"/>
    <w:pPr>
      <w:ind w:left="720" w:hanging="435"/>
    </w:pPr>
    <w:rPr>
      <w:rFonts w:ascii="Helvetica" w:hAnsi="Helvetica" w:cs="Helvetica" w:eastAsia="Helvetica"/>
      <w:sz w:val="24"/>
    </w:rPr>
  </w:style>
  <w:style w:type="paragraph" w:styleId="21">
    <w:name w:val="Hand List"/>
    <w:pPr>
      <w:ind w:left="720" w:hanging="435"/>
    </w:pPr>
    <w:rPr>
      <w:rFonts w:ascii="Helvetica" w:hAnsi="Helvetica" w:cs="Helvetica" w:eastAsia="Helvetica"/>
      <w:sz w:val="24"/>
    </w:rPr>
  </w:style>
  <w:style w:type="paragraph" w:styleId="22">
    <w:name w:val="Footnote Text"/>
    <w:basedOn w:val="33"/>
    <w:link w:val="c22"/>
    <w:rPr>
      <w:sz w:val="20"/>
    </w:rPr>
  </w:style>
  <w:style w:type="character" w:styleId="c22">
    <w:name w:val="Footnote Text Text"/>
    <w:basedOn w:val="def"/>
    <w:link w:val="22"/>
    <w:rPr>
      <w:sz w:val="20"/>
    </w:rPr>
  </w:style>
  <w:style w:type="paragraph" w:styleId="23">
    <w:name w:val="Heading 1"/>
    <w:basedOn w:val="33"/>
    <w:next w:val="33"/>
    <w:pPr>
      <w:spacing w:before="435" w:after="60"/>
    </w:pPr>
    <w:rPr>
      <w:rFonts w:ascii="Arial" w:hAnsi="Arial" w:cs="Arial" w:eastAsia="Arial"/>
      <w:b/>
      <w:sz w:val="34"/>
    </w:rPr>
  </w:style>
  <w:style w:type="paragraph" w:styleId="24">
    <w:name w:val="Heading 2"/>
    <w:basedOn w:val="33"/>
    <w:next w:val="33"/>
    <w:pPr>
      <w:spacing w:before="435" w:after="60"/>
    </w:pPr>
    <w:rPr>
      <w:rFonts w:ascii="Arial" w:hAnsi="Arial" w:cs="Arial" w:eastAsia="Arial"/>
      <w:b/>
      <w:sz w:val="28"/>
    </w:rPr>
  </w:style>
  <w:style w:type="paragraph" w:styleId="25">
    <w:name w:val="Contents Header"/>
    <w:basedOn w:val="33"/>
    <w:next w:val="33"/>
    <w:pPr>
      <w:jc w:val="center"/>
      <w:spacing w:before="240" w:after="120"/>
    </w:pPr>
    <w:rPr>
      <w:rFonts w:ascii="Arial" w:hAnsi="Arial" w:cs="Arial" w:eastAsia="Arial"/>
      <w:b/>
      <w:sz w:val="32"/>
    </w:rPr>
  </w:style>
  <w:style w:type="paragraph" w:styleId="26">
    <w:name w:val="Tick List"/>
    <w:pPr>
      <w:ind w:left="720" w:hanging="435"/>
    </w:pPr>
    <w:rPr>
      <w:rFonts w:ascii="Helvetica" w:hAnsi="Helvetica" w:cs="Helvetica" w:eastAsia="Helvetica"/>
      <w:sz w:val="24"/>
    </w:rPr>
  </w:style>
  <w:style w:type="paragraph" w:styleId="27">
    <w:name w:val="Heading 3"/>
    <w:basedOn w:val="33"/>
    <w:next w:val="33"/>
    <w:pPr>
      <w:spacing w:before="435" w:after="60"/>
    </w:pPr>
    <w:rPr>
      <w:rFonts w:ascii="Arial" w:hAnsi="Arial" w:cs="Arial" w:eastAsia="Arial"/>
      <w:b/>
    </w:rPr>
  </w:style>
  <w:style w:type="paragraph" w:styleId="28">
    <w:name w:val="Lower Case List"/>
    <w:basedOn w:val="10"/>
  </w:style>
  <w:style w:type="paragraph" w:styleId="29">
    <w:name w:val="Block Text"/>
    <w:basedOn w:val="33"/>
    <w:pPr>
      <w:ind w:left="1440" w:right="1440"/>
      <w:spacing w:after="120"/>
    </w:pPr>
  </w:style>
  <w:style w:type="paragraph" w:styleId="30">
    <w:name w:val="Plain Text"/>
    <w:basedOn w:val="33"/>
    <w:rPr>
      <w:rFonts w:ascii="Courier New" w:hAnsi="Courier New" w:cs="Courier New" w:eastAsia="Courier New"/>
    </w:rPr>
  </w:style>
  <w:style w:type="paragraph" w:styleId="31">
    <w:name w:val="Section Heading"/>
    <w:basedOn w:val="4"/>
    <w:next w:val="33"/>
    <w:pPr>
      <w:tabs>
        <w:tab w:val="clear" w:pos="0"/>
        <w:tab w:val="clear" w:pos="435"/>
        <w:tab w:val="left" w:pos="1590"/>
      </w:tabs>
    </w:pPr>
  </w:style>
  <w:style w:type="paragraph" w:styleId="32">
    <w:name w:val="Implies List"/>
    <w:pPr>
      <w:ind w:left="720" w:hanging="435"/>
    </w:pPr>
    <w:rPr>
      <w:rFonts w:ascii="Helvetica" w:hAnsi="Helvetica" w:cs="Helvetica" w:eastAsia="Helvetica"/>
      <w:sz w:val="24"/>
    </w:rPr>
  </w:style>
  <w:style w:type="paragraph" w:default="1" w:styleId="33">
    <w:name w:val="Normal"/>
    <w:rPr>
      <w:rFonts w:ascii="Helvetica" w:hAnsi="Helvetica" w:cs="Helvetica" w:eastAsia="Helvetica"/>
      <w:sz w:val="24"/>
    </w:rPr>
  </w:style>
  <w:style w:type="paragraph" w:styleId="34">
    <w:name w:val="Star List"/>
    <w:pPr>
      <w:ind w:left="720" w:hanging="435"/>
    </w:pPr>
    <w:rPr>
      <w:rFonts w:ascii="Helvetica" w:hAnsi="Helvetica" w:cs="Helvetica" w:eastAsia="Helvetica"/>
      <w:sz w:val="24"/>
    </w:rPr>
  </w:style>
  <w:style w:type="character" w:styleId="c35">
    <w:name w:val="Footnote Reference"/>
    <w:basedOn w:val="def"/>
    <w:rPr>
      <w:rFonts w:ascii="Helvetica" w:hAnsi="Helvetica" w:cs="Helvetica" w:eastAsia="Helvetica"/>
      <w:vertAlign w:val="superscript"/>
    </w:rPr>
  </w:style>
  <w:style w:type="paragraph" w:styleId="36">
    <w:name w:val="Chapter Heading"/>
    <w:basedOn w:val="4"/>
    <w:next w:val="33"/>
    <w:pPr>
      <w:tabs>
        <w:tab w:val="clear" w:pos="0"/>
        <w:tab w:val="clear" w:pos="435"/>
        <w:tab w:val="left" w:pos="1590"/>
      </w:tabs>
    </w:pPr>
  </w:style>
  <w:style w:type="paragraph" w:styleId="37">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