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r>
        <w:rPr>
          <w:rFonts w:ascii="Helvetica" w:hAnsi="Helvetica" w:cs="Helvetica" w:eastAsia="Helvetica"/>
          <w:color w:val="000000"/>
        </w:rPr>
        <w:t/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Vastaaminen kummini ystävällisyyteen</w:t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Tammikuun 9.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i/>
          <w:sz w:val="28"/>
        </w:rPr>
        <w:t>”Ihmissuhteiden luominen alkaa yleensä kummista.”</w:t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Perusteksti s. 62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Kummimme voi olla meille yltäkylläisenä toipumisen tiedon, viisauden ja raka</w:t>
      </w:r>
      <w:r>
        <w:rPr>
          <w:sz w:val="28"/>
        </w:rPr>
        <w:t>s</w:t>
      </w:r>
      <w:r>
        <w:rPr>
          <w:rFonts w:ascii="Helvetica" w:hAnsi="Helvetica" w:cs="Helvetica" w:eastAsia="Helvetica"/>
          <w:sz w:val="28"/>
        </w:rPr>
        <w:t>tavien sanojen lähteenä. He ovat tehneet niin paljon hyväksemme. Kuunnelleet öiset puhelumme, sekä tuntikausia kestäneet kertomuksemme to</w:t>
      </w:r>
      <w:r>
        <w:rPr>
          <w:sz w:val="28"/>
        </w:rPr>
        <w:t>i</w:t>
      </w:r>
      <w:r>
        <w:rPr>
          <w:rFonts w:ascii="Helvetica" w:hAnsi="Helvetica" w:cs="Helvetica" w:eastAsia="Helvetica"/>
          <w:sz w:val="28"/>
        </w:rPr>
        <w:t>pumisestamme, he ovat uskoneet meihin ja uhranneet aikaansa todistaakseen sen. He ovat raka</w:t>
      </w:r>
      <w:r>
        <w:rPr>
          <w:sz w:val="28"/>
        </w:rPr>
        <w:t>s</w:t>
      </w:r>
      <w:r>
        <w:rPr>
          <w:rFonts w:ascii="Helvetica" w:hAnsi="Helvetica" w:cs="Helvetica" w:eastAsia="Helvetica"/>
          <w:sz w:val="28"/>
        </w:rPr>
        <w:t>tavasti, mutta lujasti näyttäneet meille, miten olla rehellinen. Heidän loputon myötätuntonsa myrskyisinä kausina on antanut meille voimaa jatkaa. Heidän auttamistapansa on saanut meidät etsimään vastauksia sisältämme ja sen seur</w:t>
      </w:r>
      <w:r>
        <w:rPr>
          <w:sz w:val="28"/>
        </w:rPr>
        <w:t>a</w:t>
      </w:r>
      <w:r>
        <w:rPr>
          <w:rFonts w:ascii="Helvetica" w:hAnsi="Helvetica" w:cs="Helvetica" w:eastAsia="Helvetica"/>
          <w:sz w:val="28"/>
        </w:rPr>
        <w:t>uksena meistä on tullut kypsiä, vastuullisia ja luottavaisia yks</w:t>
      </w:r>
      <w:r>
        <w:rPr>
          <w:sz w:val="28"/>
        </w:rPr>
        <w:t>i</w:t>
      </w:r>
      <w:r>
        <w:rPr>
          <w:rFonts w:ascii="Helvetica" w:hAnsi="Helvetica" w:cs="Helvetica" w:eastAsia="Helvetica"/>
          <w:sz w:val="28"/>
        </w:rPr>
        <w:t>löitä.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Vaikka kummimme on antanut meille niin runsaskätisesti, vaatimatta koskaan korvausta, voimme monin tavoin osoittaa hänelle kiitollisuuttamme. Kohtele</w:t>
      </w:r>
      <w:r>
        <w:rPr>
          <w:sz w:val="28"/>
        </w:rPr>
        <w:t>m</w:t>
      </w:r>
      <w:r>
        <w:rPr>
          <w:rFonts w:ascii="Helvetica" w:hAnsi="Helvetica" w:cs="Helvetica" w:eastAsia="Helvetica"/>
          <w:sz w:val="28"/>
        </w:rPr>
        <w:t>me kummiamme kunnioittavasti. He eivät ole roskakoreja, joihin voimme kaataa kaikki elämämme roskat. Myös heillä on omat koettelemukse</w:t>
      </w:r>
      <w:r>
        <w:rPr>
          <w:sz w:val="28"/>
        </w:rPr>
        <w:t>n</w:t>
      </w:r>
      <w:r>
        <w:rPr>
          <w:rFonts w:ascii="Helvetica" w:hAnsi="Helvetica" w:cs="Helvetica" w:eastAsia="Helvetica"/>
          <w:sz w:val="28"/>
        </w:rPr>
        <w:t>sa, aivan kuten meilläkin ja joskus he kaipaavat meidän tukeamme. He ovat myös ihmisiä, hei</w:t>
      </w:r>
      <w:r>
        <w:rPr>
          <w:sz w:val="28"/>
        </w:rPr>
        <w:t>l</w:t>
      </w:r>
      <w:r>
        <w:rPr>
          <w:rFonts w:ascii="Helvetica" w:hAnsi="Helvetica" w:cs="Helvetica" w:eastAsia="Helvetica"/>
          <w:sz w:val="28"/>
        </w:rPr>
        <w:t>läkin on tunteet ja he arvostavat sitä jos mekin välitämme heistä. Ehkä heistä olisi mukava saada vaikka postikortti tai puhelinsoitto, joka ilmaisisi rakka</w:t>
      </w:r>
      <w:r>
        <w:rPr>
          <w:sz w:val="28"/>
        </w:rPr>
        <w:t>u</w:t>
      </w:r>
      <w:r>
        <w:rPr>
          <w:rFonts w:ascii="Helvetica" w:hAnsi="Helvetica" w:cs="Helvetica" w:eastAsia="Helvetica"/>
          <w:sz w:val="28"/>
        </w:rPr>
        <w:t>temme.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Mitä tahansa teemmekin vastataksemme kummimme ystävällisy</w:t>
      </w:r>
      <w:r>
        <w:rPr>
          <w:sz w:val="28"/>
        </w:rPr>
        <w:t>y</w:t>
      </w:r>
      <w:r>
        <w:rPr>
          <w:rFonts w:ascii="Helvetica" w:hAnsi="Helvetica" w:cs="Helvetica" w:eastAsia="Helvetica"/>
          <w:sz w:val="28"/>
        </w:rPr>
        <w:t>teen, se edistää omaa toipumistamme puhumattakaan siitä ilosta, jonka tuotamme kummille</w:t>
      </w:r>
      <w:r>
        <w:rPr>
          <w:sz w:val="28"/>
        </w:rPr>
        <w:t>m</w:t>
      </w:r>
      <w:r>
        <w:rPr>
          <w:rFonts w:ascii="Helvetica" w:hAnsi="Helvetica" w:cs="Helvetica" w:eastAsia="Helvetica"/>
          <w:sz w:val="28"/>
        </w:rPr>
        <w:t>me.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Juuri tänään</w:t>
      </w:r>
      <w:r>
        <w:rPr>
          <w:rFonts w:ascii="Helvetica" w:hAnsi="Helvetica" w:cs="Helvetica" w:eastAsia="Helvetica"/>
          <w:sz w:val="28"/>
        </w:rPr>
        <w:t>: Kummini on huolehtinut minusta silloin kun en ole siihen itse kyennyt. Tänään teen jotain mukavaa hänelle.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0"/>
        </w:rPr>
        <w:t>Epävirallinen käännös ”Just for Today” – kirjasta, vain NA:n sisäiseen käyttöön.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t/>
      </w:r>
    </w:p>
    <w:sectPr>
      <w:pgSz w:w="11905" w:h="16837"/>
      <w:pgMar w:top="1440" w:right="1440" w:bottom="1440" w:left="1440" w:header="709" w:footer="709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</w:font>
  <w:font w:name="Helvetica">
    <w:charset w:val="00"/>
  </w:font>
  <w:font w:name="Helvetica">
    <w:charset w:val="01"/>
  </w:font>
  <w:font w:name="Arial">
    <w:charset w:val="01"/>
  </w:font>
  <w:font w:name="Courier New">
    <w:charset w:val="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evenAndOddHeaders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styleId="0">
    <w:name w:val="Contents 1"/>
    <w:basedOn w:val="34"/>
    <w:next w:val="34"/>
    <w:pPr>
      <w:ind w:left="720" w:hanging="435"/>
    </w:pPr>
    <w:rPr>
      <w:rFonts w:ascii="Helvetica" w:hAnsi="Helvetica" w:cs="Helvetica" w:eastAsia="Helvetica"/>
    </w:rPr>
  </w:style>
  <w:style w:type="paragraph" w:styleId="1">
    <w:name w:val="Contents 2"/>
    <w:basedOn w:val="34"/>
    <w:next w:val="34"/>
    <w:pPr>
      <w:ind w:left="1440" w:hanging="435"/>
    </w:pPr>
    <w:rPr>
      <w:rFonts w:ascii="Helvetica" w:hAnsi="Helvetica" w:cs="Helvetica" w:eastAsia="Helvetica"/>
    </w:rPr>
  </w:style>
  <w:style w:type="paragraph" w:styleId="2">
    <w:name w:val="Contents 3"/>
    <w:basedOn w:val="34"/>
    <w:next w:val="34"/>
    <w:pPr>
      <w:ind w:left="2160" w:hanging="435"/>
    </w:pPr>
    <w:rPr>
      <w:rFonts w:ascii="Helvetica" w:hAnsi="Helvetica" w:cs="Helvetica" w:eastAsia="Helvetica"/>
    </w:rPr>
  </w:style>
  <w:style w:type="paragraph" w:styleId="3">
    <w:name w:val="Lower Roman List"/>
    <w:basedOn w:val="34"/>
    <w:pPr>
      <w:ind w:left="720" w:hanging="435"/>
    </w:pPr>
    <w:rPr>
      <w:rFonts w:ascii="Helvetica" w:hAnsi="Helvetica" w:cs="Helvetica" w:eastAsia="Helvetica"/>
    </w:rPr>
  </w:style>
  <w:style w:type="paragraph" w:styleId="4">
    <w:name w:val="Numbered Heading 1"/>
    <w:basedOn w:val="24"/>
    <w:next w:val="34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  <w:sz w:val="24"/>
    </w:rPr>
  </w:style>
  <w:style w:type="paragraph" w:styleId="5">
    <w:name w:val="Numbered Heading 2"/>
    <w:basedOn w:val="25"/>
    <w:next w:val="34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  <w:sz w:val="24"/>
    </w:rPr>
  </w:style>
  <w:style w:type="paragraph" w:styleId="6">
    <w:name w:val="Square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7">
    <w:name w:val="Normaali taulukko"/>
    <w:rPr>
      <w:rFonts w:ascii="Times New Roman" w:hAnsi="Times New Roman" w:cs="Times New Roman" w:eastAsia="Times New Roman"/>
      <w:sz w:val="24"/>
    </w:rPr>
  </w:style>
  <w:style w:type="paragraph" w:styleId="8">
    <w:name w:val="Contents 4"/>
    <w:basedOn w:val="34"/>
    <w:next w:val="34"/>
    <w:pPr>
      <w:ind w:left="2880" w:hanging="435"/>
    </w:pPr>
    <w:rPr>
      <w:rFonts w:ascii="Helvetica" w:hAnsi="Helvetica" w:cs="Helvetica" w:eastAsia="Helvetica"/>
    </w:rPr>
  </w:style>
  <w:style w:type="paragraph" w:styleId="9">
    <w:name w:val="Diamon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0">
    <w:name w:val="Numbered List"/>
    <w:pPr>
      <w:ind w:left="720" w:hanging="435"/>
    </w:pPr>
    <w:rPr>
      <w:rFonts w:ascii="Helvetica" w:hAnsi="Helvetica" w:cs="Helvetica" w:eastAsia="Helvetica"/>
      <w:sz w:val="24"/>
    </w:rPr>
  </w:style>
  <w:style w:type="character" w:default="1" w:styleId="def">
    <w:name w:val="Default Paragraph Font"/>
    <w:uiPriority w:val="1"/>
    <w:semiHidden/>
    <w:unhideWhenUsed/>
  </w:style>
  <w:style w:type="paragraph" w:styleId="11">
    <w:name w:val="Endnote Text"/>
    <w:basedOn w:val="34"/>
    <w:link w:val="c11"/>
    <w:rPr>
      <w:rFonts w:ascii="Helvetica" w:hAnsi="Helvetica" w:cs="Helvetica" w:eastAsia="Helvetica"/>
    </w:rPr>
  </w:style>
  <w:style w:type="character" w:styleId="c11">
    <w:name w:val="Endnote Text Text"/>
    <w:basedOn w:val="def"/>
    <w:link w:val="11"/>
    <w:rPr>
      <w:rFonts w:ascii="Helvetica" w:hAnsi="Helvetica" w:cs="Helvetica" w:eastAsia="Helvetica"/>
    </w:rPr>
  </w:style>
  <w:style w:type="character" w:styleId="c12">
    <w:name w:val="Endnote Reference"/>
    <w:basedOn w:val="def"/>
    <w:rPr>
      <w:rFonts w:ascii="Helvetica" w:hAnsi="Helvetica" w:cs="Helvetica" w:eastAsia="Helvetica"/>
      <w:vertAlign w:val="superscript"/>
    </w:rPr>
  </w:style>
  <w:style w:type="paragraph" w:styleId="13">
    <w:name w:val="Triangle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4">
    <w:name w:val="Numbered Heading 3"/>
    <w:basedOn w:val="28"/>
    <w:next w:val="34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</w:rPr>
  </w:style>
  <w:style w:type="paragraph" w:styleId="15">
    <w:name w:val="Dashe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6">
    <w:name w:val="Upper Roman List"/>
    <w:basedOn w:val="10"/>
  </w:style>
  <w:style w:type="paragraph" w:styleId="17">
    <w:name w:val="Heading 4"/>
    <w:basedOn w:val="34"/>
    <w:next w:val="34"/>
    <w:pPr>
      <w:spacing w:before="435" w:after="60"/>
    </w:pPr>
    <w:rPr>
      <w:rFonts w:ascii="Arial" w:hAnsi="Arial" w:cs="Arial" w:eastAsia="Arial"/>
      <w:b/>
    </w:rPr>
  </w:style>
  <w:style w:type="paragraph" w:styleId="18">
    <w:name w:val="Heart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9">
    <w:name w:val="Box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0">
    <w:name w:val="Upper Case List"/>
    <w:basedOn w:val="10"/>
  </w:style>
  <w:style w:type="paragraph" w:styleId="21">
    <w:name w:val="Bullet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2">
    <w:name w:val="Han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3">
    <w:name w:val="Footnote Text"/>
    <w:basedOn w:val="34"/>
    <w:link w:val="c23"/>
    <w:rPr>
      <w:rFonts w:ascii="Helvetica" w:hAnsi="Helvetica" w:cs="Helvetica" w:eastAsia="Helvetica"/>
      <w:sz w:val="20"/>
    </w:rPr>
  </w:style>
  <w:style w:type="character" w:styleId="c23">
    <w:name w:val="Footnote Text Text"/>
    <w:basedOn w:val="def"/>
    <w:link w:val="23"/>
    <w:rPr>
      <w:rFonts w:ascii="Helvetica" w:hAnsi="Helvetica" w:cs="Helvetica" w:eastAsia="Helvetica"/>
      <w:sz w:val="20"/>
    </w:rPr>
  </w:style>
  <w:style w:type="paragraph" w:styleId="24">
    <w:name w:val="Heading 1"/>
    <w:basedOn w:val="34"/>
    <w:next w:val="34"/>
    <w:pPr>
      <w:spacing w:before="435" w:after="60"/>
    </w:pPr>
    <w:rPr>
      <w:rFonts w:ascii="Arial" w:hAnsi="Arial" w:cs="Arial" w:eastAsia="Arial"/>
      <w:b/>
      <w:sz w:val="34"/>
    </w:rPr>
  </w:style>
  <w:style w:type="paragraph" w:styleId="25">
    <w:name w:val="Heading 2"/>
    <w:basedOn w:val="34"/>
    <w:next w:val="34"/>
    <w:pPr>
      <w:spacing w:before="435" w:after="60"/>
    </w:pPr>
    <w:rPr>
      <w:rFonts w:ascii="Arial" w:hAnsi="Arial" w:cs="Arial" w:eastAsia="Arial"/>
      <w:b/>
      <w:sz w:val="28"/>
    </w:rPr>
  </w:style>
  <w:style w:type="paragraph" w:styleId="26">
    <w:name w:val="Contents Header"/>
    <w:basedOn w:val="34"/>
    <w:next w:val="34"/>
    <w:pPr>
      <w:jc w:val="center"/>
      <w:spacing w:before="240" w:after="120"/>
    </w:pPr>
    <w:rPr>
      <w:rFonts w:ascii="Arial" w:hAnsi="Arial" w:cs="Arial" w:eastAsia="Arial"/>
      <w:b/>
      <w:sz w:val="32"/>
    </w:rPr>
  </w:style>
  <w:style w:type="paragraph" w:styleId="27">
    <w:name w:val="Tick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8">
    <w:name w:val="Heading 3"/>
    <w:basedOn w:val="34"/>
    <w:next w:val="34"/>
    <w:pPr>
      <w:spacing w:before="435" w:after="60"/>
    </w:pPr>
    <w:rPr>
      <w:rFonts w:ascii="Arial" w:hAnsi="Arial" w:cs="Arial" w:eastAsia="Arial"/>
      <w:b/>
    </w:rPr>
  </w:style>
  <w:style w:type="paragraph" w:styleId="29">
    <w:name w:val="Lower Case List"/>
    <w:basedOn w:val="10"/>
  </w:style>
  <w:style w:type="paragraph" w:styleId="30">
    <w:name w:val="Block Text"/>
    <w:basedOn w:val="34"/>
    <w:pPr>
      <w:ind w:left="1440" w:right="1440"/>
      <w:spacing w:after="120"/>
    </w:pPr>
    <w:rPr>
      <w:rFonts w:ascii="Helvetica" w:hAnsi="Helvetica" w:cs="Helvetica" w:eastAsia="Helvetica"/>
    </w:rPr>
  </w:style>
  <w:style w:type="paragraph" w:styleId="31">
    <w:name w:val="Plain Text"/>
    <w:basedOn w:val="34"/>
    <w:rPr>
      <w:rFonts w:ascii="Courier New" w:hAnsi="Courier New" w:cs="Courier New" w:eastAsia="Courier New"/>
    </w:rPr>
  </w:style>
  <w:style w:type="paragraph" w:styleId="32">
    <w:name w:val="Section Heading"/>
    <w:basedOn w:val="4"/>
    <w:next w:val="34"/>
    <w:pPr>
      <w:tabs>
        <w:tab w:val="clear" w:pos="0"/>
        <w:tab w:val="clear" w:pos="435"/>
        <w:tab w:val="left" w:pos="1590"/>
      </w:tabs>
    </w:pPr>
  </w:style>
  <w:style w:type="paragraph" w:styleId="33">
    <w:name w:val="Implies List"/>
    <w:pPr>
      <w:ind w:left="720" w:hanging="435"/>
    </w:pPr>
    <w:rPr>
      <w:rFonts w:ascii="Helvetica" w:hAnsi="Helvetica" w:cs="Helvetica" w:eastAsia="Helvetica"/>
      <w:sz w:val="24"/>
    </w:rPr>
  </w:style>
  <w:style w:type="paragraph" w:default="1" w:styleId="34">
    <w:name w:val="Normal"/>
    <w:rPr>
      <w:rFonts w:ascii="Times New Roman" w:hAnsi="Times New Roman" w:cs="Times New Roman" w:eastAsia="Times New Roman"/>
      <w:sz w:val="24"/>
    </w:rPr>
  </w:style>
  <w:style w:type="paragraph" w:styleId="35">
    <w:name w:val="Star List"/>
    <w:pPr>
      <w:ind w:left="720" w:hanging="435"/>
    </w:pPr>
    <w:rPr>
      <w:rFonts w:ascii="Helvetica" w:hAnsi="Helvetica" w:cs="Helvetica" w:eastAsia="Helvetica"/>
      <w:sz w:val="24"/>
    </w:rPr>
  </w:style>
  <w:style w:type="character" w:styleId="c36">
    <w:name w:val="Footnote Reference"/>
    <w:basedOn w:val="def"/>
    <w:rPr>
      <w:rFonts w:ascii="Helvetica" w:hAnsi="Helvetica" w:cs="Helvetica" w:eastAsia="Helvetica"/>
      <w:vertAlign w:val="superscript"/>
    </w:rPr>
  </w:style>
  <w:style w:type="paragraph" w:styleId="37">
    <w:name w:val="Chapter Heading"/>
    <w:basedOn w:val="4"/>
    <w:next w:val="34"/>
    <w:pPr>
      <w:tabs>
        <w:tab w:val="clear" w:pos="0"/>
        <w:tab w:val="clear" w:pos="435"/>
        <w:tab w:val="left" w:pos="1590"/>
      </w:tabs>
    </w:pPr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/Relationships>
</file>