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82704" w14:textId="77777777" w:rsidR="00E52BAC" w:rsidRDefault="00E52BAC" w:rsidP="009A64DB">
      <w:pPr>
        <w:spacing w:line="480" w:lineRule="auto"/>
        <w:jc w:val="center"/>
        <w:rPr>
          <w:rFonts w:ascii="Times New Roman" w:hAnsi="Times New Roman" w:cs="Times New Roman"/>
          <w:b/>
          <w:bCs/>
          <w:sz w:val="24"/>
          <w:szCs w:val="24"/>
        </w:rPr>
      </w:pPr>
      <w:r w:rsidRPr="00E52BAC">
        <w:rPr>
          <w:rFonts w:ascii="Times New Roman" w:hAnsi="Times New Roman" w:cs="Times New Roman"/>
          <w:b/>
          <w:bCs/>
          <w:sz w:val="24"/>
          <w:szCs w:val="24"/>
        </w:rPr>
        <w:t>Meaningful Use to Secure Interoperability</w:t>
      </w:r>
    </w:p>
    <w:p w14:paraId="26DB6ADC" w14:textId="261485A7" w:rsidR="00E52BAC" w:rsidRDefault="00E52BAC" w:rsidP="009A64DB">
      <w:pPr>
        <w:spacing w:line="480" w:lineRule="auto"/>
        <w:jc w:val="center"/>
        <w:rPr>
          <w:rFonts w:ascii="Times New Roman" w:hAnsi="Times New Roman" w:cs="Times New Roman"/>
          <w:b/>
          <w:bCs/>
          <w:sz w:val="24"/>
          <w:szCs w:val="24"/>
        </w:rPr>
      </w:pPr>
      <w:r w:rsidRPr="00E52BAC">
        <w:rPr>
          <w:rFonts w:ascii="Times New Roman" w:hAnsi="Times New Roman" w:cs="Times New Roman"/>
          <w:b/>
          <w:bCs/>
          <w:sz w:val="24"/>
          <w:szCs w:val="24"/>
        </w:rPr>
        <w:t>Addressing Cybersecurity Risks in Healthcare</w:t>
      </w:r>
    </w:p>
    <w:p w14:paraId="60E7B53A" w14:textId="16A08357" w:rsidR="009A64DB" w:rsidRPr="004D0E21" w:rsidRDefault="009A64DB" w:rsidP="009A64DB">
      <w:pPr>
        <w:spacing w:line="480" w:lineRule="auto"/>
        <w:jc w:val="center"/>
        <w:rPr>
          <w:rFonts w:ascii="Times New Roman" w:hAnsi="Times New Roman" w:cs="Times New Roman"/>
          <w:sz w:val="24"/>
          <w:szCs w:val="24"/>
        </w:rPr>
      </w:pPr>
      <w:r>
        <w:rPr>
          <w:rFonts w:ascii="Times New Roman" w:hAnsi="Times New Roman" w:cs="Times New Roman"/>
          <w:sz w:val="24"/>
          <w:szCs w:val="24"/>
        </w:rPr>
        <w:t>Yatza Lo</w:t>
      </w:r>
      <w:r w:rsidRPr="00C46A0E">
        <w:rPr>
          <w:rFonts w:ascii="Times New Roman" w:hAnsi="Times New Roman" w:cs="Times New Roman"/>
          <w:sz w:val="24"/>
          <w:szCs w:val="24"/>
        </w:rPr>
        <w:br/>
        <w:t>School of Health Professions, Stony Brook University</w:t>
      </w:r>
      <w:r w:rsidRPr="00C46A0E">
        <w:rPr>
          <w:rFonts w:ascii="Times New Roman" w:hAnsi="Times New Roman" w:cs="Times New Roman"/>
          <w:sz w:val="24"/>
          <w:szCs w:val="24"/>
        </w:rPr>
        <w:br/>
      </w:r>
      <w:r w:rsidRPr="004D0E21">
        <w:rPr>
          <w:rFonts w:ascii="Times New Roman" w:hAnsi="Times New Roman" w:cs="Times New Roman"/>
          <w:sz w:val="24"/>
          <w:szCs w:val="24"/>
        </w:rPr>
        <w:t>HHA 503 - Healthcare Cybersecurity: Regulations, Confidentiality, and Privacy</w:t>
      </w:r>
    </w:p>
    <w:p w14:paraId="34204970" w14:textId="4741F90C" w:rsidR="009A64DB" w:rsidRDefault="009A64DB" w:rsidP="009A64DB">
      <w:pPr>
        <w:spacing w:line="480" w:lineRule="auto"/>
        <w:jc w:val="center"/>
        <w:rPr>
          <w:rFonts w:ascii="Times New Roman" w:hAnsi="Times New Roman" w:cs="Times New Roman"/>
          <w:sz w:val="24"/>
          <w:szCs w:val="24"/>
        </w:rPr>
      </w:pPr>
      <w:r w:rsidRPr="004D0E21">
        <w:rPr>
          <w:rFonts w:ascii="Times New Roman" w:hAnsi="Times New Roman" w:cs="Times New Roman"/>
          <w:sz w:val="24"/>
          <w:szCs w:val="24"/>
        </w:rPr>
        <w:t>Professor Blake Benz</w:t>
      </w:r>
      <w:r w:rsidRPr="00C46A0E">
        <w:rPr>
          <w:rFonts w:ascii="Times New Roman" w:hAnsi="Times New Roman" w:cs="Times New Roman"/>
          <w:sz w:val="24"/>
          <w:szCs w:val="24"/>
        </w:rPr>
        <w:br/>
      </w:r>
      <w:r>
        <w:rPr>
          <w:rFonts w:ascii="Times New Roman" w:hAnsi="Times New Roman" w:cs="Times New Roman"/>
          <w:sz w:val="24"/>
          <w:szCs w:val="24"/>
        </w:rPr>
        <w:t xml:space="preserve">August </w:t>
      </w:r>
      <w:r w:rsidR="004516B1">
        <w:rPr>
          <w:rFonts w:ascii="Times New Roman" w:hAnsi="Times New Roman" w:cs="Times New Roman"/>
          <w:sz w:val="24"/>
          <w:szCs w:val="24"/>
        </w:rPr>
        <w:t>1</w:t>
      </w:r>
      <w:r w:rsidR="00335721">
        <w:rPr>
          <w:rFonts w:ascii="Times New Roman" w:hAnsi="Times New Roman" w:cs="Times New Roman"/>
          <w:sz w:val="24"/>
          <w:szCs w:val="24"/>
        </w:rPr>
        <w:t>7</w:t>
      </w:r>
      <w:r>
        <w:rPr>
          <w:rFonts w:ascii="Times New Roman" w:hAnsi="Times New Roman" w:cs="Times New Roman"/>
          <w:sz w:val="24"/>
          <w:szCs w:val="24"/>
        </w:rPr>
        <w:t>, 2026</w:t>
      </w:r>
    </w:p>
    <w:p w14:paraId="13FE856D" w14:textId="77777777" w:rsidR="009A64DB" w:rsidRDefault="009A64DB">
      <w:pPr>
        <w:rPr>
          <w:rFonts w:ascii="Times New Roman" w:hAnsi="Times New Roman" w:cs="Times New Roman"/>
          <w:sz w:val="24"/>
          <w:szCs w:val="24"/>
        </w:rPr>
      </w:pPr>
      <w:r>
        <w:rPr>
          <w:rFonts w:ascii="Times New Roman" w:hAnsi="Times New Roman" w:cs="Times New Roman"/>
          <w:sz w:val="24"/>
          <w:szCs w:val="24"/>
        </w:rPr>
        <w:br w:type="page"/>
      </w:r>
    </w:p>
    <w:p w14:paraId="4A1F9050" w14:textId="36AB3072" w:rsidR="0057592A" w:rsidRDefault="0057592A" w:rsidP="0057592A">
      <w:pPr>
        <w:spacing w:line="480" w:lineRule="auto"/>
        <w:ind w:firstLine="720"/>
        <w:rPr>
          <w:rFonts w:ascii="Times New Roman" w:hAnsi="Times New Roman" w:cs="Times New Roman"/>
          <w:sz w:val="24"/>
          <w:szCs w:val="24"/>
        </w:rPr>
      </w:pPr>
      <w:r w:rsidRPr="00C276C0">
        <w:rPr>
          <w:rFonts w:ascii="Times New Roman" w:hAnsi="Times New Roman" w:cs="Times New Roman"/>
          <w:sz w:val="24"/>
          <w:szCs w:val="24"/>
        </w:rPr>
        <w:lastRenderedPageBreak/>
        <w:t xml:space="preserve">The Health Information Technology for Economic and Clinical Health (HITECH) Act </w:t>
      </w:r>
      <w:r w:rsidR="00115108">
        <w:rPr>
          <w:rFonts w:ascii="Times New Roman" w:hAnsi="Times New Roman" w:cs="Times New Roman"/>
          <w:sz w:val="24"/>
          <w:szCs w:val="24"/>
        </w:rPr>
        <w:t>accelerated</w:t>
      </w:r>
      <w:r w:rsidRPr="00C276C0">
        <w:rPr>
          <w:rFonts w:ascii="Times New Roman" w:hAnsi="Times New Roman" w:cs="Times New Roman"/>
          <w:sz w:val="24"/>
          <w:szCs w:val="24"/>
        </w:rPr>
        <w:t xml:space="preserve"> the adoption of electronic health records (EHRs), while the Meaningful Use program provided financial incentives beginning in 2011 to expand EHR adoption </w:t>
      </w:r>
      <w:r w:rsidR="00AA2B5E">
        <w:rPr>
          <w:rFonts w:ascii="Times New Roman" w:hAnsi="Times New Roman" w:cs="Times New Roman"/>
          <w:sz w:val="24"/>
          <w:szCs w:val="24"/>
        </w:rPr>
        <w:t xml:space="preserve">by </w:t>
      </w:r>
      <w:r w:rsidRPr="00C276C0">
        <w:rPr>
          <w:rFonts w:ascii="Times New Roman" w:hAnsi="Times New Roman" w:cs="Times New Roman"/>
          <w:sz w:val="24"/>
          <w:szCs w:val="24"/>
        </w:rPr>
        <w:t>encourag</w:t>
      </w:r>
      <w:r w:rsidR="00AA2B5E">
        <w:rPr>
          <w:rFonts w:ascii="Times New Roman" w:hAnsi="Times New Roman" w:cs="Times New Roman"/>
          <w:sz w:val="24"/>
          <w:szCs w:val="24"/>
        </w:rPr>
        <w:t>ing</w:t>
      </w:r>
      <w:r w:rsidRPr="00C276C0">
        <w:rPr>
          <w:rFonts w:ascii="Times New Roman" w:hAnsi="Times New Roman" w:cs="Times New Roman"/>
          <w:sz w:val="24"/>
          <w:szCs w:val="24"/>
        </w:rPr>
        <w:t xml:space="preserve"> the use of technologies such as clinical decision support (CDS), computerized provider order entry (CPOE), electronic prescribing (e-prescribing), and health information exchange (HIE), </w:t>
      </w:r>
      <w:r w:rsidR="00065C90" w:rsidRPr="00065C90">
        <w:rPr>
          <w:rFonts w:ascii="Times New Roman" w:hAnsi="Times New Roman" w:cs="Times New Roman"/>
          <w:sz w:val="24"/>
          <w:szCs w:val="24"/>
        </w:rPr>
        <w:t>which improved access to health information through interoperability and contributed to improvements in quality of care</w:t>
      </w:r>
      <w:r w:rsidR="00065C90" w:rsidRPr="00065C90">
        <w:rPr>
          <w:rFonts w:ascii="Times New Roman" w:hAnsi="Times New Roman" w:cs="Times New Roman"/>
          <w:sz w:val="24"/>
          <w:szCs w:val="24"/>
        </w:rPr>
        <w:t xml:space="preserve"> </w:t>
      </w:r>
      <w:r w:rsidRPr="00C276C0">
        <w:rPr>
          <w:rFonts w:ascii="Times New Roman" w:hAnsi="Times New Roman" w:cs="Times New Roman"/>
          <w:sz w:val="24"/>
          <w:szCs w:val="24"/>
        </w:rPr>
        <w:t>(Centers for Medicare &amp; Medicaid Services [CMS], 2023; Kan, 2011; Jones et al., 2014).</w:t>
      </w:r>
      <w:r w:rsidR="00E102AD" w:rsidRPr="00E102AD">
        <w:rPr>
          <w:rFonts w:ascii="Times New Roman" w:hAnsi="Times New Roman" w:cs="Times New Roman"/>
          <w:sz w:val="24"/>
          <w:szCs w:val="24"/>
        </w:rPr>
        <w:t xml:space="preserve"> </w:t>
      </w:r>
      <w:r w:rsidR="00BF775F" w:rsidRPr="00BF775F">
        <w:rPr>
          <w:rFonts w:ascii="Times New Roman" w:hAnsi="Times New Roman" w:cs="Times New Roman"/>
          <w:sz w:val="24"/>
          <w:szCs w:val="24"/>
        </w:rPr>
        <w:t>I</w:t>
      </w:r>
      <w:r w:rsidR="00BF775F" w:rsidRPr="00BF775F">
        <w:rPr>
          <w:rFonts w:ascii="Times New Roman" w:hAnsi="Times New Roman" w:cs="Times New Roman"/>
          <w:sz w:val="24"/>
          <w:szCs w:val="24"/>
        </w:rPr>
        <w:t>nteroperability is the ability of different systems to communicate and exchange information across networks and domains</w:t>
      </w:r>
      <w:r w:rsidR="0032345D">
        <w:rPr>
          <w:rFonts w:ascii="Times New Roman" w:hAnsi="Times New Roman" w:cs="Times New Roman"/>
          <w:sz w:val="24"/>
          <w:szCs w:val="24"/>
        </w:rPr>
        <w:t>.</w:t>
      </w:r>
      <w:r w:rsidR="0032345D">
        <w:rPr>
          <w:rFonts w:ascii="Times New Roman" w:hAnsi="Times New Roman" w:cs="Times New Roman"/>
          <w:sz w:val="24"/>
          <w:szCs w:val="24"/>
        </w:rPr>
        <w:t xml:space="preserve"> </w:t>
      </w:r>
      <w:r w:rsidR="00D05518" w:rsidRPr="00D05518">
        <w:rPr>
          <w:rFonts w:ascii="Times New Roman" w:hAnsi="Times New Roman" w:cs="Times New Roman"/>
          <w:sz w:val="24"/>
          <w:szCs w:val="24"/>
        </w:rPr>
        <w:t>This paper argues that its security consequences vary by technology and therefore require multiple security controls to protect patient information and support secure interoperability</w:t>
      </w:r>
      <w:r w:rsidR="00396B76" w:rsidRPr="00D05518">
        <w:rPr>
          <w:rFonts w:ascii="Times New Roman" w:hAnsi="Times New Roman" w:cs="Times New Roman"/>
          <w:sz w:val="24"/>
          <w:szCs w:val="24"/>
        </w:rPr>
        <w:t>.</w:t>
      </w:r>
      <w:r w:rsidR="00C6012D">
        <w:rPr>
          <w:rFonts w:ascii="Times New Roman" w:hAnsi="Times New Roman" w:cs="Times New Roman"/>
          <w:b/>
          <w:bCs/>
          <w:sz w:val="24"/>
          <w:szCs w:val="24"/>
        </w:rPr>
        <w:t xml:space="preserve"> </w:t>
      </w:r>
      <w:r w:rsidR="00E102AD" w:rsidRPr="00C01996">
        <w:rPr>
          <w:rFonts w:ascii="Times New Roman" w:hAnsi="Times New Roman" w:cs="Times New Roman"/>
          <w:sz w:val="24"/>
          <w:szCs w:val="24"/>
        </w:rPr>
        <w:t>Digital Imaging and Communications in Medicine (DICOM)</w:t>
      </w:r>
      <w:r w:rsidR="00E102AD">
        <w:rPr>
          <w:rFonts w:ascii="Times New Roman" w:hAnsi="Times New Roman" w:cs="Times New Roman"/>
          <w:sz w:val="24"/>
          <w:szCs w:val="24"/>
        </w:rPr>
        <w:t xml:space="preserve"> </w:t>
      </w:r>
      <w:r w:rsidR="00E102AD" w:rsidRPr="00F22416">
        <w:rPr>
          <w:rFonts w:ascii="Times New Roman" w:hAnsi="Times New Roman" w:cs="Times New Roman"/>
          <w:sz w:val="24"/>
          <w:szCs w:val="24"/>
        </w:rPr>
        <w:t xml:space="preserve">creates significant integrity and availability concerns in interconnected imaging environments, while FHIR introduces distinct authorization and confidentiality risks through </w:t>
      </w:r>
      <w:r w:rsidR="00E102AD" w:rsidRPr="002D52C6">
        <w:rPr>
          <w:rFonts w:ascii="Times New Roman" w:hAnsi="Times New Roman" w:cs="Times New Roman"/>
          <w:sz w:val="24"/>
          <w:szCs w:val="24"/>
        </w:rPr>
        <w:t>application programming interface (API)</w:t>
      </w:r>
      <w:r w:rsidR="00E102AD" w:rsidRPr="00F22416">
        <w:rPr>
          <w:rFonts w:ascii="Times New Roman" w:hAnsi="Times New Roman" w:cs="Times New Roman"/>
          <w:sz w:val="24"/>
          <w:szCs w:val="24"/>
        </w:rPr>
        <w:t>-based data exchange.</w:t>
      </w:r>
    </w:p>
    <w:p w14:paraId="5F4D271B" w14:textId="148F35B7" w:rsidR="00F86968" w:rsidRDefault="005E376F" w:rsidP="00944D2D">
      <w:pPr>
        <w:spacing w:line="480" w:lineRule="auto"/>
        <w:ind w:firstLine="720"/>
        <w:rPr>
          <w:rFonts w:ascii="Times New Roman" w:hAnsi="Times New Roman" w:cs="Times New Roman"/>
          <w:sz w:val="24"/>
          <w:szCs w:val="24"/>
        </w:rPr>
      </w:pPr>
      <w:r w:rsidRPr="005E376F">
        <w:rPr>
          <w:rFonts w:ascii="Times New Roman" w:hAnsi="Times New Roman" w:cs="Times New Roman"/>
          <w:sz w:val="24"/>
          <w:szCs w:val="24"/>
        </w:rPr>
        <w:t>As healthcare organizations expanded their exposure footprint through interoperability and exchanged information across access points, the number of dependencies requiring protection also increased</w:t>
      </w:r>
      <w:r w:rsidR="00163CF9" w:rsidRPr="00163CF9">
        <w:rPr>
          <w:rFonts w:ascii="Times New Roman" w:hAnsi="Times New Roman" w:cs="Times New Roman"/>
          <w:sz w:val="24"/>
          <w:szCs w:val="24"/>
        </w:rPr>
        <w:t xml:space="preserve"> (</w:t>
      </w:r>
      <w:r w:rsidR="00E11BCB" w:rsidRPr="00D4429E">
        <w:rPr>
          <w:rFonts w:ascii="Times New Roman" w:hAnsi="Times New Roman" w:cs="Times New Roman"/>
          <w:sz w:val="24"/>
          <w:szCs w:val="24"/>
        </w:rPr>
        <w:t>Office of the National Coordinator for Health Information Technology</w:t>
      </w:r>
      <w:r w:rsidR="00E11BCB" w:rsidRPr="00163CF9">
        <w:rPr>
          <w:rFonts w:ascii="Times New Roman" w:hAnsi="Times New Roman" w:cs="Times New Roman"/>
          <w:sz w:val="24"/>
          <w:szCs w:val="24"/>
        </w:rPr>
        <w:t xml:space="preserve"> </w:t>
      </w:r>
      <w:r w:rsidR="00E11BCB">
        <w:rPr>
          <w:rFonts w:ascii="Times New Roman" w:hAnsi="Times New Roman" w:cs="Times New Roman"/>
          <w:sz w:val="24"/>
          <w:szCs w:val="24"/>
        </w:rPr>
        <w:t>[</w:t>
      </w:r>
      <w:r w:rsidR="00163CF9" w:rsidRPr="00163CF9">
        <w:rPr>
          <w:rFonts w:ascii="Times New Roman" w:hAnsi="Times New Roman" w:cs="Times New Roman"/>
          <w:sz w:val="24"/>
          <w:szCs w:val="24"/>
        </w:rPr>
        <w:t>ONC</w:t>
      </w:r>
      <w:r w:rsidR="00E11BCB">
        <w:rPr>
          <w:rFonts w:ascii="Times New Roman" w:hAnsi="Times New Roman" w:cs="Times New Roman"/>
          <w:sz w:val="24"/>
          <w:szCs w:val="24"/>
        </w:rPr>
        <w:t>]</w:t>
      </w:r>
      <w:r w:rsidR="00163CF9" w:rsidRPr="00163CF9">
        <w:rPr>
          <w:rFonts w:ascii="Times New Roman" w:hAnsi="Times New Roman" w:cs="Times New Roman"/>
          <w:sz w:val="24"/>
          <w:szCs w:val="24"/>
        </w:rPr>
        <w:t xml:space="preserve">, 2026; Coventry &amp; </w:t>
      </w:r>
      <w:proofErr w:type="spellStart"/>
      <w:r w:rsidR="00163CF9" w:rsidRPr="00163CF9">
        <w:rPr>
          <w:rFonts w:ascii="Times New Roman" w:hAnsi="Times New Roman" w:cs="Times New Roman"/>
          <w:sz w:val="24"/>
          <w:szCs w:val="24"/>
        </w:rPr>
        <w:t>Branley</w:t>
      </w:r>
      <w:proofErr w:type="spellEnd"/>
      <w:r w:rsidR="00163CF9" w:rsidRPr="00163CF9">
        <w:rPr>
          <w:rFonts w:ascii="Times New Roman" w:hAnsi="Times New Roman" w:cs="Times New Roman"/>
          <w:sz w:val="24"/>
          <w:szCs w:val="24"/>
        </w:rPr>
        <w:t>, 2018).</w:t>
      </w:r>
      <w:r w:rsidR="00AA2B5E">
        <w:rPr>
          <w:rFonts w:ascii="Times New Roman" w:hAnsi="Times New Roman" w:cs="Times New Roman"/>
          <w:sz w:val="24"/>
          <w:szCs w:val="24"/>
        </w:rPr>
        <w:t xml:space="preserve"> </w:t>
      </w:r>
      <w:r w:rsidRPr="005E376F">
        <w:rPr>
          <w:rFonts w:ascii="Times New Roman" w:hAnsi="Times New Roman" w:cs="Times New Roman"/>
          <w:sz w:val="24"/>
          <w:szCs w:val="24"/>
        </w:rPr>
        <w:t>The acceleration of technology through HITECH and Meaningful Use produced new cybersecurity responsibilities associated with interoperability.</w:t>
      </w:r>
      <w:r w:rsidR="00944D2D" w:rsidRPr="00944D2D">
        <w:rPr>
          <w:rFonts w:ascii="Times New Roman" w:hAnsi="Times New Roman" w:cs="Times New Roman"/>
          <w:sz w:val="24"/>
          <w:szCs w:val="24"/>
        </w:rPr>
        <w:t xml:space="preserve"> </w:t>
      </w:r>
    </w:p>
    <w:p w14:paraId="5F2B8FFE" w14:textId="1AB0F2BD" w:rsidR="007E4FBE" w:rsidRDefault="007E4FBE" w:rsidP="0057592A">
      <w:pPr>
        <w:spacing w:line="480" w:lineRule="auto"/>
        <w:ind w:firstLine="720"/>
        <w:rPr>
          <w:rFonts w:ascii="Times New Roman" w:hAnsi="Times New Roman" w:cs="Times New Roman"/>
          <w:sz w:val="24"/>
          <w:szCs w:val="24"/>
        </w:rPr>
      </w:pPr>
      <w:r w:rsidRPr="007E4FBE">
        <w:rPr>
          <w:rFonts w:ascii="Times New Roman" w:hAnsi="Times New Roman" w:cs="Times New Roman"/>
          <w:sz w:val="24"/>
          <w:szCs w:val="24"/>
        </w:rPr>
        <w:t xml:space="preserve">Fast Healthcare Interoperability Resources (FHIR) </w:t>
      </w:r>
      <w:r w:rsidR="004E1EAC">
        <w:rPr>
          <w:rFonts w:ascii="Times New Roman" w:hAnsi="Times New Roman" w:cs="Times New Roman"/>
          <w:sz w:val="24"/>
          <w:szCs w:val="24"/>
        </w:rPr>
        <w:t>shows</w:t>
      </w:r>
      <w:r w:rsidRPr="007E4FBE">
        <w:rPr>
          <w:rFonts w:ascii="Times New Roman" w:hAnsi="Times New Roman" w:cs="Times New Roman"/>
          <w:sz w:val="24"/>
          <w:szCs w:val="24"/>
        </w:rPr>
        <w:t xml:space="preserve"> how increased interoperability can create new cybersecurity challenges by enabling </w:t>
      </w:r>
      <w:r w:rsidR="00A92E65">
        <w:rPr>
          <w:rFonts w:ascii="Times New Roman" w:hAnsi="Times New Roman" w:cs="Times New Roman"/>
          <w:sz w:val="24"/>
          <w:szCs w:val="24"/>
        </w:rPr>
        <w:t>a</w:t>
      </w:r>
      <w:r w:rsidR="00322A3F">
        <w:rPr>
          <w:rFonts w:ascii="Times New Roman" w:hAnsi="Times New Roman" w:cs="Times New Roman"/>
          <w:sz w:val="24"/>
          <w:szCs w:val="24"/>
        </w:rPr>
        <w:t xml:space="preserve">pplication </w:t>
      </w:r>
      <w:r w:rsidR="00A92E65">
        <w:rPr>
          <w:rFonts w:ascii="Times New Roman" w:hAnsi="Times New Roman" w:cs="Times New Roman"/>
          <w:sz w:val="24"/>
          <w:szCs w:val="24"/>
        </w:rPr>
        <w:t>p</w:t>
      </w:r>
      <w:r w:rsidR="00322A3F">
        <w:rPr>
          <w:rFonts w:ascii="Times New Roman" w:hAnsi="Times New Roman" w:cs="Times New Roman"/>
          <w:sz w:val="24"/>
          <w:szCs w:val="24"/>
        </w:rPr>
        <w:t xml:space="preserve">rogramming </w:t>
      </w:r>
      <w:r w:rsidR="00A92E65">
        <w:rPr>
          <w:rFonts w:ascii="Times New Roman" w:hAnsi="Times New Roman" w:cs="Times New Roman"/>
          <w:sz w:val="24"/>
          <w:szCs w:val="24"/>
        </w:rPr>
        <w:t>i</w:t>
      </w:r>
      <w:r w:rsidR="00322A3F">
        <w:rPr>
          <w:rFonts w:ascii="Times New Roman" w:hAnsi="Times New Roman" w:cs="Times New Roman"/>
          <w:sz w:val="24"/>
          <w:szCs w:val="24"/>
        </w:rPr>
        <w:t>nterface (</w:t>
      </w:r>
      <w:r w:rsidRPr="007E4FBE">
        <w:rPr>
          <w:rFonts w:ascii="Times New Roman" w:hAnsi="Times New Roman" w:cs="Times New Roman"/>
          <w:sz w:val="24"/>
          <w:szCs w:val="24"/>
        </w:rPr>
        <w:t>API</w:t>
      </w:r>
      <w:r w:rsidR="00322A3F">
        <w:rPr>
          <w:rFonts w:ascii="Times New Roman" w:hAnsi="Times New Roman" w:cs="Times New Roman"/>
          <w:sz w:val="24"/>
          <w:szCs w:val="24"/>
        </w:rPr>
        <w:t>)</w:t>
      </w:r>
      <w:r w:rsidRPr="007E4FBE">
        <w:rPr>
          <w:rFonts w:ascii="Times New Roman" w:hAnsi="Times New Roman" w:cs="Times New Roman"/>
          <w:sz w:val="24"/>
          <w:szCs w:val="24"/>
        </w:rPr>
        <w:t xml:space="preserve">-based communication among EHR platforms, mobile applications, patient portals, and other healthcare technologies (Health Level Seven International [HL7], 2023; </w:t>
      </w:r>
      <w:proofErr w:type="spellStart"/>
      <w:r w:rsidRPr="007E4FBE">
        <w:rPr>
          <w:rFonts w:ascii="Times New Roman" w:hAnsi="Times New Roman" w:cs="Times New Roman"/>
          <w:sz w:val="24"/>
          <w:szCs w:val="24"/>
        </w:rPr>
        <w:t>Saripalle</w:t>
      </w:r>
      <w:proofErr w:type="spellEnd"/>
      <w:r w:rsidRPr="007E4FBE">
        <w:rPr>
          <w:rFonts w:ascii="Times New Roman" w:hAnsi="Times New Roman" w:cs="Times New Roman"/>
          <w:sz w:val="24"/>
          <w:szCs w:val="24"/>
        </w:rPr>
        <w:t xml:space="preserve"> et al., 2019). </w:t>
      </w:r>
      <w:r w:rsidR="0023228E" w:rsidRPr="0023228E">
        <w:rPr>
          <w:rFonts w:ascii="Times New Roman" w:hAnsi="Times New Roman" w:cs="Times New Roman"/>
          <w:sz w:val="24"/>
          <w:szCs w:val="24"/>
        </w:rPr>
        <w:lastRenderedPageBreak/>
        <w:t xml:space="preserve">As interoperability expands the number of systems and applications that can access and exchange sensitive health information, it also increases opportunities for unauthorized access and </w:t>
      </w:r>
      <w:r w:rsidR="0054080E">
        <w:rPr>
          <w:rFonts w:ascii="Times New Roman" w:hAnsi="Times New Roman" w:cs="Times New Roman"/>
          <w:sz w:val="24"/>
          <w:szCs w:val="24"/>
        </w:rPr>
        <w:t xml:space="preserve">cyberattacks </w:t>
      </w:r>
      <w:r w:rsidR="00894D64">
        <w:rPr>
          <w:rFonts w:ascii="Times New Roman" w:hAnsi="Times New Roman" w:cs="Times New Roman"/>
          <w:sz w:val="24"/>
          <w:szCs w:val="24"/>
        </w:rPr>
        <w:t xml:space="preserve">that can </w:t>
      </w:r>
      <w:r w:rsidR="0054080E">
        <w:rPr>
          <w:rFonts w:ascii="Times New Roman" w:hAnsi="Times New Roman" w:cs="Times New Roman"/>
          <w:sz w:val="24"/>
          <w:szCs w:val="24"/>
        </w:rPr>
        <w:t>lead</w:t>
      </w:r>
      <w:r w:rsidR="00894D64">
        <w:rPr>
          <w:rFonts w:ascii="Times New Roman" w:hAnsi="Times New Roman" w:cs="Times New Roman"/>
          <w:sz w:val="24"/>
          <w:szCs w:val="24"/>
        </w:rPr>
        <w:t xml:space="preserve"> </w:t>
      </w:r>
      <w:r w:rsidR="0054080E">
        <w:rPr>
          <w:rFonts w:ascii="Times New Roman" w:hAnsi="Times New Roman" w:cs="Times New Roman"/>
          <w:sz w:val="24"/>
          <w:szCs w:val="24"/>
        </w:rPr>
        <w:t xml:space="preserve">to </w:t>
      </w:r>
      <w:r w:rsidR="0023228E" w:rsidRPr="0023228E">
        <w:rPr>
          <w:rFonts w:ascii="Times New Roman" w:hAnsi="Times New Roman" w:cs="Times New Roman"/>
          <w:sz w:val="24"/>
          <w:szCs w:val="24"/>
        </w:rPr>
        <w:t>data breaches</w:t>
      </w:r>
      <w:r w:rsidR="00936198" w:rsidRPr="00936198">
        <w:rPr>
          <w:rFonts w:ascii="Times New Roman" w:hAnsi="Times New Roman" w:cs="Times New Roman"/>
          <w:sz w:val="24"/>
          <w:szCs w:val="24"/>
        </w:rPr>
        <w:t>.</w:t>
      </w:r>
      <w:r w:rsidR="00936198">
        <w:rPr>
          <w:rFonts w:ascii="Times New Roman" w:hAnsi="Times New Roman" w:cs="Times New Roman"/>
          <w:sz w:val="24"/>
          <w:szCs w:val="24"/>
        </w:rPr>
        <w:t xml:space="preserve"> </w:t>
      </w:r>
      <w:r w:rsidR="004817CE">
        <w:rPr>
          <w:rFonts w:ascii="Times New Roman" w:hAnsi="Times New Roman" w:cs="Times New Roman"/>
          <w:sz w:val="24"/>
          <w:szCs w:val="24"/>
        </w:rPr>
        <w:t xml:space="preserve">The </w:t>
      </w:r>
      <w:r w:rsidR="005644A1">
        <w:rPr>
          <w:rFonts w:ascii="Times New Roman" w:hAnsi="Times New Roman" w:cs="Times New Roman"/>
          <w:sz w:val="24"/>
          <w:szCs w:val="24"/>
        </w:rPr>
        <w:t>Common Vulnerabilities and Exposure</w:t>
      </w:r>
      <w:r w:rsidR="00E102AD">
        <w:rPr>
          <w:rFonts w:ascii="Times New Roman" w:hAnsi="Times New Roman" w:cs="Times New Roman"/>
          <w:sz w:val="24"/>
          <w:szCs w:val="24"/>
        </w:rPr>
        <w:t>s</w:t>
      </w:r>
      <w:r w:rsidR="005644A1">
        <w:rPr>
          <w:rFonts w:ascii="Times New Roman" w:hAnsi="Times New Roman" w:cs="Times New Roman"/>
          <w:sz w:val="24"/>
          <w:szCs w:val="24"/>
        </w:rPr>
        <w:t xml:space="preserve"> (CVE)</w:t>
      </w:r>
      <w:r w:rsidR="004817CE">
        <w:rPr>
          <w:rFonts w:ascii="Times New Roman" w:hAnsi="Times New Roman" w:cs="Times New Roman"/>
          <w:sz w:val="24"/>
          <w:szCs w:val="24"/>
        </w:rPr>
        <w:t xml:space="preserve"> system provides</w:t>
      </w:r>
      <w:r w:rsidR="00065C90">
        <w:rPr>
          <w:rFonts w:ascii="Times New Roman" w:hAnsi="Times New Roman" w:cs="Times New Roman"/>
          <w:sz w:val="24"/>
          <w:szCs w:val="24"/>
        </w:rPr>
        <w:t xml:space="preserve"> </w:t>
      </w:r>
      <w:r w:rsidR="00474F1F">
        <w:rPr>
          <w:rFonts w:ascii="Times New Roman" w:hAnsi="Times New Roman" w:cs="Times New Roman"/>
          <w:sz w:val="24"/>
          <w:szCs w:val="24"/>
        </w:rPr>
        <w:t xml:space="preserve">standardized </w:t>
      </w:r>
      <w:r w:rsidR="004817CE">
        <w:rPr>
          <w:rFonts w:ascii="Times New Roman" w:hAnsi="Times New Roman" w:cs="Times New Roman"/>
          <w:sz w:val="24"/>
          <w:szCs w:val="24"/>
        </w:rPr>
        <w:t>identifiers</w:t>
      </w:r>
      <w:r w:rsidR="005644A1">
        <w:rPr>
          <w:rFonts w:ascii="Times New Roman" w:hAnsi="Times New Roman" w:cs="Times New Roman"/>
          <w:sz w:val="24"/>
          <w:szCs w:val="24"/>
        </w:rPr>
        <w:t xml:space="preserve"> </w:t>
      </w:r>
      <w:r w:rsidR="00065C90">
        <w:rPr>
          <w:rFonts w:ascii="Times New Roman" w:hAnsi="Times New Roman" w:cs="Times New Roman"/>
          <w:sz w:val="24"/>
          <w:szCs w:val="24"/>
        </w:rPr>
        <w:t>for</w:t>
      </w:r>
      <w:r w:rsidR="00445B6B">
        <w:rPr>
          <w:rFonts w:ascii="Times New Roman" w:hAnsi="Times New Roman" w:cs="Times New Roman"/>
          <w:sz w:val="24"/>
          <w:szCs w:val="24"/>
        </w:rPr>
        <w:t xml:space="preserve"> </w:t>
      </w:r>
      <w:r w:rsidR="005644A1">
        <w:rPr>
          <w:rFonts w:ascii="Times New Roman" w:hAnsi="Times New Roman" w:cs="Times New Roman"/>
          <w:sz w:val="24"/>
          <w:szCs w:val="24"/>
        </w:rPr>
        <w:t>track</w:t>
      </w:r>
      <w:r w:rsidR="00474F1F">
        <w:rPr>
          <w:rFonts w:ascii="Times New Roman" w:hAnsi="Times New Roman" w:cs="Times New Roman"/>
          <w:sz w:val="24"/>
          <w:szCs w:val="24"/>
        </w:rPr>
        <w:t>ing</w:t>
      </w:r>
      <w:r w:rsidR="005644A1">
        <w:rPr>
          <w:rFonts w:ascii="Times New Roman" w:hAnsi="Times New Roman" w:cs="Times New Roman"/>
          <w:sz w:val="24"/>
          <w:szCs w:val="24"/>
        </w:rPr>
        <w:t xml:space="preserve"> cybersecurity vulnerabilities in </w:t>
      </w:r>
      <w:r w:rsidR="00474F1F">
        <w:rPr>
          <w:rFonts w:ascii="Times New Roman" w:hAnsi="Times New Roman" w:cs="Times New Roman"/>
          <w:sz w:val="24"/>
          <w:szCs w:val="24"/>
        </w:rPr>
        <w:t>technology</w:t>
      </w:r>
      <w:r w:rsidR="00445B6B">
        <w:rPr>
          <w:rFonts w:ascii="Times New Roman" w:hAnsi="Times New Roman" w:cs="Times New Roman"/>
          <w:sz w:val="24"/>
          <w:szCs w:val="24"/>
        </w:rPr>
        <w:t xml:space="preserve"> (</w:t>
      </w:r>
      <w:r w:rsidR="00445B6B" w:rsidRPr="00445B6B">
        <w:rPr>
          <w:rFonts w:ascii="Times New Roman" w:hAnsi="Times New Roman" w:cs="Times New Roman"/>
          <w:sz w:val="24"/>
          <w:szCs w:val="24"/>
        </w:rPr>
        <w:t>Board of Cyber</w:t>
      </w:r>
      <w:r w:rsidR="00445B6B">
        <w:rPr>
          <w:rFonts w:ascii="Times New Roman" w:hAnsi="Times New Roman" w:cs="Times New Roman"/>
          <w:sz w:val="24"/>
          <w:szCs w:val="24"/>
        </w:rPr>
        <w:t xml:space="preserve">, </w:t>
      </w:r>
      <w:r w:rsidR="00445B6B" w:rsidRPr="00445B6B">
        <w:rPr>
          <w:rFonts w:ascii="Times New Roman" w:hAnsi="Times New Roman" w:cs="Times New Roman"/>
          <w:sz w:val="24"/>
          <w:szCs w:val="24"/>
        </w:rPr>
        <w:t>n.d.).</w:t>
      </w:r>
      <w:r w:rsidR="005644A1">
        <w:rPr>
          <w:rFonts w:ascii="Times New Roman" w:hAnsi="Times New Roman" w:cs="Times New Roman"/>
          <w:sz w:val="24"/>
          <w:szCs w:val="24"/>
        </w:rPr>
        <w:t xml:space="preserve"> </w:t>
      </w:r>
      <w:r w:rsidR="00B0063A" w:rsidRPr="00B0063A">
        <w:rPr>
          <w:rFonts w:ascii="Times New Roman" w:hAnsi="Times New Roman" w:cs="Times New Roman"/>
          <w:sz w:val="24"/>
          <w:szCs w:val="24"/>
        </w:rPr>
        <w:t>For example, CVE-2026-24487 identified a vulnerability in the O</w:t>
      </w:r>
      <w:proofErr w:type="spellStart"/>
      <w:r w:rsidR="00B0063A" w:rsidRPr="00B0063A">
        <w:rPr>
          <w:rFonts w:ascii="Times New Roman" w:hAnsi="Times New Roman" w:cs="Times New Roman"/>
          <w:sz w:val="24"/>
          <w:szCs w:val="24"/>
        </w:rPr>
        <w:t>penEMR</w:t>
      </w:r>
      <w:proofErr w:type="spellEnd"/>
      <w:r w:rsidR="00B0063A" w:rsidRPr="00B0063A">
        <w:rPr>
          <w:rFonts w:ascii="Times New Roman" w:hAnsi="Times New Roman" w:cs="Times New Roman"/>
          <w:sz w:val="24"/>
          <w:szCs w:val="24"/>
        </w:rPr>
        <w:t xml:space="preserve"> FHIR </w:t>
      </w:r>
      <w:proofErr w:type="spellStart"/>
      <w:r w:rsidR="00B0063A" w:rsidRPr="00B0063A">
        <w:rPr>
          <w:rFonts w:ascii="Times New Roman" w:hAnsi="Times New Roman" w:cs="Times New Roman"/>
          <w:sz w:val="24"/>
          <w:szCs w:val="24"/>
        </w:rPr>
        <w:t>CareTeam</w:t>
      </w:r>
      <w:proofErr w:type="spellEnd"/>
      <w:r w:rsidR="00B0063A" w:rsidRPr="00B0063A">
        <w:rPr>
          <w:rFonts w:ascii="Times New Roman" w:hAnsi="Times New Roman" w:cs="Times New Roman"/>
          <w:sz w:val="24"/>
          <w:szCs w:val="24"/>
        </w:rPr>
        <w:t xml:space="preserve"> endpoint </w:t>
      </w:r>
      <w:r w:rsidR="00B0063A">
        <w:rPr>
          <w:rFonts w:ascii="Times New Roman" w:hAnsi="Times New Roman" w:cs="Times New Roman"/>
          <w:sz w:val="24"/>
          <w:szCs w:val="24"/>
        </w:rPr>
        <w:t xml:space="preserve">that </w:t>
      </w:r>
      <w:r w:rsidR="00B0063A" w:rsidRPr="00B0063A">
        <w:rPr>
          <w:rFonts w:ascii="Times New Roman" w:hAnsi="Times New Roman" w:cs="Times New Roman"/>
          <w:sz w:val="24"/>
          <w:szCs w:val="24"/>
        </w:rPr>
        <w:t xml:space="preserve">allowed patient-scoped tokens to access care team data belonging to other patients (National Institute of Standards and Technology [NIST], 2026; </w:t>
      </w:r>
      <w:proofErr w:type="spellStart"/>
      <w:r w:rsidR="00B0063A" w:rsidRPr="00B0063A">
        <w:rPr>
          <w:rFonts w:ascii="Times New Roman" w:hAnsi="Times New Roman" w:cs="Times New Roman"/>
          <w:sz w:val="24"/>
          <w:szCs w:val="24"/>
        </w:rPr>
        <w:t>SentinelOne</w:t>
      </w:r>
      <w:proofErr w:type="spellEnd"/>
      <w:r w:rsidR="00B0063A" w:rsidRPr="00B0063A">
        <w:rPr>
          <w:rFonts w:ascii="Times New Roman" w:hAnsi="Times New Roman" w:cs="Times New Roman"/>
          <w:sz w:val="24"/>
          <w:szCs w:val="24"/>
        </w:rPr>
        <w:t>, 2026).</w:t>
      </w:r>
      <w:r w:rsidR="00B0063A">
        <w:rPr>
          <w:rFonts w:ascii="Times New Roman" w:hAnsi="Times New Roman" w:cs="Times New Roman"/>
          <w:b/>
          <w:bCs/>
          <w:sz w:val="24"/>
          <w:szCs w:val="24"/>
        </w:rPr>
        <w:t xml:space="preserve"> </w:t>
      </w:r>
      <w:r w:rsidR="00936198" w:rsidRPr="00936198">
        <w:rPr>
          <w:rFonts w:ascii="Times New Roman" w:hAnsi="Times New Roman" w:cs="Times New Roman"/>
          <w:sz w:val="24"/>
          <w:szCs w:val="24"/>
        </w:rPr>
        <w:t xml:space="preserve">This vulnerability </w:t>
      </w:r>
      <w:r w:rsidR="00671EC9">
        <w:rPr>
          <w:rFonts w:ascii="Times New Roman" w:hAnsi="Times New Roman" w:cs="Times New Roman"/>
          <w:sz w:val="24"/>
          <w:szCs w:val="24"/>
        </w:rPr>
        <w:t>highlight</w:t>
      </w:r>
      <w:r w:rsidR="00936198" w:rsidRPr="00936198">
        <w:rPr>
          <w:rFonts w:ascii="Times New Roman" w:hAnsi="Times New Roman" w:cs="Times New Roman"/>
          <w:sz w:val="24"/>
          <w:szCs w:val="24"/>
        </w:rPr>
        <w:t xml:space="preserve">s </w:t>
      </w:r>
      <w:r w:rsidR="00EB01A5">
        <w:rPr>
          <w:rFonts w:ascii="Times New Roman" w:hAnsi="Times New Roman" w:cs="Times New Roman"/>
          <w:sz w:val="24"/>
          <w:szCs w:val="24"/>
        </w:rPr>
        <w:t>how</w:t>
      </w:r>
      <w:r w:rsidR="00936198" w:rsidRPr="00936198">
        <w:rPr>
          <w:rFonts w:ascii="Times New Roman" w:hAnsi="Times New Roman" w:cs="Times New Roman"/>
          <w:sz w:val="24"/>
          <w:szCs w:val="24"/>
        </w:rPr>
        <w:t xml:space="preserve"> authentication alone is </w:t>
      </w:r>
      <w:r w:rsidR="00EB01A5">
        <w:rPr>
          <w:rFonts w:ascii="Times New Roman" w:hAnsi="Times New Roman" w:cs="Times New Roman"/>
          <w:sz w:val="24"/>
          <w:szCs w:val="24"/>
        </w:rPr>
        <w:t>not enough</w:t>
      </w:r>
      <w:r w:rsidR="00936198" w:rsidRPr="00936198">
        <w:rPr>
          <w:rFonts w:ascii="Times New Roman" w:hAnsi="Times New Roman" w:cs="Times New Roman"/>
          <w:sz w:val="24"/>
          <w:szCs w:val="24"/>
        </w:rPr>
        <w:t xml:space="preserve">; organizations must also verify </w:t>
      </w:r>
      <w:r w:rsidR="006559F3">
        <w:rPr>
          <w:rFonts w:ascii="Times New Roman" w:hAnsi="Times New Roman" w:cs="Times New Roman"/>
          <w:sz w:val="24"/>
          <w:szCs w:val="24"/>
        </w:rPr>
        <w:t xml:space="preserve">that </w:t>
      </w:r>
      <w:r w:rsidR="00936198" w:rsidRPr="00936198">
        <w:rPr>
          <w:rFonts w:ascii="Times New Roman" w:hAnsi="Times New Roman" w:cs="Times New Roman"/>
          <w:sz w:val="24"/>
          <w:szCs w:val="24"/>
        </w:rPr>
        <w:t xml:space="preserve">each </w:t>
      </w:r>
      <w:r w:rsidR="00EB01A5">
        <w:rPr>
          <w:rFonts w:ascii="Times New Roman" w:hAnsi="Times New Roman" w:cs="Times New Roman"/>
          <w:sz w:val="24"/>
          <w:szCs w:val="24"/>
        </w:rPr>
        <w:t xml:space="preserve">endpoint </w:t>
      </w:r>
      <w:r w:rsidR="00936198" w:rsidRPr="00936198">
        <w:rPr>
          <w:rFonts w:ascii="Times New Roman" w:hAnsi="Times New Roman" w:cs="Times New Roman"/>
          <w:sz w:val="24"/>
          <w:szCs w:val="24"/>
        </w:rPr>
        <w:t>API request is authorized for the specific patient information requested.</w:t>
      </w:r>
      <w:r w:rsidR="00936198">
        <w:rPr>
          <w:rFonts w:ascii="Times New Roman" w:hAnsi="Times New Roman" w:cs="Times New Roman"/>
          <w:sz w:val="24"/>
          <w:szCs w:val="24"/>
        </w:rPr>
        <w:t xml:space="preserve"> </w:t>
      </w:r>
      <w:r w:rsidR="006559F3" w:rsidRPr="006559F3">
        <w:rPr>
          <w:rFonts w:ascii="Times New Roman" w:hAnsi="Times New Roman" w:cs="Times New Roman"/>
          <w:sz w:val="24"/>
          <w:szCs w:val="24"/>
        </w:rPr>
        <w:t>Encryption mechanisms such as Transport Layer Security (TLS) can protect FHIR data during transmission, but they do not determine whether an authenticated user is authorized to access another patient's information.</w:t>
      </w:r>
      <w:r w:rsidR="006559F3">
        <w:rPr>
          <w:rFonts w:ascii="Times New Roman" w:hAnsi="Times New Roman" w:cs="Times New Roman"/>
          <w:sz w:val="24"/>
          <w:szCs w:val="24"/>
        </w:rPr>
        <w:t xml:space="preserve"> </w:t>
      </w:r>
      <w:r w:rsidR="007F7950" w:rsidRPr="007F7950">
        <w:rPr>
          <w:rFonts w:ascii="Times New Roman" w:hAnsi="Times New Roman" w:cs="Times New Roman"/>
          <w:sz w:val="24"/>
          <w:szCs w:val="24"/>
        </w:rPr>
        <w:t xml:space="preserve">Because FHIR enables </w:t>
      </w:r>
      <w:r w:rsidR="008C7234">
        <w:rPr>
          <w:rFonts w:ascii="Times New Roman" w:hAnsi="Times New Roman" w:cs="Times New Roman"/>
          <w:sz w:val="24"/>
          <w:szCs w:val="24"/>
        </w:rPr>
        <w:t xml:space="preserve">the </w:t>
      </w:r>
      <w:r w:rsidR="007F7950" w:rsidRPr="007F7950">
        <w:rPr>
          <w:rFonts w:ascii="Times New Roman" w:hAnsi="Times New Roman" w:cs="Times New Roman"/>
          <w:sz w:val="24"/>
          <w:szCs w:val="24"/>
        </w:rPr>
        <w:t>exchange of clinical information</w:t>
      </w:r>
      <w:r w:rsidR="009A14F1" w:rsidRPr="009A14F1">
        <w:rPr>
          <w:rFonts w:ascii="Times New Roman" w:hAnsi="Times New Roman" w:cs="Times New Roman"/>
          <w:sz w:val="24"/>
          <w:szCs w:val="24"/>
        </w:rPr>
        <w:t xml:space="preserve"> across interconnected systems, authorization failures can become patient-safety concerns when inappropriate information enters clinical </w:t>
      </w:r>
      <w:r w:rsidR="00EB01A5">
        <w:rPr>
          <w:rFonts w:ascii="Times New Roman" w:hAnsi="Times New Roman" w:cs="Times New Roman"/>
          <w:sz w:val="24"/>
          <w:szCs w:val="24"/>
        </w:rPr>
        <w:t xml:space="preserve">treatment </w:t>
      </w:r>
      <w:r w:rsidR="009A14F1" w:rsidRPr="009A14F1">
        <w:rPr>
          <w:rFonts w:ascii="Times New Roman" w:hAnsi="Times New Roman" w:cs="Times New Roman"/>
          <w:sz w:val="24"/>
          <w:szCs w:val="24"/>
        </w:rPr>
        <w:t>workflows. Secur</w:t>
      </w:r>
      <w:r w:rsidR="00EB01A5">
        <w:rPr>
          <w:rFonts w:ascii="Times New Roman" w:hAnsi="Times New Roman" w:cs="Times New Roman"/>
          <w:sz w:val="24"/>
          <w:szCs w:val="24"/>
        </w:rPr>
        <w:t>ing</w:t>
      </w:r>
      <w:r w:rsidR="009A14F1" w:rsidRPr="009A14F1">
        <w:rPr>
          <w:rFonts w:ascii="Times New Roman" w:hAnsi="Times New Roman" w:cs="Times New Roman"/>
          <w:sz w:val="24"/>
          <w:szCs w:val="24"/>
        </w:rPr>
        <w:t xml:space="preserve"> interoperability requires</w:t>
      </w:r>
      <w:r w:rsidR="00EB01A5">
        <w:rPr>
          <w:rFonts w:ascii="Times New Roman" w:hAnsi="Times New Roman" w:cs="Times New Roman"/>
          <w:sz w:val="24"/>
          <w:szCs w:val="24"/>
        </w:rPr>
        <w:t xml:space="preserve"> </w:t>
      </w:r>
      <w:r w:rsidR="009A14F1" w:rsidRPr="009A14F1">
        <w:rPr>
          <w:rFonts w:ascii="Times New Roman" w:hAnsi="Times New Roman" w:cs="Times New Roman"/>
          <w:sz w:val="24"/>
          <w:szCs w:val="24"/>
        </w:rPr>
        <w:t>reliable information exchange and appropriate patient-level access controls.</w:t>
      </w:r>
    </w:p>
    <w:p w14:paraId="1D795FC9" w14:textId="6CE99C90" w:rsidR="00396B76" w:rsidRPr="00396B76" w:rsidRDefault="008043FB" w:rsidP="009712F0">
      <w:pPr>
        <w:spacing w:line="480" w:lineRule="auto"/>
        <w:ind w:firstLine="720"/>
        <w:rPr>
          <w:rFonts w:ascii="Times New Roman" w:hAnsi="Times New Roman" w:cs="Times New Roman"/>
          <w:sz w:val="24"/>
          <w:szCs w:val="24"/>
        </w:rPr>
      </w:pPr>
      <w:r w:rsidRPr="008043FB">
        <w:rPr>
          <w:rFonts w:ascii="Times New Roman" w:hAnsi="Times New Roman" w:cs="Times New Roman"/>
          <w:sz w:val="24"/>
          <w:szCs w:val="24"/>
        </w:rPr>
        <w:t>Digital Imaging and Communications in Medicine (DICOM) is another example of how interoperability can introduce cybersecurity risks within healthcare systems</w:t>
      </w:r>
      <w:r w:rsidR="000370CA" w:rsidRPr="000370CA">
        <w:rPr>
          <w:rFonts w:ascii="Times New Roman" w:hAnsi="Times New Roman" w:cs="Times New Roman"/>
          <w:sz w:val="24"/>
          <w:szCs w:val="24"/>
        </w:rPr>
        <w:t xml:space="preserve"> (National Electrical Manufacturers Association [NEMA], n.d.; Desjardins et al., 2020).</w:t>
      </w:r>
      <w:r w:rsidR="000370CA">
        <w:rPr>
          <w:rFonts w:ascii="Times New Roman" w:hAnsi="Times New Roman" w:cs="Times New Roman"/>
          <w:sz w:val="24"/>
          <w:szCs w:val="24"/>
        </w:rPr>
        <w:t xml:space="preserve"> </w:t>
      </w:r>
      <w:r w:rsidR="007E4FBE" w:rsidRPr="007E4FBE">
        <w:rPr>
          <w:rFonts w:ascii="Times New Roman" w:hAnsi="Times New Roman" w:cs="Times New Roman"/>
          <w:sz w:val="24"/>
          <w:szCs w:val="24"/>
        </w:rPr>
        <w:t xml:space="preserve">DICOM-enabled imaging systems have improved teleradiology by </w:t>
      </w:r>
      <w:r w:rsidR="00EB01A5">
        <w:rPr>
          <w:rFonts w:ascii="Times New Roman" w:hAnsi="Times New Roman" w:cs="Times New Roman"/>
          <w:sz w:val="24"/>
          <w:szCs w:val="24"/>
        </w:rPr>
        <w:t>enabling</w:t>
      </w:r>
      <w:r w:rsidR="007E4FBE" w:rsidRPr="007E4FBE">
        <w:rPr>
          <w:rFonts w:ascii="Times New Roman" w:hAnsi="Times New Roman" w:cs="Times New Roman"/>
          <w:sz w:val="24"/>
          <w:szCs w:val="24"/>
        </w:rPr>
        <w:t xml:space="preserve"> radiologists to interpret images remotely and access results more efficiently (CARE, 2025). </w:t>
      </w:r>
      <w:r w:rsidR="00FB147E" w:rsidRPr="00FB147E">
        <w:rPr>
          <w:rFonts w:ascii="Times New Roman" w:hAnsi="Times New Roman" w:cs="Times New Roman"/>
          <w:sz w:val="24"/>
          <w:szCs w:val="24"/>
        </w:rPr>
        <w:t>However, Black Hat research identified 18.2 million patient records in the United States that were exposed to the internet through insecure DICOM servers.</w:t>
      </w:r>
      <w:r w:rsidR="00EB01A5">
        <w:rPr>
          <w:rFonts w:ascii="Times New Roman" w:hAnsi="Times New Roman" w:cs="Times New Roman"/>
          <w:sz w:val="24"/>
          <w:szCs w:val="24"/>
        </w:rPr>
        <w:t xml:space="preserve"> This </w:t>
      </w:r>
      <w:r w:rsidR="00FE6FA6" w:rsidRPr="00FE6FA6">
        <w:rPr>
          <w:rFonts w:ascii="Times New Roman" w:hAnsi="Times New Roman" w:cs="Times New Roman"/>
          <w:sz w:val="24"/>
          <w:szCs w:val="24"/>
        </w:rPr>
        <w:t xml:space="preserve">exposure can increase the risk of ransomware attacks, data breaches, </w:t>
      </w:r>
      <w:r w:rsidR="00FE6FA6" w:rsidRPr="00FE6FA6">
        <w:rPr>
          <w:rFonts w:ascii="Times New Roman" w:hAnsi="Times New Roman" w:cs="Times New Roman"/>
          <w:sz w:val="24"/>
          <w:szCs w:val="24"/>
        </w:rPr>
        <w:lastRenderedPageBreak/>
        <w:t>identity theft, and fraud (</w:t>
      </w:r>
      <w:proofErr w:type="spellStart"/>
      <w:r w:rsidR="00FE6FA6" w:rsidRPr="00FE6FA6">
        <w:rPr>
          <w:rFonts w:ascii="Times New Roman" w:hAnsi="Times New Roman" w:cs="Times New Roman"/>
          <w:sz w:val="24"/>
          <w:szCs w:val="24"/>
        </w:rPr>
        <w:t>Yazdanmehr</w:t>
      </w:r>
      <w:proofErr w:type="spellEnd"/>
      <w:r w:rsidR="00FE6FA6" w:rsidRPr="00FE6FA6">
        <w:rPr>
          <w:rFonts w:ascii="Times New Roman" w:hAnsi="Times New Roman" w:cs="Times New Roman"/>
          <w:sz w:val="24"/>
          <w:szCs w:val="24"/>
        </w:rPr>
        <w:t xml:space="preserve">, 2023a, 2023b). These risks </w:t>
      </w:r>
      <w:r w:rsidR="00EB01A5">
        <w:rPr>
          <w:rFonts w:ascii="Times New Roman" w:hAnsi="Times New Roman" w:cs="Times New Roman"/>
          <w:sz w:val="24"/>
          <w:szCs w:val="24"/>
        </w:rPr>
        <w:t>can lead to</w:t>
      </w:r>
      <w:r w:rsidR="00FE6FA6" w:rsidRPr="00FE6FA6">
        <w:rPr>
          <w:rFonts w:ascii="Times New Roman" w:hAnsi="Times New Roman" w:cs="Times New Roman"/>
          <w:sz w:val="24"/>
          <w:szCs w:val="24"/>
        </w:rPr>
        <w:t xml:space="preserve"> broader cybersecurity concerns in healthcare, where interconnected systems and vulnerabilities can </w:t>
      </w:r>
      <w:r w:rsidR="00EB01A5">
        <w:rPr>
          <w:rFonts w:ascii="Times New Roman" w:hAnsi="Times New Roman" w:cs="Times New Roman"/>
          <w:sz w:val="24"/>
          <w:szCs w:val="24"/>
        </w:rPr>
        <w:t xml:space="preserve">lead to </w:t>
      </w:r>
      <w:r w:rsidR="00FE6FA6" w:rsidRPr="00FE6FA6">
        <w:rPr>
          <w:rFonts w:ascii="Times New Roman" w:hAnsi="Times New Roman" w:cs="Times New Roman"/>
          <w:sz w:val="24"/>
          <w:szCs w:val="24"/>
        </w:rPr>
        <w:t xml:space="preserve">data breaches and operational disruption (Coventry &amp; </w:t>
      </w:r>
      <w:proofErr w:type="spellStart"/>
      <w:r w:rsidR="00FE6FA6" w:rsidRPr="00FE6FA6">
        <w:rPr>
          <w:rFonts w:ascii="Times New Roman" w:hAnsi="Times New Roman" w:cs="Times New Roman"/>
          <w:sz w:val="24"/>
          <w:szCs w:val="24"/>
        </w:rPr>
        <w:t>Branley</w:t>
      </w:r>
      <w:proofErr w:type="spellEnd"/>
      <w:r w:rsidR="00FE6FA6" w:rsidRPr="00FE6FA6">
        <w:rPr>
          <w:rFonts w:ascii="Times New Roman" w:hAnsi="Times New Roman" w:cs="Times New Roman"/>
          <w:sz w:val="24"/>
          <w:szCs w:val="24"/>
        </w:rPr>
        <w:t>, 2018; Kruse et al., 2017)</w:t>
      </w:r>
      <w:r w:rsidR="00FE6FA6">
        <w:rPr>
          <w:rFonts w:ascii="Times New Roman" w:hAnsi="Times New Roman" w:cs="Times New Roman"/>
          <w:sz w:val="24"/>
          <w:szCs w:val="24"/>
        </w:rPr>
        <w:t xml:space="preserve">. </w:t>
      </w:r>
      <w:r w:rsidR="00AF2004" w:rsidRPr="00AF2004">
        <w:rPr>
          <w:rFonts w:ascii="Times New Roman" w:hAnsi="Times New Roman" w:cs="Times New Roman"/>
          <w:sz w:val="24"/>
          <w:szCs w:val="24"/>
        </w:rPr>
        <w:t xml:space="preserve">Internet-exposed DICOM servers can allow attackers to modify images or introduce malicious code </w:t>
      </w:r>
      <w:r w:rsidR="00EB01A5">
        <w:rPr>
          <w:rFonts w:ascii="Times New Roman" w:hAnsi="Times New Roman" w:cs="Times New Roman"/>
          <w:sz w:val="24"/>
          <w:szCs w:val="24"/>
        </w:rPr>
        <w:t>to connected picture</w:t>
      </w:r>
      <w:r w:rsidR="00AF2004" w:rsidRPr="00AF2004">
        <w:rPr>
          <w:rFonts w:ascii="Times New Roman" w:hAnsi="Times New Roman" w:cs="Times New Roman"/>
          <w:sz w:val="24"/>
          <w:szCs w:val="24"/>
        </w:rPr>
        <w:t xml:space="preserve"> </w:t>
      </w:r>
      <w:r w:rsidR="005E376F">
        <w:rPr>
          <w:rFonts w:ascii="Times New Roman" w:hAnsi="Times New Roman" w:cs="Times New Roman"/>
          <w:sz w:val="24"/>
          <w:szCs w:val="24"/>
        </w:rPr>
        <w:t>archiving</w:t>
      </w:r>
      <w:r w:rsidR="00EB01A5">
        <w:rPr>
          <w:rFonts w:ascii="Times New Roman" w:hAnsi="Times New Roman" w:cs="Times New Roman"/>
          <w:sz w:val="24"/>
          <w:szCs w:val="24"/>
        </w:rPr>
        <w:t xml:space="preserve"> systems (</w:t>
      </w:r>
      <w:r w:rsidR="00AF2004" w:rsidRPr="00AF2004">
        <w:rPr>
          <w:rFonts w:ascii="Times New Roman" w:hAnsi="Times New Roman" w:cs="Times New Roman"/>
          <w:sz w:val="24"/>
          <w:szCs w:val="24"/>
        </w:rPr>
        <w:t>PACS</w:t>
      </w:r>
      <w:r w:rsidR="00EB01A5">
        <w:rPr>
          <w:rFonts w:ascii="Times New Roman" w:hAnsi="Times New Roman" w:cs="Times New Roman"/>
          <w:sz w:val="24"/>
          <w:szCs w:val="24"/>
        </w:rPr>
        <w:t>)</w:t>
      </w:r>
      <w:r w:rsidR="00AF2004" w:rsidRPr="00AF2004">
        <w:rPr>
          <w:rFonts w:ascii="Times New Roman" w:hAnsi="Times New Roman" w:cs="Times New Roman"/>
          <w:sz w:val="24"/>
          <w:szCs w:val="24"/>
        </w:rPr>
        <w:t xml:space="preserve"> and other </w:t>
      </w:r>
      <w:r w:rsidR="00EB01A5">
        <w:rPr>
          <w:rFonts w:ascii="Times New Roman" w:hAnsi="Times New Roman" w:cs="Times New Roman"/>
          <w:sz w:val="24"/>
          <w:szCs w:val="24"/>
        </w:rPr>
        <w:t>inter</w:t>
      </w:r>
      <w:r w:rsidR="00AF2004" w:rsidRPr="00AF2004">
        <w:rPr>
          <w:rFonts w:ascii="Times New Roman" w:hAnsi="Times New Roman" w:cs="Times New Roman"/>
          <w:sz w:val="24"/>
          <w:szCs w:val="24"/>
        </w:rPr>
        <w:t>connected systems</w:t>
      </w:r>
      <w:r w:rsidR="007B0FE4" w:rsidRPr="007B0FE4">
        <w:t xml:space="preserve"> </w:t>
      </w:r>
      <w:r w:rsidR="007B0FE4" w:rsidRPr="007B0FE4">
        <w:rPr>
          <w:rFonts w:ascii="Times New Roman" w:hAnsi="Times New Roman" w:cs="Times New Roman"/>
          <w:sz w:val="24"/>
          <w:szCs w:val="24"/>
        </w:rPr>
        <w:t>(Desjardins et al., 2020).</w:t>
      </w:r>
      <w:r w:rsidR="00AF2004" w:rsidRPr="00AF2004">
        <w:rPr>
          <w:rFonts w:ascii="Times New Roman" w:hAnsi="Times New Roman" w:cs="Times New Roman"/>
          <w:sz w:val="24"/>
          <w:szCs w:val="24"/>
        </w:rPr>
        <w:t xml:space="preserve"> </w:t>
      </w:r>
      <w:r w:rsidR="001D255B" w:rsidRPr="001D255B">
        <w:rPr>
          <w:rFonts w:ascii="Times New Roman" w:hAnsi="Times New Roman" w:cs="Times New Roman"/>
          <w:sz w:val="24"/>
          <w:szCs w:val="24"/>
        </w:rPr>
        <w:t xml:space="preserve">This risk is particularly significant because the integrity and availability of imaging data directly affect clinical decision-making. </w:t>
      </w:r>
      <w:r w:rsidR="00B0063A" w:rsidRPr="00B0063A">
        <w:rPr>
          <w:rFonts w:ascii="Times New Roman" w:hAnsi="Times New Roman" w:cs="Times New Roman"/>
          <w:sz w:val="24"/>
          <w:szCs w:val="24"/>
        </w:rPr>
        <w:t>Altered images could undermine diagnostic accuracy, while ransomware or other disruptions could prevent clinicians from accessing necessary images, delay treatment, and result in patient harm or death</w:t>
      </w:r>
      <w:r w:rsidR="00B0063A" w:rsidRPr="00B0063A">
        <w:rPr>
          <w:rFonts w:ascii="Times New Roman" w:hAnsi="Times New Roman" w:cs="Times New Roman"/>
          <w:sz w:val="24"/>
          <w:szCs w:val="24"/>
        </w:rPr>
        <w:t xml:space="preserve"> </w:t>
      </w:r>
      <w:r w:rsidR="001D255B" w:rsidRPr="00AF2004">
        <w:rPr>
          <w:rFonts w:ascii="Times New Roman" w:hAnsi="Times New Roman" w:cs="Times New Roman"/>
          <w:sz w:val="24"/>
          <w:szCs w:val="24"/>
        </w:rPr>
        <w:t>(Computer Fraud &amp; Security, 2020).</w:t>
      </w:r>
      <w:r w:rsidR="001D255B">
        <w:rPr>
          <w:rFonts w:ascii="Times New Roman" w:hAnsi="Times New Roman" w:cs="Times New Roman"/>
          <w:sz w:val="24"/>
          <w:szCs w:val="24"/>
        </w:rPr>
        <w:t xml:space="preserve"> </w:t>
      </w:r>
      <w:r w:rsidR="00B0063A">
        <w:rPr>
          <w:rFonts w:ascii="Times New Roman" w:hAnsi="Times New Roman" w:cs="Times New Roman"/>
          <w:sz w:val="24"/>
          <w:szCs w:val="24"/>
        </w:rPr>
        <w:t>I</w:t>
      </w:r>
      <w:r w:rsidR="007748F5">
        <w:rPr>
          <w:rFonts w:ascii="Times New Roman" w:hAnsi="Times New Roman" w:cs="Times New Roman"/>
          <w:sz w:val="24"/>
          <w:szCs w:val="24"/>
        </w:rPr>
        <w:t>nsecure l</w:t>
      </w:r>
      <w:r w:rsidR="001D255B" w:rsidRPr="001D255B">
        <w:rPr>
          <w:rFonts w:ascii="Times New Roman" w:hAnsi="Times New Roman" w:cs="Times New Roman"/>
          <w:sz w:val="24"/>
          <w:szCs w:val="24"/>
        </w:rPr>
        <w:t xml:space="preserve">egacy imaging systems can further increase these risks when they remain connected to newer technologies without adequate security controls. </w:t>
      </w:r>
      <w:r w:rsidR="00396B76" w:rsidRPr="00396B76">
        <w:rPr>
          <w:rFonts w:ascii="Times New Roman" w:hAnsi="Times New Roman" w:cs="Times New Roman"/>
          <w:sz w:val="24"/>
          <w:szCs w:val="24"/>
        </w:rPr>
        <w:t>DICOM therefore demonstrates why interoperability security must protect not only patient information but also the integrity and availability of clinical systems.</w:t>
      </w:r>
    </w:p>
    <w:p w14:paraId="24874E12" w14:textId="7D9F18A4" w:rsidR="007E4FBE" w:rsidRPr="007748F5" w:rsidRDefault="00702E7E" w:rsidP="007748F5">
      <w:pPr>
        <w:spacing w:line="480" w:lineRule="auto"/>
        <w:ind w:firstLine="720"/>
        <w:rPr>
          <w:rFonts w:ascii="Times New Roman" w:hAnsi="Times New Roman" w:cs="Times New Roman"/>
          <w:sz w:val="24"/>
          <w:szCs w:val="24"/>
        </w:rPr>
      </w:pPr>
      <w:r w:rsidRPr="00702E7E">
        <w:rPr>
          <w:rFonts w:ascii="Times New Roman" w:hAnsi="Times New Roman" w:cs="Times New Roman"/>
          <w:sz w:val="24"/>
          <w:szCs w:val="24"/>
        </w:rPr>
        <w:t xml:space="preserve">The FHIR and DICOM examples </w:t>
      </w:r>
      <w:r w:rsidR="003F3EFF">
        <w:rPr>
          <w:rFonts w:ascii="Times New Roman" w:hAnsi="Times New Roman" w:cs="Times New Roman"/>
          <w:sz w:val="24"/>
          <w:szCs w:val="24"/>
        </w:rPr>
        <w:t>confirm</w:t>
      </w:r>
      <w:r w:rsidR="00E05EAB" w:rsidRPr="00E05EAB">
        <w:rPr>
          <w:rFonts w:ascii="Times New Roman" w:hAnsi="Times New Roman" w:cs="Times New Roman"/>
          <w:sz w:val="24"/>
          <w:szCs w:val="24"/>
        </w:rPr>
        <w:t xml:space="preserve"> </w:t>
      </w:r>
      <w:r w:rsidR="003F3EFF">
        <w:rPr>
          <w:rFonts w:ascii="Times New Roman" w:hAnsi="Times New Roman" w:cs="Times New Roman"/>
          <w:sz w:val="24"/>
          <w:szCs w:val="24"/>
        </w:rPr>
        <w:t xml:space="preserve">that </w:t>
      </w:r>
      <w:r w:rsidRPr="00702E7E">
        <w:rPr>
          <w:rFonts w:ascii="Times New Roman" w:hAnsi="Times New Roman" w:cs="Times New Roman"/>
          <w:sz w:val="24"/>
          <w:szCs w:val="24"/>
        </w:rPr>
        <w:t xml:space="preserve">interoperability requires layered security controls </w:t>
      </w:r>
      <w:r w:rsidR="00396B76" w:rsidRPr="00396B76">
        <w:rPr>
          <w:rFonts w:ascii="Times New Roman" w:hAnsi="Times New Roman" w:cs="Times New Roman"/>
          <w:sz w:val="24"/>
          <w:szCs w:val="24"/>
        </w:rPr>
        <w:t>matched to the risks created by each technology. </w:t>
      </w:r>
      <w:r w:rsidR="007748F5" w:rsidRPr="007748F5">
        <w:rPr>
          <w:rFonts w:ascii="Times New Roman" w:hAnsi="Times New Roman" w:cs="Times New Roman"/>
          <w:sz w:val="24"/>
          <w:szCs w:val="24"/>
        </w:rPr>
        <w:t>For interoperable systems, zero trust principles, multi-factor authentication (MFA), and role-based access control (RBAC) can strengthen identity and authorization. RBAC also supports the HIPAA Privacy Rule's minimum necessary standard by limiting access to information required for a user's intended function (U.S. Department of Health and Human Services [HHS], n.d.-a). TLS 1.3 protects data in transit by converting readable information into ciphertext that requires appropriate cryptographic keys to decrypt. Encryption of stored data provides additional confidentiality, although storage encryption can create data-sharing and access-design trade-offs. Network segmentation can limit the spread of a compromise across interconnected systems</w:t>
      </w:r>
      <w:r w:rsidR="00B0063A">
        <w:rPr>
          <w:rFonts w:ascii="Times New Roman" w:hAnsi="Times New Roman" w:cs="Times New Roman"/>
          <w:sz w:val="24"/>
          <w:szCs w:val="24"/>
        </w:rPr>
        <w:t xml:space="preserve"> by isolating systems from reaching </w:t>
      </w:r>
      <w:r w:rsidR="00B0063A">
        <w:rPr>
          <w:rFonts w:ascii="Times New Roman" w:hAnsi="Times New Roman" w:cs="Times New Roman"/>
          <w:sz w:val="24"/>
          <w:szCs w:val="24"/>
        </w:rPr>
        <w:lastRenderedPageBreak/>
        <w:t xml:space="preserve">sensitive areas of the network. </w:t>
      </w:r>
      <w:r w:rsidR="007748F5" w:rsidRPr="007748F5">
        <w:rPr>
          <w:rFonts w:ascii="Times New Roman" w:hAnsi="Times New Roman" w:cs="Times New Roman"/>
          <w:sz w:val="24"/>
          <w:szCs w:val="24"/>
        </w:rPr>
        <w:t>Regular patching and maintenance can address known vulnerabilities identified through CVE tracking and reduce the risk of system outages (</w:t>
      </w:r>
      <w:proofErr w:type="spellStart"/>
      <w:r w:rsidR="007748F5" w:rsidRPr="007748F5">
        <w:rPr>
          <w:rFonts w:ascii="Times New Roman" w:hAnsi="Times New Roman" w:cs="Times New Roman"/>
          <w:sz w:val="24"/>
          <w:szCs w:val="24"/>
        </w:rPr>
        <w:t>Vukotich</w:t>
      </w:r>
      <w:proofErr w:type="spellEnd"/>
      <w:r w:rsidR="007748F5" w:rsidRPr="007748F5">
        <w:rPr>
          <w:rFonts w:ascii="Times New Roman" w:hAnsi="Times New Roman" w:cs="Times New Roman"/>
          <w:sz w:val="24"/>
          <w:szCs w:val="24"/>
        </w:rPr>
        <w:t>, 2023). </w:t>
      </w:r>
      <w:r w:rsidR="007C4CB0" w:rsidRPr="007C4CB0">
        <w:rPr>
          <w:rFonts w:ascii="Times New Roman" w:hAnsi="Times New Roman" w:cs="Times New Roman"/>
          <w:sz w:val="24"/>
          <w:szCs w:val="24"/>
        </w:rPr>
        <w:t>MFA, RBAC, patching, and zero trust are particularly important for FHIR because they address authentication, authorization, and vulnerabilities that can affect API-based data exchange, while segmentation is important for DICOM because it can contain compromises across interconnected systems and limit the impact of data breaches on clinical operations.</w:t>
      </w:r>
      <w:r w:rsidR="007748F5" w:rsidRPr="007748F5">
        <w:rPr>
          <w:rFonts w:ascii="Times New Roman" w:hAnsi="Times New Roman" w:cs="Times New Roman"/>
          <w:sz w:val="24"/>
          <w:szCs w:val="24"/>
        </w:rPr>
        <w:t> Together, these controls address unauthorized access, data manipulation, and system disruption while supporting patient safety.</w:t>
      </w:r>
    </w:p>
    <w:p w14:paraId="3ACB8971" w14:textId="13711BFC" w:rsidR="00105566" w:rsidRPr="00811F29" w:rsidRDefault="007E4FBE" w:rsidP="00811F29">
      <w:pPr>
        <w:spacing w:line="480" w:lineRule="auto"/>
        <w:ind w:firstLine="720"/>
        <w:rPr>
          <w:rFonts w:ascii="Times New Roman" w:hAnsi="Times New Roman" w:cs="Times New Roman"/>
          <w:sz w:val="24"/>
          <w:szCs w:val="24"/>
        </w:rPr>
      </w:pPr>
      <w:r w:rsidRPr="007E4FBE">
        <w:rPr>
          <w:rFonts w:ascii="Times New Roman" w:hAnsi="Times New Roman" w:cs="Times New Roman"/>
          <w:sz w:val="24"/>
          <w:szCs w:val="24"/>
        </w:rPr>
        <w:t>In conclusion, Meaningful Use improved access to health information and</w:t>
      </w:r>
      <w:r w:rsidR="0018356C">
        <w:rPr>
          <w:rFonts w:ascii="Times New Roman" w:hAnsi="Times New Roman" w:cs="Times New Roman"/>
          <w:sz w:val="24"/>
          <w:szCs w:val="24"/>
        </w:rPr>
        <w:t xml:space="preserve"> </w:t>
      </w:r>
      <w:r w:rsidRPr="007E4FBE">
        <w:rPr>
          <w:rFonts w:ascii="Times New Roman" w:hAnsi="Times New Roman" w:cs="Times New Roman"/>
          <w:sz w:val="24"/>
          <w:szCs w:val="24"/>
        </w:rPr>
        <w:t xml:space="preserve">interoperability, </w:t>
      </w:r>
      <w:r w:rsidR="0018356C">
        <w:rPr>
          <w:rFonts w:ascii="Times New Roman" w:hAnsi="Times New Roman" w:cs="Times New Roman"/>
          <w:sz w:val="24"/>
          <w:szCs w:val="24"/>
        </w:rPr>
        <w:t xml:space="preserve">but this acceleration in growth </w:t>
      </w:r>
      <w:r w:rsidRPr="007E4FBE">
        <w:rPr>
          <w:rFonts w:ascii="Times New Roman" w:hAnsi="Times New Roman" w:cs="Times New Roman"/>
          <w:sz w:val="24"/>
          <w:szCs w:val="24"/>
        </w:rPr>
        <w:t xml:space="preserve">created more complex security responsibilities. </w:t>
      </w:r>
      <w:r w:rsidR="00DD50DC">
        <w:rPr>
          <w:rFonts w:ascii="Times New Roman" w:hAnsi="Times New Roman" w:cs="Times New Roman"/>
          <w:sz w:val="24"/>
          <w:szCs w:val="24"/>
        </w:rPr>
        <w:t>C</w:t>
      </w:r>
      <w:r w:rsidRPr="007E4FBE">
        <w:rPr>
          <w:rFonts w:ascii="Times New Roman" w:hAnsi="Times New Roman" w:cs="Times New Roman"/>
          <w:sz w:val="24"/>
          <w:szCs w:val="24"/>
        </w:rPr>
        <w:t xml:space="preserve">ybersecurity must </w:t>
      </w:r>
      <w:r w:rsidR="0018356C">
        <w:rPr>
          <w:rFonts w:ascii="Times New Roman" w:hAnsi="Times New Roman" w:cs="Times New Roman"/>
          <w:sz w:val="24"/>
          <w:szCs w:val="24"/>
        </w:rPr>
        <w:t>mature</w:t>
      </w:r>
      <w:r w:rsidRPr="007E4FBE">
        <w:rPr>
          <w:rFonts w:ascii="Times New Roman" w:hAnsi="Times New Roman" w:cs="Times New Roman"/>
          <w:sz w:val="24"/>
          <w:szCs w:val="24"/>
        </w:rPr>
        <w:t xml:space="preserve"> </w:t>
      </w:r>
      <w:r w:rsidR="00301CF7">
        <w:rPr>
          <w:rFonts w:ascii="Times New Roman" w:hAnsi="Times New Roman" w:cs="Times New Roman"/>
          <w:sz w:val="24"/>
          <w:szCs w:val="24"/>
        </w:rPr>
        <w:t>in tandem with</w:t>
      </w:r>
      <w:r w:rsidRPr="007E4FBE">
        <w:rPr>
          <w:rFonts w:ascii="Times New Roman" w:hAnsi="Times New Roman" w:cs="Times New Roman"/>
          <w:sz w:val="24"/>
          <w:szCs w:val="24"/>
        </w:rPr>
        <w:t xml:space="preserve"> interoperability while addressing both legacy and emerging </w:t>
      </w:r>
      <w:r w:rsidR="0018356C" w:rsidRPr="007E4FBE">
        <w:rPr>
          <w:rFonts w:ascii="Times New Roman" w:hAnsi="Times New Roman" w:cs="Times New Roman"/>
          <w:sz w:val="24"/>
          <w:szCs w:val="24"/>
        </w:rPr>
        <w:t>technical debt</w:t>
      </w:r>
      <w:r w:rsidRPr="007E4FBE">
        <w:rPr>
          <w:rFonts w:ascii="Times New Roman" w:hAnsi="Times New Roman" w:cs="Times New Roman"/>
          <w:sz w:val="24"/>
          <w:szCs w:val="24"/>
        </w:rPr>
        <w:t xml:space="preserve">. Although the HIPAA Security Rule requires administrative, physical, and technical safeguards to protect ePHI, it does not prescribe specific technologies or a </w:t>
      </w:r>
      <w:r w:rsidR="0018356C" w:rsidRPr="007E4FBE">
        <w:rPr>
          <w:rFonts w:ascii="Times New Roman" w:hAnsi="Times New Roman" w:cs="Times New Roman"/>
          <w:sz w:val="24"/>
          <w:szCs w:val="24"/>
        </w:rPr>
        <w:t>particular cybersecurity framework</w:t>
      </w:r>
      <w:r w:rsidR="0018356C">
        <w:rPr>
          <w:rFonts w:ascii="Times New Roman" w:hAnsi="Times New Roman" w:cs="Times New Roman"/>
          <w:sz w:val="24"/>
          <w:szCs w:val="24"/>
        </w:rPr>
        <w:t xml:space="preserve"> for compliance</w:t>
      </w:r>
      <w:r w:rsidRPr="007E4FBE">
        <w:rPr>
          <w:rFonts w:ascii="Times New Roman" w:hAnsi="Times New Roman" w:cs="Times New Roman"/>
          <w:sz w:val="24"/>
          <w:szCs w:val="24"/>
        </w:rPr>
        <w:t xml:space="preserve"> </w:t>
      </w:r>
      <w:r w:rsidR="004820E0">
        <w:rPr>
          <w:rFonts w:ascii="Times New Roman" w:hAnsi="Times New Roman" w:cs="Times New Roman"/>
          <w:sz w:val="24"/>
          <w:szCs w:val="24"/>
        </w:rPr>
        <w:t>(</w:t>
      </w:r>
      <w:r w:rsidRPr="007E4FBE">
        <w:rPr>
          <w:rFonts w:ascii="Times New Roman" w:hAnsi="Times New Roman" w:cs="Times New Roman"/>
          <w:sz w:val="24"/>
          <w:szCs w:val="24"/>
        </w:rPr>
        <w:t>HHS, n.d.</w:t>
      </w:r>
      <w:r w:rsidR="007F42B7">
        <w:rPr>
          <w:rFonts w:ascii="Times New Roman" w:hAnsi="Times New Roman" w:cs="Times New Roman"/>
          <w:sz w:val="24"/>
          <w:szCs w:val="24"/>
        </w:rPr>
        <w:t>-b</w:t>
      </w:r>
      <w:r w:rsidRPr="007E4FBE">
        <w:rPr>
          <w:rFonts w:ascii="Times New Roman" w:hAnsi="Times New Roman" w:cs="Times New Roman"/>
          <w:sz w:val="24"/>
          <w:szCs w:val="24"/>
        </w:rPr>
        <w:t>). Healthcare organizations must apply risk-based practices such as system patching, legacy modernization, risk management, and vendor oversight to achieve secure interoperability beyond basic HIPAA compliance</w:t>
      </w:r>
      <w:r w:rsidR="0018356C">
        <w:rPr>
          <w:rFonts w:ascii="Times New Roman" w:hAnsi="Times New Roman" w:cs="Times New Roman"/>
          <w:sz w:val="24"/>
          <w:szCs w:val="24"/>
        </w:rPr>
        <w:t xml:space="preserve"> requirements</w:t>
      </w:r>
      <w:r w:rsidRPr="007E4FBE">
        <w:rPr>
          <w:rFonts w:ascii="Times New Roman" w:hAnsi="Times New Roman" w:cs="Times New Roman"/>
          <w:sz w:val="24"/>
          <w:szCs w:val="24"/>
        </w:rPr>
        <w:t xml:space="preserve">. </w:t>
      </w:r>
      <w:r w:rsidR="006267BE" w:rsidRPr="006267BE">
        <w:rPr>
          <w:rFonts w:ascii="Times New Roman" w:hAnsi="Times New Roman" w:cs="Times New Roman"/>
          <w:sz w:val="24"/>
          <w:szCs w:val="24"/>
        </w:rPr>
        <w:t>Future interoperability initiatives should evaluate security maturity alongside connectivity rather than treating cybersecurity as a secondary consideration.</w:t>
      </w:r>
      <w:r w:rsidR="006267BE">
        <w:rPr>
          <w:rFonts w:ascii="Times New Roman" w:hAnsi="Times New Roman" w:cs="Times New Roman"/>
          <w:sz w:val="24"/>
          <w:szCs w:val="24"/>
        </w:rPr>
        <w:t xml:space="preserve"> </w:t>
      </w:r>
      <w:r w:rsidR="00767855" w:rsidRPr="00767855">
        <w:rPr>
          <w:rFonts w:ascii="Times New Roman" w:hAnsi="Times New Roman" w:cs="Times New Roman"/>
          <w:sz w:val="24"/>
          <w:szCs w:val="24"/>
        </w:rPr>
        <w:t>Ultimately, interoperability should be measured and managed by considering the trade-offs between information accessibility and cybersecurity restrictions and evaluating whether the systems that deliver information can be trusted when patient care depends on them.</w:t>
      </w:r>
    </w:p>
    <w:p w14:paraId="64C71A78" w14:textId="77777777" w:rsidR="00811F29" w:rsidRDefault="00811F29">
      <w:pPr>
        <w:rPr>
          <w:rFonts w:ascii="Times New Roman" w:hAnsi="Times New Roman" w:cs="Times New Roman"/>
          <w:b/>
          <w:bCs/>
          <w:sz w:val="24"/>
          <w:szCs w:val="24"/>
        </w:rPr>
      </w:pPr>
      <w:r>
        <w:rPr>
          <w:rFonts w:ascii="Times New Roman" w:hAnsi="Times New Roman" w:cs="Times New Roman"/>
          <w:b/>
          <w:bCs/>
          <w:sz w:val="24"/>
          <w:szCs w:val="24"/>
        </w:rPr>
        <w:br w:type="page"/>
      </w:r>
    </w:p>
    <w:p w14:paraId="32636371" w14:textId="754B4C9D" w:rsidR="0057592A" w:rsidRDefault="0057592A" w:rsidP="0057592A">
      <w:pPr>
        <w:spacing w:line="480" w:lineRule="auto"/>
        <w:rPr>
          <w:rFonts w:ascii="Times New Roman" w:hAnsi="Times New Roman" w:cs="Times New Roman"/>
          <w:b/>
          <w:bCs/>
          <w:sz w:val="24"/>
          <w:szCs w:val="24"/>
        </w:rPr>
      </w:pPr>
      <w:r w:rsidRPr="00D4429E">
        <w:rPr>
          <w:rFonts w:ascii="Times New Roman" w:hAnsi="Times New Roman" w:cs="Times New Roman"/>
          <w:b/>
          <w:bCs/>
          <w:sz w:val="24"/>
          <w:szCs w:val="24"/>
        </w:rPr>
        <w:lastRenderedPageBreak/>
        <w:t>References</w:t>
      </w:r>
    </w:p>
    <w:p w14:paraId="4F373367" w14:textId="1E4989CB" w:rsidR="00445B6B" w:rsidRPr="00445B6B" w:rsidRDefault="00065C90" w:rsidP="009C6042">
      <w:pPr>
        <w:spacing w:line="480" w:lineRule="auto"/>
        <w:ind w:left="720" w:hanging="720"/>
        <w:rPr>
          <w:rFonts w:ascii="Times New Roman" w:hAnsi="Times New Roman" w:cs="Times New Roman"/>
          <w:sz w:val="24"/>
          <w:szCs w:val="24"/>
        </w:rPr>
      </w:pPr>
      <w:r w:rsidRPr="00065C90">
        <w:rPr>
          <w:rFonts w:ascii="Times New Roman" w:hAnsi="Times New Roman" w:cs="Times New Roman"/>
          <w:b/>
          <w:bCs/>
          <w:sz w:val="24"/>
          <w:szCs w:val="24"/>
        </w:rPr>
        <w:t>Board of Cyber. (n.d.). </w:t>
      </w:r>
      <w:r w:rsidRPr="00065C90">
        <w:rPr>
          <w:rFonts w:ascii="Times New Roman" w:hAnsi="Times New Roman" w:cs="Times New Roman"/>
          <w:b/>
          <w:bCs/>
          <w:i/>
          <w:iCs/>
          <w:sz w:val="24"/>
          <w:szCs w:val="24"/>
        </w:rPr>
        <w:t>Understanding CVEs: An essential lever for strengthening your cybersecurity</w:t>
      </w:r>
      <w:r w:rsidRPr="00065C90">
        <w:rPr>
          <w:rFonts w:ascii="Times New Roman" w:hAnsi="Times New Roman" w:cs="Times New Roman"/>
          <w:b/>
          <w:bCs/>
          <w:sz w:val="24"/>
          <w:szCs w:val="24"/>
        </w:rPr>
        <w:t>.</w:t>
      </w:r>
      <w:r w:rsidRPr="00065C90">
        <w:rPr>
          <w:rFonts w:ascii="Times New Roman" w:hAnsi="Times New Roman" w:cs="Times New Roman"/>
          <w:sz w:val="24"/>
          <w:szCs w:val="24"/>
        </w:rPr>
        <w:t> </w:t>
      </w:r>
      <w:r w:rsidR="00445B6B" w:rsidRPr="00445B6B">
        <w:t xml:space="preserve"> </w:t>
      </w:r>
      <w:hyperlink r:id="rId6" w:history="1">
        <w:r w:rsidR="00445B6B" w:rsidRPr="00445B6B">
          <w:rPr>
            <w:rStyle w:val="Hyperlink"/>
            <w:rFonts w:ascii="Times New Roman" w:hAnsi="Times New Roman" w:cs="Times New Roman"/>
            <w:sz w:val="24"/>
            <w:szCs w:val="24"/>
          </w:rPr>
          <w:t>Understanding CVEs: an essential lever for strengthening your cybersecurity | Board of cyber</w:t>
        </w:r>
      </w:hyperlink>
    </w:p>
    <w:p w14:paraId="29EABFF7" w14:textId="3A2F9A1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CARE. (202</w:t>
      </w:r>
      <w:r w:rsidR="00101D12">
        <w:rPr>
          <w:rFonts w:ascii="Times New Roman" w:hAnsi="Times New Roman" w:cs="Times New Roman"/>
          <w:sz w:val="24"/>
          <w:szCs w:val="24"/>
        </w:rPr>
        <w:t>5</w:t>
      </w:r>
      <w:r w:rsidRPr="00D4429E">
        <w:rPr>
          <w:rFonts w:ascii="Times New Roman" w:hAnsi="Times New Roman" w:cs="Times New Roman"/>
          <w:sz w:val="24"/>
          <w:szCs w:val="24"/>
        </w:rPr>
        <w:t xml:space="preserve">). Building a scalable teleradiology ecosystem to combat burnout. </w:t>
      </w:r>
      <w:hyperlink r:id="rId7" w:history="1">
        <w:r w:rsidRPr="00D4429E">
          <w:rPr>
            <w:rStyle w:val="Hyperlink"/>
            <w:rFonts w:ascii="Times New Roman" w:hAnsi="Times New Roman" w:cs="Times New Roman"/>
            <w:sz w:val="24"/>
            <w:szCs w:val="24"/>
          </w:rPr>
          <w:t>https://care.io/blog/building-a-scalable-teleradiology-ecosystem-to-combat-burnout</w:t>
        </w:r>
      </w:hyperlink>
    </w:p>
    <w:p w14:paraId="261B0AA3" w14:textId="77777777" w:rsidR="000D56D6" w:rsidRDefault="000D56D6" w:rsidP="009C6042">
      <w:pPr>
        <w:spacing w:line="480" w:lineRule="auto"/>
        <w:ind w:left="720" w:hanging="720"/>
        <w:rPr>
          <w:rFonts w:ascii="Times New Roman" w:hAnsi="Times New Roman" w:cs="Times New Roman"/>
          <w:sz w:val="24"/>
          <w:szCs w:val="24"/>
        </w:rPr>
      </w:pPr>
      <w:r w:rsidRPr="000D56D6">
        <w:rPr>
          <w:rFonts w:ascii="Times New Roman" w:hAnsi="Times New Roman" w:cs="Times New Roman"/>
          <w:sz w:val="24"/>
          <w:szCs w:val="24"/>
        </w:rPr>
        <w:t xml:space="preserve">Centers for Medicare &amp; Medicaid Services. (2023). </w:t>
      </w:r>
      <w:r w:rsidRPr="000D56D6">
        <w:rPr>
          <w:rFonts w:ascii="Times New Roman" w:hAnsi="Times New Roman" w:cs="Times New Roman"/>
          <w:i/>
          <w:iCs/>
          <w:sz w:val="24"/>
          <w:szCs w:val="24"/>
        </w:rPr>
        <w:t>Promoting interoperability programs.</w:t>
      </w:r>
      <w:r w:rsidRPr="000D56D6">
        <w:rPr>
          <w:rFonts w:ascii="Times New Roman" w:hAnsi="Times New Roman" w:cs="Times New Roman"/>
          <w:sz w:val="24"/>
          <w:szCs w:val="24"/>
        </w:rPr>
        <w:t xml:space="preserve"> </w:t>
      </w:r>
      <w:hyperlink r:id="rId8" w:tgtFrame="_new" w:history="1">
        <w:r w:rsidRPr="000D56D6">
          <w:rPr>
            <w:rStyle w:val="Hyperlink"/>
            <w:rFonts w:ascii="Times New Roman" w:hAnsi="Times New Roman" w:cs="Times New Roman"/>
            <w:sz w:val="24"/>
            <w:szCs w:val="24"/>
          </w:rPr>
          <w:t>https://www.cms.gov/medicare/regulations-guidance/promoting-interoperability-programs</w:t>
        </w:r>
      </w:hyperlink>
    </w:p>
    <w:p w14:paraId="1C32F4C8" w14:textId="1765592E"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Computer Fraud &amp; Security. (2020). Ransomware claims first fatality as healthcare under renewed assault. </w:t>
      </w:r>
      <w:r w:rsidRPr="00D4429E">
        <w:rPr>
          <w:rFonts w:ascii="Times New Roman" w:hAnsi="Times New Roman" w:cs="Times New Roman"/>
          <w:i/>
          <w:iCs/>
          <w:sz w:val="24"/>
          <w:szCs w:val="24"/>
        </w:rPr>
        <w:t>Computer Fraud &amp; Security, 2020</w:t>
      </w:r>
      <w:r w:rsidRPr="00D4429E">
        <w:rPr>
          <w:rFonts w:ascii="Times New Roman" w:hAnsi="Times New Roman" w:cs="Times New Roman"/>
          <w:sz w:val="24"/>
          <w:szCs w:val="24"/>
        </w:rPr>
        <w:t xml:space="preserve">(10), 1–3. </w:t>
      </w:r>
      <w:hyperlink r:id="rId9" w:history="1">
        <w:r w:rsidRPr="00D4429E">
          <w:rPr>
            <w:rStyle w:val="Hyperlink"/>
            <w:rFonts w:ascii="Times New Roman" w:hAnsi="Times New Roman" w:cs="Times New Roman"/>
            <w:sz w:val="24"/>
            <w:szCs w:val="24"/>
          </w:rPr>
          <w:t>https://pmc.ncbi.nlm.nih.gov/articles/PMC7575255/</w:t>
        </w:r>
      </w:hyperlink>
    </w:p>
    <w:p w14:paraId="69E56B41"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Coventry, L., &amp; </w:t>
      </w:r>
      <w:proofErr w:type="spellStart"/>
      <w:r w:rsidRPr="00D4429E">
        <w:rPr>
          <w:rFonts w:ascii="Times New Roman" w:hAnsi="Times New Roman" w:cs="Times New Roman"/>
          <w:sz w:val="24"/>
          <w:szCs w:val="24"/>
        </w:rPr>
        <w:t>Branley</w:t>
      </w:r>
      <w:proofErr w:type="spellEnd"/>
      <w:r w:rsidRPr="00D4429E">
        <w:rPr>
          <w:rFonts w:ascii="Times New Roman" w:hAnsi="Times New Roman" w:cs="Times New Roman"/>
          <w:sz w:val="24"/>
          <w:szCs w:val="24"/>
        </w:rPr>
        <w:t xml:space="preserve">, D. (2018). Cybersecurity in healthcare: A narrative review of trends, threats and ways forward. </w:t>
      </w:r>
      <w:proofErr w:type="spellStart"/>
      <w:r w:rsidRPr="00D4429E">
        <w:rPr>
          <w:rFonts w:ascii="Times New Roman" w:hAnsi="Times New Roman" w:cs="Times New Roman"/>
          <w:i/>
          <w:iCs/>
          <w:sz w:val="24"/>
          <w:szCs w:val="24"/>
        </w:rPr>
        <w:t>Maturitas</w:t>
      </w:r>
      <w:proofErr w:type="spellEnd"/>
      <w:r w:rsidRPr="00D4429E">
        <w:rPr>
          <w:rFonts w:ascii="Times New Roman" w:hAnsi="Times New Roman" w:cs="Times New Roman"/>
          <w:i/>
          <w:iCs/>
          <w:sz w:val="24"/>
          <w:szCs w:val="24"/>
        </w:rPr>
        <w:t>, 113</w:t>
      </w:r>
      <w:r w:rsidRPr="00D4429E">
        <w:rPr>
          <w:rFonts w:ascii="Times New Roman" w:hAnsi="Times New Roman" w:cs="Times New Roman"/>
          <w:sz w:val="24"/>
          <w:szCs w:val="24"/>
        </w:rPr>
        <w:t xml:space="preserve">, 48–52. </w:t>
      </w:r>
      <w:hyperlink r:id="rId10" w:history="1">
        <w:r w:rsidRPr="00D4429E">
          <w:rPr>
            <w:rStyle w:val="Hyperlink"/>
            <w:rFonts w:ascii="Times New Roman" w:hAnsi="Times New Roman" w:cs="Times New Roman"/>
            <w:sz w:val="24"/>
            <w:szCs w:val="24"/>
          </w:rPr>
          <w:t>https://doi.org/10.1016/j.maturitas.2018.04.008</w:t>
        </w:r>
      </w:hyperlink>
    </w:p>
    <w:p w14:paraId="21508B36"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Desjardins, B., Mirsky, Y., Ortiz, M. P., </w:t>
      </w:r>
      <w:proofErr w:type="spellStart"/>
      <w:r w:rsidRPr="00D4429E">
        <w:rPr>
          <w:rFonts w:ascii="Times New Roman" w:hAnsi="Times New Roman" w:cs="Times New Roman"/>
          <w:sz w:val="24"/>
          <w:szCs w:val="24"/>
        </w:rPr>
        <w:t>Glozman</w:t>
      </w:r>
      <w:proofErr w:type="spellEnd"/>
      <w:r w:rsidRPr="00D4429E">
        <w:rPr>
          <w:rFonts w:ascii="Times New Roman" w:hAnsi="Times New Roman" w:cs="Times New Roman"/>
          <w:sz w:val="24"/>
          <w:szCs w:val="24"/>
        </w:rPr>
        <w:t xml:space="preserve">, Z., Tarbox, L., Horn, R., &amp; Horii, S. C. (2020). DICOM images have been hacked! Now what? </w:t>
      </w:r>
      <w:r w:rsidRPr="00D4429E">
        <w:rPr>
          <w:rFonts w:ascii="Times New Roman" w:hAnsi="Times New Roman" w:cs="Times New Roman"/>
          <w:i/>
          <w:iCs/>
          <w:sz w:val="24"/>
          <w:szCs w:val="24"/>
        </w:rPr>
        <w:t>American Journal of Roentgenology, 214</w:t>
      </w:r>
      <w:r w:rsidRPr="00D4429E">
        <w:rPr>
          <w:rFonts w:ascii="Times New Roman" w:hAnsi="Times New Roman" w:cs="Times New Roman"/>
          <w:sz w:val="24"/>
          <w:szCs w:val="24"/>
        </w:rPr>
        <w:t xml:space="preserve">(4), 727–735. </w:t>
      </w:r>
      <w:hyperlink r:id="rId11" w:history="1">
        <w:r w:rsidRPr="00D4429E">
          <w:rPr>
            <w:rStyle w:val="Hyperlink"/>
            <w:rFonts w:ascii="Times New Roman" w:hAnsi="Times New Roman" w:cs="Times New Roman"/>
            <w:sz w:val="24"/>
            <w:szCs w:val="24"/>
          </w:rPr>
          <w:t>https://doi.org/10.2214/AJR.19.21958</w:t>
        </w:r>
      </w:hyperlink>
    </w:p>
    <w:p w14:paraId="29F94DFE"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Health Level Seven International. (2023). FHIR overview. </w:t>
      </w:r>
      <w:hyperlink r:id="rId12" w:history="1">
        <w:r w:rsidRPr="00D4429E">
          <w:rPr>
            <w:rStyle w:val="Hyperlink"/>
            <w:rFonts w:ascii="Times New Roman" w:hAnsi="Times New Roman" w:cs="Times New Roman"/>
            <w:sz w:val="24"/>
            <w:szCs w:val="24"/>
          </w:rPr>
          <w:t>https://www.hl7.org/fhir/</w:t>
        </w:r>
      </w:hyperlink>
    </w:p>
    <w:p w14:paraId="5C31C5AA"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lastRenderedPageBreak/>
        <w:t xml:space="preserve">Jones, S. S., Rudin, R. S., Perry, T., &amp; </w:t>
      </w:r>
      <w:proofErr w:type="spellStart"/>
      <w:r w:rsidRPr="00D4429E">
        <w:rPr>
          <w:rFonts w:ascii="Times New Roman" w:hAnsi="Times New Roman" w:cs="Times New Roman"/>
          <w:sz w:val="24"/>
          <w:szCs w:val="24"/>
        </w:rPr>
        <w:t>Shekelle</w:t>
      </w:r>
      <w:proofErr w:type="spellEnd"/>
      <w:r w:rsidRPr="00D4429E">
        <w:rPr>
          <w:rFonts w:ascii="Times New Roman" w:hAnsi="Times New Roman" w:cs="Times New Roman"/>
          <w:sz w:val="24"/>
          <w:szCs w:val="24"/>
        </w:rPr>
        <w:t xml:space="preserve">, P. G. (2014). Health information technology: An updated systematic review with a focus on meaningful use. </w:t>
      </w:r>
      <w:r w:rsidRPr="00D4429E">
        <w:rPr>
          <w:rFonts w:ascii="Times New Roman" w:hAnsi="Times New Roman" w:cs="Times New Roman"/>
          <w:i/>
          <w:iCs/>
          <w:sz w:val="24"/>
          <w:szCs w:val="24"/>
        </w:rPr>
        <w:t>Annals of Internal Medicine, 160</w:t>
      </w:r>
      <w:r w:rsidRPr="00D4429E">
        <w:rPr>
          <w:rFonts w:ascii="Times New Roman" w:hAnsi="Times New Roman" w:cs="Times New Roman"/>
          <w:sz w:val="24"/>
          <w:szCs w:val="24"/>
        </w:rPr>
        <w:t xml:space="preserve">(1), 48–54. </w:t>
      </w:r>
      <w:hyperlink r:id="rId13" w:history="1">
        <w:r w:rsidRPr="00D4429E">
          <w:rPr>
            <w:rStyle w:val="Hyperlink"/>
            <w:rFonts w:ascii="Times New Roman" w:hAnsi="Times New Roman" w:cs="Times New Roman"/>
            <w:sz w:val="24"/>
            <w:szCs w:val="24"/>
          </w:rPr>
          <w:t>https://doi.org/10.7326/M13-1531</w:t>
        </w:r>
      </w:hyperlink>
    </w:p>
    <w:p w14:paraId="7C78F407"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Kan, J. T. (2011). The 2011 Medicare Electronic Health Records Incentive Program. </w:t>
      </w:r>
      <w:r w:rsidRPr="00D4429E">
        <w:rPr>
          <w:rFonts w:ascii="Times New Roman" w:hAnsi="Times New Roman" w:cs="Times New Roman"/>
          <w:i/>
          <w:iCs/>
          <w:sz w:val="24"/>
          <w:szCs w:val="24"/>
        </w:rPr>
        <w:t>Journal of Oncology Practice, 7</w:t>
      </w:r>
      <w:r w:rsidRPr="00D4429E">
        <w:rPr>
          <w:rFonts w:ascii="Times New Roman" w:hAnsi="Times New Roman" w:cs="Times New Roman"/>
          <w:sz w:val="24"/>
          <w:szCs w:val="24"/>
        </w:rPr>
        <w:t xml:space="preserve">(4), 271–272. </w:t>
      </w:r>
      <w:hyperlink r:id="rId14" w:history="1">
        <w:r w:rsidRPr="00D4429E">
          <w:rPr>
            <w:rStyle w:val="Hyperlink"/>
            <w:rFonts w:ascii="Times New Roman" w:hAnsi="Times New Roman" w:cs="Times New Roman"/>
            <w:sz w:val="24"/>
            <w:szCs w:val="24"/>
          </w:rPr>
          <w:t>https://doi.org/10.1200/JOP.2011.000348</w:t>
        </w:r>
      </w:hyperlink>
    </w:p>
    <w:p w14:paraId="4736B89D"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Kruse, C. S., Frederick, B., Jacobson, T., &amp; </w:t>
      </w:r>
      <w:proofErr w:type="spellStart"/>
      <w:r w:rsidRPr="00D4429E">
        <w:rPr>
          <w:rFonts w:ascii="Times New Roman" w:hAnsi="Times New Roman" w:cs="Times New Roman"/>
          <w:sz w:val="24"/>
          <w:szCs w:val="24"/>
        </w:rPr>
        <w:t>Monticone</w:t>
      </w:r>
      <w:proofErr w:type="spellEnd"/>
      <w:r w:rsidRPr="00D4429E">
        <w:rPr>
          <w:rFonts w:ascii="Times New Roman" w:hAnsi="Times New Roman" w:cs="Times New Roman"/>
          <w:sz w:val="24"/>
          <w:szCs w:val="24"/>
        </w:rPr>
        <w:t xml:space="preserve">, D. K. (2017). Cybersecurity in healthcare: A systematic review of modern threats and trends. </w:t>
      </w:r>
      <w:r w:rsidRPr="00D4429E">
        <w:rPr>
          <w:rFonts w:ascii="Times New Roman" w:hAnsi="Times New Roman" w:cs="Times New Roman"/>
          <w:i/>
          <w:iCs/>
          <w:sz w:val="24"/>
          <w:szCs w:val="24"/>
        </w:rPr>
        <w:t>Technology and Health Care, 25</w:t>
      </w:r>
      <w:r w:rsidRPr="00D4429E">
        <w:rPr>
          <w:rFonts w:ascii="Times New Roman" w:hAnsi="Times New Roman" w:cs="Times New Roman"/>
          <w:sz w:val="24"/>
          <w:szCs w:val="24"/>
        </w:rPr>
        <w:t xml:space="preserve">(1), 1–10. </w:t>
      </w:r>
      <w:hyperlink r:id="rId15" w:history="1">
        <w:r w:rsidRPr="00D4429E">
          <w:rPr>
            <w:rStyle w:val="Hyperlink"/>
            <w:rFonts w:ascii="Times New Roman" w:hAnsi="Times New Roman" w:cs="Times New Roman"/>
            <w:sz w:val="24"/>
            <w:szCs w:val="24"/>
          </w:rPr>
          <w:t>https://doi.org/10.3233/THC-161263</w:t>
        </w:r>
      </w:hyperlink>
    </w:p>
    <w:p w14:paraId="1955337B"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Electrical Manufacturers Association. (n.d.). About DICOM. DICOM Standard. </w:t>
      </w:r>
      <w:hyperlink r:id="rId16" w:history="1">
        <w:r w:rsidRPr="00D4429E">
          <w:rPr>
            <w:rStyle w:val="Hyperlink"/>
            <w:rFonts w:ascii="Times New Roman" w:hAnsi="Times New Roman" w:cs="Times New Roman"/>
            <w:sz w:val="24"/>
            <w:szCs w:val="24"/>
          </w:rPr>
          <w:t>https://www.dicomstandard.org/about/</w:t>
        </w:r>
      </w:hyperlink>
    </w:p>
    <w:p w14:paraId="5C6FC973"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National Institute of Standards and Technology. (2026). CVE-2026-24487 detail. National Vulnerability Database. </w:t>
      </w:r>
      <w:hyperlink r:id="rId17" w:history="1">
        <w:r w:rsidRPr="00D4429E">
          <w:rPr>
            <w:rStyle w:val="Hyperlink"/>
            <w:rFonts w:ascii="Times New Roman" w:hAnsi="Times New Roman" w:cs="Times New Roman"/>
            <w:sz w:val="24"/>
            <w:szCs w:val="24"/>
          </w:rPr>
          <w:t>https://nvd.nist.gov/vuln/detail/CVE-2026-24487</w:t>
        </w:r>
      </w:hyperlink>
    </w:p>
    <w:p w14:paraId="47902AF3" w14:textId="77777777" w:rsidR="0057592A" w:rsidRPr="00D4429E"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 xml:space="preserve">Office of the National Coordinator for Health Information Technology. (2026, April 1). Benefits of health IT. </w:t>
      </w:r>
      <w:hyperlink r:id="rId18" w:history="1">
        <w:r w:rsidRPr="00D4429E">
          <w:rPr>
            <w:rStyle w:val="Hyperlink"/>
            <w:rFonts w:ascii="Times New Roman" w:hAnsi="Times New Roman" w:cs="Times New Roman"/>
            <w:sz w:val="24"/>
            <w:szCs w:val="24"/>
          </w:rPr>
          <w:t>https://healthit.gov/health-it-basics/benefits-health-it/</w:t>
        </w:r>
      </w:hyperlink>
    </w:p>
    <w:p w14:paraId="00CC94E2" w14:textId="77777777" w:rsidR="0057592A" w:rsidRPr="00D4429E" w:rsidRDefault="0057592A" w:rsidP="009C6042">
      <w:pPr>
        <w:spacing w:line="480" w:lineRule="auto"/>
        <w:ind w:left="720" w:hanging="720"/>
        <w:rPr>
          <w:rFonts w:ascii="Times New Roman" w:hAnsi="Times New Roman" w:cs="Times New Roman"/>
          <w:sz w:val="24"/>
          <w:szCs w:val="24"/>
        </w:rPr>
      </w:pPr>
      <w:proofErr w:type="spellStart"/>
      <w:r w:rsidRPr="00D4429E">
        <w:rPr>
          <w:rFonts w:ascii="Times New Roman" w:hAnsi="Times New Roman" w:cs="Times New Roman"/>
          <w:sz w:val="24"/>
          <w:szCs w:val="24"/>
        </w:rPr>
        <w:t>Saripalle</w:t>
      </w:r>
      <w:proofErr w:type="spellEnd"/>
      <w:r w:rsidRPr="00D4429E">
        <w:rPr>
          <w:rFonts w:ascii="Times New Roman" w:hAnsi="Times New Roman" w:cs="Times New Roman"/>
          <w:sz w:val="24"/>
          <w:szCs w:val="24"/>
        </w:rPr>
        <w:t xml:space="preserve">, R., Runyan, C., &amp; Russell, M. (2019). Using HL7 FHIR to achieve interoperability in patient health record. </w:t>
      </w:r>
      <w:r w:rsidRPr="00D4429E">
        <w:rPr>
          <w:rFonts w:ascii="Times New Roman" w:hAnsi="Times New Roman" w:cs="Times New Roman"/>
          <w:i/>
          <w:iCs/>
          <w:sz w:val="24"/>
          <w:szCs w:val="24"/>
        </w:rPr>
        <w:t>Journal of Biomedical Informatics, 94</w:t>
      </w:r>
      <w:r w:rsidRPr="00D4429E">
        <w:rPr>
          <w:rFonts w:ascii="Times New Roman" w:hAnsi="Times New Roman" w:cs="Times New Roman"/>
          <w:sz w:val="24"/>
          <w:szCs w:val="24"/>
        </w:rPr>
        <w:t xml:space="preserve">, Article 103188. </w:t>
      </w:r>
      <w:hyperlink r:id="rId19" w:history="1">
        <w:r w:rsidRPr="00D4429E">
          <w:rPr>
            <w:rStyle w:val="Hyperlink"/>
            <w:rFonts w:ascii="Times New Roman" w:hAnsi="Times New Roman" w:cs="Times New Roman"/>
            <w:sz w:val="24"/>
            <w:szCs w:val="24"/>
          </w:rPr>
          <w:t>https://doi.org/10.1016/j.jbi.2019.103188</w:t>
        </w:r>
      </w:hyperlink>
    </w:p>
    <w:p w14:paraId="43784518" w14:textId="77777777" w:rsidR="0057592A" w:rsidRPr="00D4429E" w:rsidRDefault="0057592A" w:rsidP="009C6042">
      <w:pPr>
        <w:spacing w:line="480" w:lineRule="auto"/>
        <w:ind w:left="720" w:hanging="720"/>
        <w:rPr>
          <w:rFonts w:ascii="Times New Roman" w:hAnsi="Times New Roman" w:cs="Times New Roman"/>
          <w:sz w:val="24"/>
          <w:szCs w:val="24"/>
        </w:rPr>
      </w:pPr>
      <w:proofErr w:type="spellStart"/>
      <w:r w:rsidRPr="00D4429E">
        <w:rPr>
          <w:rFonts w:ascii="Times New Roman" w:hAnsi="Times New Roman" w:cs="Times New Roman"/>
          <w:sz w:val="24"/>
          <w:szCs w:val="24"/>
        </w:rPr>
        <w:t>SentinelOne</w:t>
      </w:r>
      <w:proofErr w:type="spellEnd"/>
      <w:r w:rsidRPr="00D4429E">
        <w:rPr>
          <w:rFonts w:ascii="Times New Roman" w:hAnsi="Times New Roman" w:cs="Times New Roman"/>
          <w:sz w:val="24"/>
          <w:szCs w:val="24"/>
        </w:rPr>
        <w:t xml:space="preserve">. (2026, February 27). CVE-2026-24487: </w:t>
      </w:r>
      <w:proofErr w:type="spellStart"/>
      <w:r w:rsidRPr="00D4429E">
        <w:rPr>
          <w:rFonts w:ascii="Times New Roman" w:hAnsi="Times New Roman" w:cs="Times New Roman"/>
          <w:sz w:val="24"/>
          <w:szCs w:val="24"/>
        </w:rPr>
        <w:t>OpenEMR</w:t>
      </w:r>
      <w:proofErr w:type="spellEnd"/>
      <w:r w:rsidRPr="00D4429E">
        <w:rPr>
          <w:rFonts w:ascii="Times New Roman" w:hAnsi="Times New Roman" w:cs="Times New Roman"/>
          <w:sz w:val="24"/>
          <w:szCs w:val="24"/>
        </w:rPr>
        <w:t xml:space="preserve"> auth bypass vulnerability. </w:t>
      </w:r>
      <w:proofErr w:type="spellStart"/>
      <w:r w:rsidRPr="00D4429E">
        <w:rPr>
          <w:rFonts w:ascii="Times New Roman" w:hAnsi="Times New Roman" w:cs="Times New Roman"/>
          <w:sz w:val="24"/>
          <w:szCs w:val="24"/>
        </w:rPr>
        <w:t>SentinelOne</w:t>
      </w:r>
      <w:proofErr w:type="spellEnd"/>
      <w:r w:rsidRPr="00D4429E">
        <w:rPr>
          <w:rFonts w:ascii="Times New Roman" w:hAnsi="Times New Roman" w:cs="Times New Roman"/>
          <w:sz w:val="24"/>
          <w:szCs w:val="24"/>
        </w:rPr>
        <w:t xml:space="preserve"> Vulnerability Database. </w:t>
      </w:r>
      <w:hyperlink r:id="rId20" w:history="1">
        <w:r w:rsidRPr="00D4429E">
          <w:rPr>
            <w:rStyle w:val="Hyperlink"/>
            <w:rFonts w:ascii="Times New Roman" w:hAnsi="Times New Roman" w:cs="Times New Roman"/>
            <w:sz w:val="24"/>
            <w:szCs w:val="24"/>
          </w:rPr>
          <w:t>https://www.sentinelone.com/vulnerability-database/cve-2026-24487/</w:t>
        </w:r>
      </w:hyperlink>
    </w:p>
    <w:p w14:paraId="47C4D5F5" w14:textId="09845F52" w:rsidR="007F42B7" w:rsidRDefault="007F42B7" w:rsidP="009C6042">
      <w:pPr>
        <w:spacing w:line="480" w:lineRule="auto"/>
        <w:ind w:left="720" w:hanging="720"/>
        <w:rPr>
          <w:rFonts w:ascii="Times New Roman" w:hAnsi="Times New Roman" w:cs="Times New Roman"/>
          <w:sz w:val="24"/>
          <w:szCs w:val="24"/>
        </w:rPr>
      </w:pPr>
      <w:r w:rsidRPr="007F42B7">
        <w:rPr>
          <w:rFonts w:ascii="Times New Roman" w:hAnsi="Times New Roman" w:cs="Times New Roman"/>
          <w:sz w:val="24"/>
          <w:szCs w:val="24"/>
        </w:rPr>
        <w:lastRenderedPageBreak/>
        <w:t xml:space="preserve">U.S. Department of Health </w:t>
      </w:r>
      <w:r w:rsidR="00E33EFF">
        <w:rPr>
          <w:rFonts w:ascii="Times New Roman" w:hAnsi="Times New Roman" w:cs="Times New Roman"/>
          <w:sz w:val="24"/>
          <w:szCs w:val="24"/>
        </w:rPr>
        <w:t xml:space="preserve">and </w:t>
      </w:r>
      <w:r w:rsidRPr="007F42B7">
        <w:rPr>
          <w:rFonts w:ascii="Times New Roman" w:hAnsi="Times New Roman" w:cs="Times New Roman"/>
          <w:sz w:val="24"/>
          <w:szCs w:val="24"/>
        </w:rPr>
        <w:t>Human Services. (n.d.</w:t>
      </w:r>
      <w:r>
        <w:rPr>
          <w:rFonts w:ascii="Times New Roman" w:hAnsi="Times New Roman" w:cs="Times New Roman"/>
          <w:sz w:val="24"/>
          <w:szCs w:val="24"/>
        </w:rPr>
        <w:t>-a</w:t>
      </w:r>
      <w:r w:rsidRPr="007F42B7">
        <w:rPr>
          <w:rFonts w:ascii="Times New Roman" w:hAnsi="Times New Roman" w:cs="Times New Roman"/>
          <w:sz w:val="24"/>
          <w:szCs w:val="24"/>
        </w:rPr>
        <w:t xml:space="preserve">). </w:t>
      </w:r>
      <w:r w:rsidRPr="007F42B7">
        <w:rPr>
          <w:rFonts w:ascii="Times New Roman" w:hAnsi="Times New Roman" w:cs="Times New Roman"/>
          <w:i/>
          <w:iCs/>
          <w:sz w:val="24"/>
          <w:szCs w:val="24"/>
        </w:rPr>
        <w:t>Minimum necessary requirement</w:t>
      </w:r>
      <w:r w:rsidRPr="007F42B7">
        <w:rPr>
          <w:rFonts w:ascii="Times New Roman" w:hAnsi="Times New Roman" w:cs="Times New Roman"/>
          <w:sz w:val="24"/>
          <w:szCs w:val="24"/>
        </w:rPr>
        <w:t xml:space="preserve">. </w:t>
      </w:r>
      <w:hyperlink r:id="rId21" w:tgtFrame="_new" w:history="1">
        <w:r w:rsidRPr="007F42B7">
          <w:rPr>
            <w:rStyle w:val="Hyperlink"/>
            <w:rFonts w:ascii="Times New Roman" w:hAnsi="Times New Roman" w:cs="Times New Roman"/>
            <w:sz w:val="24"/>
            <w:szCs w:val="24"/>
          </w:rPr>
          <w:t>https://www.hhs.gov/hipaa/for-professionals/privacy/guidance/minimum-necessary-requirement/index.html</w:t>
        </w:r>
      </w:hyperlink>
    </w:p>
    <w:p w14:paraId="77FF7CE3" w14:textId="314F66AD" w:rsidR="0057592A" w:rsidRDefault="0057592A" w:rsidP="009C6042">
      <w:pPr>
        <w:spacing w:line="480" w:lineRule="auto"/>
        <w:ind w:left="720" w:hanging="720"/>
        <w:rPr>
          <w:rStyle w:val="Hyperlink"/>
          <w:rFonts w:ascii="Times New Roman" w:hAnsi="Times New Roman" w:cs="Times New Roman"/>
          <w:sz w:val="24"/>
          <w:szCs w:val="24"/>
        </w:rPr>
      </w:pPr>
      <w:r w:rsidRPr="00D4429E">
        <w:rPr>
          <w:rFonts w:ascii="Times New Roman" w:hAnsi="Times New Roman" w:cs="Times New Roman"/>
          <w:sz w:val="24"/>
          <w:szCs w:val="24"/>
        </w:rPr>
        <w:t>U.S. Department of Health</w:t>
      </w:r>
      <w:r w:rsidR="00E33EFF">
        <w:rPr>
          <w:rFonts w:ascii="Times New Roman" w:hAnsi="Times New Roman" w:cs="Times New Roman"/>
          <w:sz w:val="24"/>
          <w:szCs w:val="24"/>
        </w:rPr>
        <w:t xml:space="preserve"> and</w:t>
      </w:r>
      <w:r w:rsidRPr="00D4429E">
        <w:rPr>
          <w:rFonts w:ascii="Times New Roman" w:hAnsi="Times New Roman" w:cs="Times New Roman"/>
          <w:sz w:val="24"/>
          <w:szCs w:val="24"/>
        </w:rPr>
        <w:t xml:space="preserve"> Human Services. (n.d.</w:t>
      </w:r>
      <w:r w:rsidR="007F42B7">
        <w:rPr>
          <w:rFonts w:ascii="Times New Roman" w:hAnsi="Times New Roman" w:cs="Times New Roman"/>
          <w:sz w:val="24"/>
          <w:szCs w:val="24"/>
        </w:rPr>
        <w:t>-b</w:t>
      </w:r>
      <w:r w:rsidRPr="00D4429E">
        <w:rPr>
          <w:rFonts w:ascii="Times New Roman" w:hAnsi="Times New Roman" w:cs="Times New Roman"/>
          <w:sz w:val="24"/>
          <w:szCs w:val="24"/>
        </w:rPr>
        <w:t xml:space="preserve">). Summary of the HIPAA Security Rule. </w:t>
      </w:r>
      <w:hyperlink r:id="rId22" w:history="1">
        <w:r w:rsidRPr="00D4429E">
          <w:rPr>
            <w:rStyle w:val="Hyperlink"/>
            <w:rFonts w:ascii="Times New Roman" w:hAnsi="Times New Roman" w:cs="Times New Roman"/>
            <w:sz w:val="24"/>
            <w:szCs w:val="24"/>
          </w:rPr>
          <w:t>https://www.hhs.gov/hipaa/for-professionals/security/index.html</w:t>
        </w:r>
      </w:hyperlink>
    </w:p>
    <w:p w14:paraId="1F670D99" w14:textId="77777777" w:rsidR="0057592A" w:rsidRPr="00D4429E" w:rsidRDefault="0057592A" w:rsidP="009C6042">
      <w:pPr>
        <w:spacing w:line="480" w:lineRule="auto"/>
        <w:ind w:left="720" w:hanging="720"/>
        <w:rPr>
          <w:rFonts w:ascii="Times New Roman" w:hAnsi="Times New Roman" w:cs="Times New Roman"/>
          <w:sz w:val="24"/>
          <w:szCs w:val="24"/>
        </w:rPr>
      </w:pPr>
      <w:proofErr w:type="spellStart"/>
      <w:r w:rsidRPr="00D4429E">
        <w:rPr>
          <w:rFonts w:ascii="Times New Roman" w:hAnsi="Times New Roman" w:cs="Times New Roman"/>
          <w:sz w:val="24"/>
          <w:szCs w:val="24"/>
        </w:rPr>
        <w:t>Vukotich</w:t>
      </w:r>
      <w:proofErr w:type="spellEnd"/>
      <w:r w:rsidRPr="00D4429E">
        <w:rPr>
          <w:rFonts w:ascii="Times New Roman" w:hAnsi="Times New Roman" w:cs="Times New Roman"/>
          <w:sz w:val="24"/>
          <w:szCs w:val="24"/>
        </w:rPr>
        <w:t xml:space="preserve">, G. (2023). Healthcare and cybersecurity: Taking a </w:t>
      </w:r>
      <w:proofErr w:type="gramStart"/>
      <w:r w:rsidRPr="00D4429E">
        <w:rPr>
          <w:rFonts w:ascii="Times New Roman" w:hAnsi="Times New Roman" w:cs="Times New Roman"/>
          <w:sz w:val="24"/>
          <w:szCs w:val="24"/>
        </w:rPr>
        <w:t>zero trust</w:t>
      </w:r>
      <w:proofErr w:type="gramEnd"/>
      <w:r w:rsidRPr="00D4429E">
        <w:rPr>
          <w:rFonts w:ascii="Times New Roman" w:hAnsi="Times New Roman" w:cs="Times New Roman"/>
          <w:sz w:val="24"/>
          <w:szCs w:val="24"/>
        </w:rPr>
        <w:t xml:space="preserve"> approach. </w:t>
      </w:r>
      <w:r w:rsidRPr="00D4429E">
        <w:rPr>
          <w:rFonts w:ascii="Times New Roman" w:hAnsi="Times New Roman" w:cs="Times New Roman"/>
          <w:i/>
          <w:iCs/>
          <w:sz w:val="24"/>
          <w:szCs w:val="24"/>
        </w:rPr>
        <w:t>Health Services Insights, 16</w:t>
      </w:r>
      <w:r w:rsidRPr="00D4429E">
        <w:rPr>
          <w:rFonts w:ascii="Times New Roman" w:hAnsi="Times New Roman" w:cs="Times New Roman"/>
          <w:sz w:val="24"/>
          <w:szCs w:val="24"/>
        </w:rPr>
        <w:t xml:space="preserve">, 11786329231187826. </w:t>
      </w:r>
      <w:hyperlink r:id="rId23" w:history="1">
        <w:r w:rsidRPr="00D4429E">
          <w:rPr>
            <w:rStyle w:val="Hyperlink"/>
            <w:rFonts w:ascii="Times New Roman" w:hAnsi="Times New Roman" w:cs="Times New Roman"/>
            <w:sz w:val="24"/>
            <w:szCs w:val="24"/>
          </w:rPr>
          <w:t>https://doi.org/10.1177/11786329231187826</w:t>
        </w:r>
      </w:hyperlink>
    </w:p>
    <w:p w14:paraId="4E9F3663" w14:textId="4CF64E54" w:rsidR="00CF6AE9" w:rsidRDefault="00CF6AE9" w:rsidP="009C6042">
      <w:pPr>
        <w:spacing w:line="480" w:lineRule="auto"/>
        <w:ind w:left="720" w:hanging="720"/>
        <w:rPr>
          <w:rFonts w:ascii="Times New Roman" w:hAnsi="Times New Roman" w:cs="Times New Roman"/>
          <w:sz w:val="24"/>
          <w:szCs w:val="24"/>
        </w:rPr>
      </w:pPr>
      <w:proofErr w:type="spellStart"/>
      <w:r w:rsidRPr="00101D12">
        <w:rPr>
          <w:rFonts w:ascii="Times New Roman" w:hAnsi="Times New Roman" w:cs="Times New Roman"/>
          <w:sz w:val="24"/>
          <w:szCs w:val="24"/>
        </w:rPr>
        <w:t>Yazdanmehr</w:t>
      </w:r>
      <w:proofErr w:type="spellEnd"/>
      <w:r w:rsidRPr="00101D12">
        <w:rPr>
          <w:rFonts w:ascii="Times New Roman" w:hAnsi="Times New Roman" w:cs="Times New Roman"/>
          <w:sz w:val="24"/>
          <w:szCs w:val="24"/>
        </w:rPr>
        <w:t>, S. (2023</w:t>
      </w:r>
      <w:r>
        <w:rPr>
          <w:rFonts w:ascii="Times New Roman" w:hAnsi="Times New Roman" w:cs="Times New Roman"/>
          <w:sz w:val="24"/>
          <w:szCs w:val="24"/>
        </w:rPr>
        <w:t>a</w:t>
      </w:r>
      <w:r w:rsidRPr="00101D12">
        <w:rPr>
          <w:rFonts w:ascii="Times New Roman" w:hAnsi="Times New Roman" w:cs="Times New Roman"/>
          <w:sz w:val="24"/>
          <w:szCs w:val="24"/>
        </w:rPr>
        <w:t xml:space="preserve">). </w:t>
      </w:r>
      <w:r w:rsidRPr="00101D12">
        <w:rPr>
          <w:rFonts w:ascii="Times New Roman" w:hAnsi="Times New Roman" w:cs="Times New Roman"/>
          <w:i/>
          <w:iCs/>
          <w:sz w:val="24"/>
          <w:szCs w:val="24"/>
        </w:rPr>
        <w:t>Millions of patient records at risk: The perils of legacy protocols</w:t>
      </w:r>
      <w:r w:rsidRPr="00101D12">
        <w:rPr>
          <w:rFonts w:ascii="Times New Roman" w:hAnsi="Times New Roman" w:cs="Times New Roman"/>
          <w:sz w:val="24"/>
          <w:szCs w:val="24"/>
        </w:rPr>
        <w:t xml:space="preserve"> [Conference presentation]. Black Hat Europe 2023. </w:t>
      </w:r>
      <w:hyperlink r:id="rId24" w:history="1">
        <w:r w:rsidRPr="00914B74">
          <w:rPr>
            <w:rStyle w:val="Hyperlink"/>
            <w:rFonts w:ascii="Times New Roman" w:hAnsi="Times New Roman" w:cs="Times New Roman"/>
            <w:sz w:val="24"/>
            <w:szCs w:val="24"/>
          </w:rPr>
          <w:t>https://i.blackhat.com/EU-23/Presentations/EU-23-Yazdanmehr-Millions_of_Patient_Records_at_Risk.pdf</w:t>
        </w:r>
      </w:hyperlink>
    </w:p>
    <w:p w14:paraId="4F81673F" w14:textId="2027C89B" w:rsidR="0057592A" w:rsidRDefault="0057592A" w:rsidP="009C6042">
      <w:pPr>
        <w:spacing w:line="480" w:lineRule="auto"/>
        <w:ind w:left="720" w:hanging="720"/>
        <w:rPr>
          <w:rFonts w:ascii="Times New Roman" w:hAnsi="Times New Roman" w:cs="Times New Roman"/>
          <w:sz w:val="24"/>
          <w:szCs w:val="24"/>
        </w:rPr>
      </w:pPr>
      <w:proofErr w:type="spellStart"/>
      <w:r w:rsidRPr="00D4429E">
        <w:rPr>
          <w:rFonts w:ascii="Times New Roman" w:hAnsi="Times New Roman" w:cs="Times New Roman"/>
          <w:sz w:val="24"/>
          <w:szCs w:val="24"/>
        </w:rPr>
        <w:t>Yazdanmehr</w:t>
      </w:r>
      <w:proofErr w:type="spellEnd"/>
      <w:r w:rsidRPr="00D4429E">
        <w:rPr>
          <w:rFonts w:ascii="Times New Roman" w:hAnsi="Times New Roman" w:cs="Times New Roman"/>
          <w:sz w:val="24"/>
          <w:szCs w:val="24"/>
        </w:rPr>
        <w:t>, S. (2023</w:t>
      </w:r>
      <w:r w:rsidR="00CF6AE9">
        <w:rPr>
          <w:rFonts w:ascii="Times New Roman" w:hAnsi="Times New Roman" w:cs="Times New Roman"/>
          <w:sz w:val="24"/>
          <w:szCs w:val="24"/>
        </w:rPr>
        <w:t>b</w:t>
      </w:r>
      <w:r w:rsidRPr="00D4429E">
        <w:rPr>
          <w:rFonts w:ascii="Times New Roman" w:hAnsi="Times New Roman" w:cs="Times New Roman"/>
          <w:sz w:val="24"/>
          <w:szCs w:val="24"/>
        </w:rPr>
        <w:t xml:space="preserve">). Millions of patient records at risk: The perils of legacy protocols [Video]. YouTube. </w:t>
      </w:r>
      <w:hyperlink r:id="rId25" w:history="1">
        <w:r w:rsidRPr="00D4429E">
          <w:rPr>
            <w:rStyle w:val="Hyperlink"/>
            <w:rFonts w:ascii="Times New Roman" w:hAnsi="Times New Roman" w:cs="Times New Roman"/>
            <w:sz w:val="24"/>
            <w:szCs w:val="24"/>
          </w:rPr>
          <w:t>https://www.youtube.com/watch?v=CgJIxTP8ydQ</w:t>
        </w:r>
      </w:hyperlink>
    </w:p>
    <w:p w14:paraId="424A132D" w14:textId="77777777" w:rsidR="00101D12" w:rsidRPr="00101D12" w:rsidRDefault="00101D12" w:rsidP="009C6042">
      <w:pPr>
        <w:spacing w:line="480" w:lineRule="auto"/>
        <w:ind w:left="720" w:hanging="720"/>
        <w:rPr>
          <w:rFonts w:ascii="Times New Roman" w:hAnsi="Times New Roman" w:cs="Times New Roman"/>
          <w:sz w:val="24"/>
          <w:szCs w:val="24"/>
        </w:rPr>
      </w:pPr>
    </w:p>
    <w:p w14:paraId="033DA478" w14:textId="12CCCF6A" w:rsidR="002035C7" w:rsidRPr="005F3FB0" w:rsidRDefault="0057592A" w:rsidP="009C6042">
      <w:pPr>
        <w:spacing w:line="480" w:lineRule="auto"/>
        <w:ind w:left="720" w:hanging="720"/>
        <w:rPr>
          <w:rFonts w:ascii="Times New Roman" w:hAnsi="Times New Roman" w:cs="Times New Roman"/>
          <w:sz w:val="24"/>
          <w:szCs w:val="24"/>
        </w:rPr>
      </w:pPr>
      <w:r w:rsidRPr="00D4429E">
        <w:rPr>
          <w:rFonts w:ascii="Times New Roman" w:hAnsi="Times New Roman" w:cs="Times New Roman"/>
          <w:sz w:val="24"/>
          <w:szCs w:val="24"/>
        </w:rPr>
        <w:t>ChatGPT was used to assist with grammar, spelling, punctuation, clarity, and verification of information and citations. The author reviewed and evaluated all suggestions and is responsible for the accuracy, content, and final submission of this paper.</w:t>
      </w:r>
    </w:p>
    <w:sectPr w:rsidR="002035C7" w:rsidRPr="005F3F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4CF1A" w14:textId="77777777" w:rsidR="002C571A" w:rsidRDefault="002C571A" w:rsidP="00474F1F">
      <w:pPr>
        <w:spacing w:after="0" w:line="240" w:lineRule="auto"/>
      </w:pPr>
      <w:r>
        <w:separator/>
      </w:r>
    </w:p>
  </w:endnote>
  <w:endnote w:type="continuationSeparator" w:id="0">
    <w:p w14:paraId="2CB5E967" w14:textId="77777777" w:rsidR="002C571A" w:rsidRDefault="002C571A" w:rsidP="00474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41BB5" w14:textId="77777777" w:rsidR="002C571A" w:rsidRDefault="002C571A" w:rsidP="00474F1F">
      <w:pPr>
        <w:spacing w:after="0" w:line="240" w:lineRule="auto"/>
      </w:pPr>
      <w:r>
        <w:separator/>
      </w:r>
    </w:p>
  </w:footnote>
  <w:footnote w:type="continuationSeparator" w:id="0">
    <w:p w14:paraId="1933113F" w14:textId="77777777" w:rsidR="002C571A" w:rsidRDefault="002C571A" w:rsidP="00474F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FBD"/>
    <w:rsid w:val="00011B1E"/>
    <w:rsid w:val="00013BA7"/>
    <w:rsid w:val="00014528"/>
    <w:rsid w:val="0002469A"/>
    <w:rsid w:val="00034620"/>
    <w:rsid w:val="000370CA"/>
    <w:rsid w:val="000373B6"/>
    <w:rsid w:val="00042C3F"/>
    <w:rsid w:val="0004490B"/>
    <w:rsid w:val="00065C90"/>
    <w:rsid w:val="00067F58"/>
    <w:rsid w:val="0007307D"/>
    <w:rsid w:val="00075176"/>
    <w:rsid w:val="000A334F"/>
    <w:rsid w:val="000A3708"/>
    <w:rsid w:val="000A5E0E"/>
    <w:rsid w:val="000A64A3"/>
    <w:rsid w:val="000B09A0"/>
    <w:rsid w:val="000C0E8E"/>
    <w:rsid w:val="000C254E"/>
    <w:rsid w:val="000D56D6"/>
    <w:rsid w:val="000D58AF"/>
    <w:rsid w:val="000E19F3"/>
    <w:rsid w:val="000E4340"/>
    <w:rsid w:val="000F59BE"/>
    <w:rsid w:val="00101D12"/>
    <w:rsid w:val="00105566"/>
    <w:rsid w:val="00115108"/>
    <w:rsid w:val="0011575E"/>
    <w:rsid w:val="00116C92"/>
    <w:rsid w:val="00123596"/>
    <w:rsid w:val="00140FBD"/>
    <w:rsid w:val="00147074"/>
    <w:rsid w:val="00163CF9"/>
    <w:rsid w:val="0016504D"/>
    <w:rsid w:val="00171196"/>
    <w:rsid w:val="00173286"/>
    <w:rsid w:val="00175A5D"/>
    <w:rsid w:val="00177CE2"/>
    <w:rsid w:val="0018356C"/>
    <w:rsid w:val="0018492D"/>
    <w:rsid w:val="00191B89"/>
    <w:rsid w:val="00192AC6"/>
    <w:rsid w:val="001A37D1"/>
    <w:rsid w:val="001A55AD"/>
    <w:rsid w:val="001A6F33"/>
    <w:rsid w:val="001C3965"/>
    <w:rsid w:val="001C6377"/>
    <w:rsid w:val="001D2191"/>
    <w:rsid w:val="001D255B"/>
    <w:rsid w:val="001E1C78"/>
    <w:rsid w:val="001E561B"/>
    <w:rsid w:val="001E7AB3"/>
    <w:rsid w:val="002035C7"/>
    <w:rsid w:val="002048DE"/>
    <w:rsid w:val="00215E1E"/>
    <w:rsid w:val="00221833"/>
    <w:rsid w:val="0023228E"/>
    <w:rsid w:val="00233C95"/>
    <w:rsid w:val="00250218"/>
    <w:rsid w:val="00264DDD"/>
    <w:rsid w:val="00274E54"/>
    <w:rsid w:val="0027648B"/>
    <w:rsid w:val="00284BE1"/>
    <w:rsid w:val="002A092F"/>
    <w:rsid w:val="002A44AC"/>
    <w:rsid w:val="002B1D7F"/>
    <w:rsid w:val="002C571A"/>
    <w:rsid w:val="002D46CC"/>
    <w:rsid w:val="002E3436"/>
    <w:rsid w:val="002F3F57"/>
    <w:rsid w:val="002F79E2"/>
    <w:rsid w:val="00301CF7"/>
    <w:rsid w:val="003037D9"/>
    <w:rsid w:val="003141A2"/>
    <w:rsid w:val="0031791D"/>
    <w:rsid w:val="00322A3F"/>
    <w:rsid w:val="0032345D"/>
    <w:rsid w:val="00327267"/>
    <w:rsid w:val="00332D0A"/>
    <w:rsid w:val="00335721"/>
    <w:rsid w:val="00353CF3"/>
    <w:rsid w:val="00361B00"/>
    <w:rsid w:val="00366896"/>
    <w:rsid w:val="00371BCC"/>
    <w:rsid w:val="00375C9E"/>
    <w:rsid w:val="00380CF0"/>
    <w:rsid w:val="00381302"/>
    <w:rsid w:val="00391215"/>
    <w:rsid w:val="003919A9"/>
    <w:rsid w:val="00396B76"/>
    <w:rsid w:val="003A28C3"/>
    <w:rsid w:val="003B7D5E"/>
    <w:rsid w:val="003D5390"/>
    <w:rsid w:val="003E4616"/>
    <w:rsid w:val="003F3EFF"/>
    <w:rsid w:val="00422069"/>
    <w:rsid w:val="004302C2"/>
    <w:rsid w:val="00432111"/>
    <w:rsid w:val="00441FA6"/>
    <w:rsid w:val="00445B6B"/>
    <w:rsid w:val="004469E6"/>
    <w:rsid w:val="004516B1"/>
    <w:rsid w:val="00454CA2"/>
    <w:rsid w:val="00456417"/>
    <w:rsid w:val="00474049"/>
    <w:rsid w:val="00474F1F"/>
    <w:rsid w:val="00475AF6"/>
    <w:rsid w:val="004817CE"/>
    <w:rsid w:val="004820E0"/>
    <w:rsid w:val="00482916"/>
    <w:rsid w:val="004841ED"/>
    <w:rsid w:val="00485036"/>
    <w:rsid w:val="00495877"/>
    <w:rsid w:val="004A0258"/>
    <w:rsid w:val="004A07D1"/>
    <w:rsid w:val="004B4052"/>
    <w:rsid w:val="004B6504"/>
    <w:rsid w:val="004E1EAC"/>
    <w:rsid w:val="004F0162"/>
    <w:rsid w:val="00502C3A"/>
    <w:rsid w:val="00503ADA"/>
    <w:rsid w:val="00514EB0"/>
    <w:rsid w:val="0054080E"/>
    <w:rsid w:val="00547933"/>
    <w:rsid w:val="00553169"/>
    <w:rsid w:val="00554620"/>
    <w:rsid w:val="005558A5"/>
    <w:rsid w:val="005644A1"/>
    <w:rsid w:val="00570F3F"/>
    <w:rsid w:val="0057592A"/>
    <w:rsid w:val="00592E24"/>
    <w:rsid w:val="005945F4"/>
    <w:rsid w:val="005A4CC6"/>
    <w:rsid w:val="005A721A"/>
    <w:rsid w:val="005B53E2"/>
    <w:rsid w:val="005C1DD4"/>
    <w:rsid w:val="005D1FE2"/>
    <w:rsid w:val="005D53EE"/>
    <w:rsid w:val="005E2451"/>
    <w:rsid w:val="005E376F"/>
    <w:rsid w:val="005F2904"/>
    <w:rsid w:val="005F3FB0"/>
    <w:rsid w:val="00605FB7"/>
    <w:rsid w:val="00606490"/>
    <w:rsid w:val="00616F26"/>
    <w:rsid w:val="0062019A"/>
    <w:rsid w:val="006267BE"/>
    <w:rsid w:val="0063066B"/>
    <w:rsid w:val="00650724"/>
    <w:rsid w:val="006559F3"/>
    <w:rsid w:val="0065654B"/>
    <w:rsid w:val="00665AEF"/>
    <w:rsid w:val="00670D32"/>
    <w:rsid w:val="00671EC9"/>
    <w:rsid w:val="00690E9C"/>
    <w:rsid w:val="00693F7B"/>
    <w:rsid w:val="00696B2E"/>
    <w:rsid w:val="006B4B9B"/>
    <w:rsid w:val="006C193B"/>
    <w:rsid w:val="006C311B"/>
    <w:rsid w:val="006C364E"/>
    <w:rsid w:val="006E15A7"/>
    <w:rsid w:val="006E3E11"/>
    <w:rsid w:val="006E772C"/>
    <w:rsid w:val="006F4B5D"/>
    <w:rsid w:val="00702E7E"/>
    <w:rsid w:val="00712E2C"/>
    <w:rsid w:val="00726B8B"/>
    <w:rsid w:val="00736CC9"/>
    <w:rsid w:val="00740F73"/>
    <w:rsid w:val="00747607"/>
    <w:rsid w:val="00767855"/>
    <w:rsid w:val="00770475"/>
    <w:rsid w:val="00772156"/>
    <w:rsid w:val="007727F2"/>
    <w:rsid w:val="007748F5"/>
    <w:rsid w:val="00775103"/>
    <w:rsid w:val="00790531"/>
    <w:rsid w:val="00792FFF"/>
    <w:rsid w:val="00796590"/>
    <w:rsid w:val="00797620"/>
    <w:rsid w:val="007B06BA"/>
    <w:rsid w:val="007B0FE4"/>
    <w:rsid w:val="007C1D10"/>
    <w:rsid w:val="007C4CB0"/>
    <w:rsid w:val="007C535E"/>
    <w:rsid w:val="007D309F"/>
    <w:rsid w:val="007D445F"/>
    <w:rsid w:val="007D462D"/>
    <w:rsid w:val="007D4824"/>
    <w:rsid w:val="007E4FBE"/>
    <w:rsid w:val="007F42B7"/>
    <w:rsid w:val="007F4D2B"/>
    <w:rsid w:val="007F7950"/>
    <w:rsid w:val="00800DB6"/>
    <w:rsid w:val="008043FB"/>
    <w:rsid w:val="00810E23"/>
    <w:rsid w:val="00811F29"/>
    <w:rsid w:val="00824698"/>
    <w:rsid w:val="00843F59"/>
    <w:rsid w:val="00853D84"/>
    <w:rsid w:val="00856753"/>
    <w:rsid w:val="00882CD6"/>
    <w:rsid w:val="008911D9"/>
    <w:rsid w:val="00894D64"/>
    <w:rsid w:val="0089709B"/>
    <w:rsid w:val="008A28E5"/>
    <w:rsid w:val="008A2972"/>
    <w:rsid w:val="008A2F11"/>
    <w:rsid w:val="008A474B"/>
    <w:rsid w:val="008B3F7F"/>
    <w:rsid w:val="008B6CB5"/>
    <w:rsid w:val="008C7234"/>
    <w:rsid w:val="008D3CE3"/>
    <w:rsid w:val="008E10E6"/>
    <w:rsid w:val="008E3D82"/>
    <w:rsid w:val="008E4E8D"/>
    <w:rsid w:val="008E73BA"/>
    <w:rsid w:val="008F128F"/>
    <w:rsid w:val="008F6D1B"/>
    <w:rsid w:val="00901645"/>
    <w:rsid w:val="00901A7C"/>
    <w:rsid w:val="00903A2C"/>
    <w:rsid w:val="00926976"/>
    <w:rsid w:val="00936198"/>
    <w:rsid w:val="00937BFA"/>
    <w:rsid w:val="0094176F"/>
    <w:rsid w:val="00944D2D"/>
    <w:rsid w:val="009524E2"/>
    <w:rsid w:val="009531C6"/>
    <w:rsid w:val="00955BEE"/>
    <w:rsid w:val="00963EE9"/>
    <w:rsid w:val="009712F0"/>
    <w:rsid w:val="0097561D"/>
    <w:rsid w:val="00976008"/>
    <w:rsid w:val="00977039"/>
    <w:rsid w:val="00986E06"/>
    <w:rsid w:val="009A14F1"/>
    <w:rsid w:val="009A1525"/>
    <w:rsid w:val="009A64DB"/>
    <w:rsid w:val="009B4D7C"/>
    <w:rsid w:val="009C1B96"/>
    <w:rsid w:val="009C6042"/>
    <w:rsid w:val="009D1D9C"/>
    <w:rsid w:val="009D2BD0"/>
    <w:rsid w:val="009D6D55"/>
    <w:rsid w:val="009E724A"/>
    <w:rsid w:val="00A070AE"/>
    <w:rsid w:val="00A10F11"/>
    <w:rsid w:val="00A20414"/>
    <w:rsid w:val="00A25CE5"/>
    <w:rsid w:val="00A32E00"/>
    <w:rsid w:val="00A41597"/>
    <w:rsid w:val="00A50B4E"/>
    <w:rsid w:val="00A55EBF"/>
    <w:rsid w:val="00A65485"/>
    <w:rsid w:val="00A705FD"/>
    <w:rsid w:val="00A70FA4"/>
    <w:rsid w:val="00A92E65"/>
    <w:rsid w:val="00AA2B5E"/>
    <w:rsid w:val="00AA55F2"/>
    <w:rsid w:val="00AA7221"/>
    <w:rsid w:val="00AB142C"/>
    <w:rsid w:val="00AB1B79"/>
    <w:rsid w:val="00AB66DD"/>
    <w:rsid w:val="00AC2439"/>
    <w:rsid w:val="00AC6A00"/>
    <w:rsid w:val="00AD1FA5"/>
    <w:rsid w:val="00AD52A1"/>
    <w:rsid w:val="00AE1968"/>
    <w:rsid w:val="00AE6CCA"/>
    <w:rsid w:val="00AF2004"/>
    <w:rsid w:val="00AF539D"/>
    <w:rsid w:val="00AF5B36"/>
    <w:rsid w:val="00B0063A"/>
    <w:rsid w:val="00B05A8E"/>
    <w:rsid w:val="00B1354E"/>
    <w:rsid w:val="00B1402D"/>
    <w:rsid w:val="00B23F3F"/>
    <w:rsid w:val="00B41209"/>
    <w:rsid w:val="00B45830"/>
    <w:rsid w:val="00B47F03"/>
    <w:rsid w:val="00B55321"/>
    <w:rsid w:val="00B645FA"/>
    <w:rsid w:val="00B66F9F"/>
    <w:rsid w:val="00BA652D"/>
    <w:rsid w:val="00BB280A"/>
    <w:rsid w:val="00BB2CA8"/>
    <w:rsid w:val="00BB443B"/>
    <w:rsid w:val="00BD6365"/>
    <w:rsid w:val="00BE3DD0"/>
    <w:rsid w:val="00BF0AA6"/>
    <w:rsid w:val="00BF14D8"/>
    <w:rsid w:val="00BF34E9"/>
    <w:rsid w:val="00BF4439"/>
    <w:rsid w:val="00BF775F"/>
    <w:rsid w:val="00BF7F4D"/>
    <w:rsid w:val="00C040D3"/>
    <w:rsid w:val="00C0506B"/>
    <w:rsid w:val="00C336AE"/>
    <w:rsid w:val="00C46814"/>
    <w:rsid w:val="00C47DCC"/>
    <w:rsid w:val="00C6012D"/>
    <w:rsid w:val="00C62933"/>
    <w:rsid w:val="00C73802"/>
    <w:rsid w:val="00C845A6"/>
    <w:rsid w:val="00C90796"/>
    <w:rsid w:val="00C9319C"/>
    <w:rsid w:val="00CB0B0C"/>
    <w:rsid w:val="00CB1DA0"/>
    <w:rsid w:val="00CC7BA5"/>
    <w:rsid w:val="00CD0FA7"/>
    <w:rsid w:val="00CE4225"/>
    <w:rsid w:val="00CF22B9"/>
    <w:rsid w:val="00CF4D7E"/>
    <w:rsid w:val="00CF6AE9"/>
    <w:rsid w:val="00CF7482"/>
    <w:rsid w:val="00D02FFB"/>
    <w:rsid w:val="00D030FA"/>
    <w:rsid w:val="00D05518"/>
    <w:rsid w:val="00D15F9D"/>
    <w:rsid w:val="00D24F73"/>
    <w:rsid w:val="00D337D8"/>
    <w:rsid w:val="00D35A03"/>
    <w:rsid w:val="00D4134A"/>
    <w:rsid w:val="00D67735"/>
    <w:rsid w:val="00D72120"/>
    <w:rsid w:val="00D76D4C"/>
    <w:rsid w:val="00D83081"/>
    <w:rsid w:val="00D831C7"/>
    <w:rsid w:val="00D921CE"/>
    <w:rsid w:val="00D94B83"/>
    <w:rsid w:val="00D97AC1"/>
    <w:rsid w:val="00DA61D1"/>
    <w:rsid w:val="00DA7AC6"/>
    <w:rsid w:val="00DC192A"/>
    <w:rsid w:val="00DC649D"/>
    <w:rsid w:val="00DD50DC"/>
    <w:rsid w:val="00DE6E5E"/>
    <w:rsid w:val="00DF3E6A"/>
    <w:rsid w:val="00E0306F"/>
    <w:rsid w:val="00E05EAB"/>
    <w:rsid w:val="00E07558"/>
    <w:rsid w:val="00E102AD"/>
    <w:rsid w:val="00E11BCB"/>
    <w:rsid w:val="00E17395"/>
    <w:rsid w:val="00E2196D"/>
    <w:rsid w:val="00E22DF4"/>
    <w:rsid w:val="00E32816"/>
    <w:rsid w:val="00E33EFF"/>
    <w:rsid w:val="00E3623E"/>
    <w:rsid w:val="00E43F76"/>
    <w:rsid w:val="00E45FE0"/>
    <w:rsid w:val="00E52BAC"/>
    <w:rsid w:val="00E65A17"/>
    <w:rsid w:val="00E709CC"/>
    <w:rsid w:val="00E73480"/>
    <w:rsid w:val="00E82CBA"/>
    <w:rsid w:val="00E90787"/>
    <w:rsid w:val="00E93F3C"/>
    <w:rsid w:val="00EB01A5"/>
    <w:rsid w:val="00EB2816"/>
    <w:rsid w:val="00EC43CE"/>
    <w:rsid w:val="00EC58AC"/>
    <w:rsid w:val="00EC7E02"/>
    <w:rsid w:val="00ED3426"/>
    <w:rsid w:val="00EE0F5F"/>
    <w:rsid w:val="00EE1729"/>
    <w:rsid w:val="00EE75EA"/>
    <w:rsid w:val="00EF4C3D"/>
    <w:rsid w:val="00EF723C"/>
    <w:rsid w:val="00F151E9"/>
    <w:rsid w:val="00F2675F"/>
    <w:rsid w:val="00F34146"/>
    <w:rsid w:val="00F358A1"/>
    <w:rsid w:val="00F50823"/>
    <w:rsid w:val="00F64D51"/>
    <w:rsid w:val="00F84DE6"/>
    <w:rsid w:val="00F86968"/>
    <w:rsid w:val="00FB147E"/>
    <w:rsid w:val="00FB34DA"/>
    <w:rsid w:val="00FB7BFF"/>
    <w:rsid w:val="00FC0209"/>
    <w:rsid w:val="00FE17AC"/>
    <w:rsid w:val="00FE6955"/>
    <w:rsid w:val="00FE6FA6"/>
    <w:rsid w:val="00FF6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699E"/>
  <w15:chartTrackingRefBased/>
  <w15:docId w15:val="{72EFD50A-EC16-487C-BD93-4D8117DCE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FB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40FB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40FB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40FB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40FB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0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FB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40FB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40FB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40FB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40FB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0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FBD"/>
    <w:rPr>
      <w:rFonts w:eastAsiaTheme="majorEastAsia" w:cstheme="majorBidi"/>
      <w:color w:val="272727" w:themeColor="text1" w:themeTint="D8"/>
    </w:rPr>
  </w:style>
  <w:style w:type="paragraph" w:styleId="Title">
    <w:name w:val="Title"/>
    <w:basedOn w:val="Normal"/>
    <w:next w:val="Normal"/>
    <w:link w:val="TitleChar"/>
    <w:uiPriority w:val="10"/>
    <w:qFormat/>
    <w:rsid w:val="00140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FBD"/>
    <w:pPr>
      <w:spacing w:before="160"/>
      <w:jc w:val="center"/>
    </w:pPr>
    <w:rPr>
      <w:i/>
      <w:iCs/>
      <w:color w:val="404040" w:themeColor="text1" w:themeTint="BF"/>
    </w:rPr>
  </w:style>
  <w:style w:type="character" w:customStyle="1" w:styleId="QuoteChar">
    <w:name w:val="Quote Char"/>
    <w:basedOn w:val="DefaultParagraphFont"/>
    <w:link w:val="Quote"/>
    <w:uiPriority w:val="29"/>
    <w:rsid w:val="00140FBD"/>
    <w:rPr>
      <w:i/>
      <w:iCs/>
      <w:color w:val="404040" w:themeColor="text1" w:themeTint="BF"/>
    </w:rPr>
  </w:style>
  <w:style w:type="paragraph" w:styleId="ListParagraph">
    <w:name w:val="List Paragraph"/>
    <w:basedOn w:val="Normal"/>
    <w:uiPriority w:val="34"/>
    <w:qFormat/>
    <w:rsid w:val="00140FBD"/>
    <w:pPr>
      <w:ind w:left="720"/>
      <w:contextualSpacing/>
    </w:pPr>
  </w:style>
  <w:style w:type="character" w:styleId="IntenseEmphasis">
    <w:name w:val="Intense Emphasis"/>
    <w:basedOn w:val="DefaultParagraphFont"/>
    <w:uiPriority w:val="21"/>
    <w:qFormat/>
    <w:rsid w:val="00140FBD"/>
    <w:rPr>
      <w:i/>
      <w:iCs/>
      <w:color w:val="2E74B5" w:themeColor="accent1" w:themeShade="BF"/>
    </w:rPr>
  </w:style>
  <w:style w:type="paragraph" w:styleId="IntenseQuote">
    <w:name w:val="Intense Quote"/>
    <w:basedOn w:val="Normal"/>
    <w:next w:val="Normal"/>
    <w:link w:val="IntenseQuoteChar"/>
    <w:uiPriority w:val="30"/>
    <w:qFormat/>
    <w:rsid w:val="00140F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0FBD"/>
    <w:rPr>
      <w:i/>
      <w:iCs/>
      <w:color w:val="2E74B5" w:themeColor="accent1" w:themeShade="BF"/>
    </w:rPr>
  </w:style>
  <w:style w:type="character" w:styleId="IntenseReference">
    <w:name w:val="Intense Reference"/>
    <w:basedOn w:val="DefaultParagraphFont"/>
    <w:uiPriority w:val="32"/>
    <w:qFormat/>
    <w:rsid w:val="00140FBD"/>
    <w:rPr>
      <w:b/>
      <w:bCs/>
      <w:smallCaps/>
      <w:color w:val="2E74B5" w:themeColor="accent1" w:themeShade="BF"/>
      <w:spacing w:val="5"/>
    </w:rPr>
  </w:style>
  <w:style w:type="character" w:styleId="Hyperlink">
    <w:name w:val="Hyperlink"/>
    <w:basedOn w:val="DefaultParagraphFont"/>
    <w:uiPriority w:val="99"/>
    <w:unhideWhenUsed/>
    <w:rsid w:val="00140FBD"/>
    <w:rPr>
      <w:color w:val="0563C1" w:themeColor="hyperlink"/>
      <w:u w:val="single"/>
    </w:rPr>
  </w:style>
  <w:style w:type="character" w:styleId="UnresolvedMention">
    <w:name w:val="Unresolved Mention"/>
    <w:basedOn w:val="DefaultParagraphFont"/>
    <w:uiPriority w:val="99"/>
    <w:semiHidden/>
    <w:unhideWhenUsed/>
    <w:rsid w:val="00140FBD"/>
    <w:rPr>
      <w:color w:val="605E5C"/>
      <w:shd w:val="clear" w:color="auto" w:fill="E1DFDD"/>
    </w:rPr>
  </w:style>
  <w:style w:type="character" w:styleId="FollowedHyperlink">
    <w:name w:val="FollowedHyperlink"/>
    <w:basedOn w:val="DefaultParagraphFont"/>
    <w:uiPriority w:val="99"/>
    <w:semiHidden/>
    <w:unhideWhenUsed/>
    <w:rsid w:val="00D02FFB"/>
    <w:rPr>
      <w:color w:val="954F72" w:themeColor="followedHyperlink"/>
      <w:u w:val="single"/>
    </w:rPr>
  </w:style>
  <w:style w:type="paragraph" w:styleId="NormalWeb">
    <w:name w:val="Normal (Web)"/>
    <w:basedOn w:val="Normal"/>
    <w:uiPriority w:val="99"/>
    <w:semiHidden/>
    <w:unhideWhenUsed/>
    <w:rsid w:val="00BB443B"/>
    <w:rPr>
      <w:rFonts w:ascii="Times New Roman" w:hAnsi="Times New Roman" w:cs="Times New Roman"/>
      <w:sz w:val="24"/>
      <w:szCs w:val="24"/>
    </w:rPr>
  </w:style>
  <w:style w:type="paragraph" w:styleId="Header">
    <w:name w:val="header"/>
    <w:basedOn w:val="Normal"/>
    <w:link w:val="HeaderChar"/>
    <w:uiPriority w:val="99"/>
    <w:unhideWhenUsed/>
    <w:rsid w:val="00474F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F1F"/>
  </w:style>
  <w:style w:type="paragraph" w:styleId="Footer">
    <w:name w:val="footer"/>
    <w:basedOn w:val="Normal"/>
    <w:link w:val="FooterChar"/>
    <w:uiPriority w:val="99"/>
    <w:unhideWhenUsed/>
    <w:rsid w:val="00474F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761856">
      <w:bodyDiv w:val="1"/>
      <w:marLeft w:val="0"/>
      <w:marRight w:val="0"/>
      <w:marTop w:val="0"/>
      <w:marBottom w:val="0"/>
      <w:divBdr>
        <w:top w:val="none" w:sz="0" w:space="0" w:color="auto"/>
        <w:left w:val="none" w:sz="0" w:space="0" w:color="auto"/>
        <w:bottom w:val="none" w:sz="0" w:space="0" w:color="auto"/>
        <w:right w:val="none" w:sz="0" w:space="0" w:color="auto"/>
      </w:divBdr>
    </w:div>
    <w:div w:id="266160201">
      <w:bodyDiv w:val="1"/>
      <w:marLeft w:val="0"/>
      <w:marRight w:val="0"/>
      <w:marTop w:val="0"/>
      <w:marBottom w:val="0"/>
      <w:divBdr>
        <w:top w:val="none" w:sz="0" w:space="0" w:color="auto"/>
        <w:left w:val="none" w:sz="0" w:space="0" w:color="auto"/>
        <w:bottom w:val="none" w:sz="0" w:space="0" w:color="auto"/>
        <w:right w:val="none" w:sz="0" w:space="0" w:color="auto"/>
      </w:divBdr>
    </w:div>
    <w:div w:id="345719491">
      <w:bodyDiv w:val="1"/>
      <w:marLeft w:val="0"/>
      <w:marRight w:val="0"/>
      <w:marTop w:val="0"/>
      <w:marBottom w:val="0"/>
      <w:divBdr>
        <w:top w:val="none" w:sz="0" w:space="0" w:color="auto"/>
        <w:left w:val="none" w:sz="0" w:space="0" w:color="auto"/>
        <w:bottom w:val="none" w:sz="0" w:space="0" w:color="auto"/>
        <w:right w:val="none" w:sz="0" w:space="0" w:color="auto"/>
      </w:divBdr>
      <w:divsChild>
        <w:div w:id="1092434528">
          <w:marLeft w:val="0"/>
          <w:marRight w:val="0"/>
          <w:marTop w:val="0"/>
          <w:marBottom w:val="0"/>
          <w:divBdr>
            <w:top w:val="none" w:sz="0" w:space="0" w:color="auto"/>
            <w:left w:val="none" w:sz="0" w:space="0" w:color="auto"/>
            <w:bottom w:val="none" w:sz="0" w:space="0" w:color="auto"/>
            <w:right w:val="none" w:sz="0" w:space="0" w:color="auto"/>
          </w:divBdr>
          <w:divsChild>
            <w:div w:id="34282229">
              <w:marLeft w:val="0"/>
              <w:marRight w:val="0"/>
              <w:marTop w:val="0"/>
              <w:marBottom w:val="0"/>
              <w:divBdr>
                <w:top w:val="none" w:sz="0" w:space="0" w:color="auto"/>
                <w:left w:val="none" w:sz="0" w:space="0" w:color="auto"/>
                <w:bottom w:val="none" w:sz="0" w:space="0" w:color="auto"/>
                <w:right w:val="none" w:sz="0" w:space="0" w:color="auto"/>
              </w:divBdr>
              <w:divsChild>
                <w:div w:id="4662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033819">
      <w:bodyDiv w:val="1"/>
      <w:marLeft w:val="0"/>
      <w:marRight w:val="0"/>
      <w:marTop w:val="0"/>
      <w:marBottom w:val="0"/>
      <w:divBdr>
        <w:top w:val="none" w:sz="0" w:space="0" w:color="auto"/>
        <w:left w:val="none" w:sz="0" w:space="0" w:color="auto"/>
        <w:bottom w:val="none" w:sz="0" w:space="0" w:color="auto"/>
        <w:right w:val="none" w:sz="0" w:space="0" w:color="auto"/>
      </w:divBdr>
    </w:div>
    <w:div w:id="438988876">
      <w:bodyDiv w:val="1"/>
      <w:marLeft w:val="0"/>
      <w:marRight w:val="0"/>
      <w:marTop w:val="0"/>
      <w:marBottom w:val="0"/>
      <w:divBdr>
        <w:top w:val="none" w:sz="0" w:space="0" w:color="auto"/>
        <w:left w:val="none" w:sz="0" w:space="0" w:color="auto"/>
        <w:bottom w:val="none" w:sz="0" w:space="0" w:color="auto"/>
        <w:right w:val="none" w:sz="0" w:space="0" w:color="auto"/>
      </w:divBdr>
    </w:div>
    <w:div w:id="507209548">
      <w:bodyDiv w:val="1"/>
      <w:marLeft w:val="0"/>
      <w:marRight w:val="0"/>
      <w:marTop w:val="0"/>
      <w:marBottom w:val="0"/>
      <w:divBdr>
        <w:top w:val="none" w:sz="0" w:space="0" w:color="auto"/>
        <w:left w:val="none" w:sz="0" w:space="0" w:color="auto"/>
        <w:bottom w:val="none" w:sz="0" w:space="0" w:color="auto"/>
        <w:right w:val="none" w:sz="0" w:space="0" w:color="auto"/>
      </w:divBdr>
    </w:div>
    <w:div w:id="518784365">
      <w:bodyDiv w:val="1"/>
      <w:marLeft w:val="0"/>
      <w:marRight w:val="0"/>
      <w:marTop w:val="0"/>
      <w:marBottom w:val="0"/>
      <w:divBdr>
        <w:top w:val="none" w:sz="0" w:space="0" w:color="auto"/>
        <w:left w:val="none" w:sz="0" w:space="0" w:color="auto"/>
        <w:bottom w:val="none" w:sz="0" w:space="0" w:color="auto"/>
        <w:right w:val="none" w:sz="0" w:space="0" w:color="auto"/>
      </w:divBdr>
    </w:div>
    <w:div w:id="599215545">
      <w:bodyDiv w:val="1"/>
      <w:marLeft w:val="0"/>
      <w:marRight w:val="0"/>
      <w:marTop w:val="0"/>
      <w:marBottom w:val="0"/>
      <w:divBdr>
        <w:top w:val="none" w:sz="0" w:space="0" w:color="auto"/>
        <w:left w:val="none" w:sz="0" w:space="0" w:color="auto"/>
        <w:bottom w:val="none" w:sz="0" w:space="0" w:color="auto"/>
        <w:right w:val="none" w:sz="0" w:space="0" w:color="auto"/>
      </w:divBdr>
    </w:div>
    <w:div w:id="634068919">
      <w:bodyDiv w:val="1"/>
      <w:marLeft w:val="0"/>
      <w:marRight w:val="0"/>
      <w:marTop w:val="0"/>
      <w:marBottom w:val="0"/>
      <w:divBdr>
        <w:top w:val="none" w:sz="0" w:space="0" w:color="auto"/>
        <w:left w:val="none" w:sz="0" w:space="0" w:color="auto"/>
        <w:bottom w:val="none" w:sz="0" w:space="0" w:color="auto"/>
        <w:right w:val="none" w:sz="0" w:space="0" w:color="auto"/>
      </w:divBdr>
    </w:div>
    <w:div w:id="635139945">
      <w:bodyDiv w:val="1"/>
      <w:marLeft w:val="0"/>
      <w:marRight w:val="0"/>
      <w:marTop w:val="0"/>
      <w:marBottom w:val="0"/>
      <w:divBdr>
        <w:top w:val="none" w:sz="0" w:space="0" w:color="auto"/>
        <w:left w:val="none" w:sz="0" w:space="0" w:color="auto"/>
        <w:bottom w:val="none" w:sz="0" w:space="0" w:color="auto"/>
        <w:right w:val="none" w:sz="0" w:space="0" w:color="auto"/>
      </w:divBdr>
    </w:div>
    <w:div w:id="636836104">
      <w:bodyDiv w:val="1"/>
      <w:marLeft w:val="0"/>
      <w:marRight w:val="0"/>
      <w:marTop w:val="0"/>
      <w:marBottom w:val="0"/>
      <w:divBdr>
        <w:top w:val="none" w:sz="0" w:space="0" w:color="auto"/>
        <w:left w:val="none" w:sz="0" w:space="0" w:color="auto"/>
        <w:bottom w:val="none" w:sz="0" w:space="0" w:color="auto"/>
        <w:right w:val="none" w:sz="0" w:space="0" w:color="auto"/>
      </w:divBdr>
    </w:div>
    <w:div w:id="645627012">
      <w:bodyDiv w:val="1"/>
      <w:marLeft w:val="0"/>
      <w:marRight w:val="0"/>
      <w:marTop w:val="0"/>
      <w:marBottom w:val="0"/>
      <w:divBdr>
        <w:top w:val="none" w:sz="0" w:space="0" w:color="auto"/>
        <w:left w:val="none" w:sz="0" w:space="0" w:color="auto"/>
        <w:bottom w:val="none" w:sz="0" w:space="0" w:color="auto"/>
        <w:right w:val="none" w:sz="0" w:space="0" w:color="auto"/>
      </w:divBdr>
    </w:div>
    <w:div w:id="701592745">
      <w:bodyDiv w:val="1"/>
      <w:marLeft w:val="0"/>
      <w:marRight w:val="0"/>
      <w:marTop w:val="0"/>
      <w:marBottom w:val="0"/>
      <w:divBdr>
        <w:top w:val="none" w:sz="0" w:space="0" w:color="auto"/>
        <w:left w:val="none" w:sz="0" w:space="0" w:color="auto"/>
        <w:bottom w:val="none" w:sz="0" w:space="0" w:color="auto"/>
        <w:right w:val="none" w:sz="0" w:space="0" w:color="auto"/>
      </w:divBdr>
    </w:div>
    <w:div w:id="718359105">
      <w:bodyDiv w:val="1"/>
      <w:marLeft w:val="0"/>
      <w:marRight w:val="0"/>
      <w:marTop w:val="0"/>
      <w:marBottom w:val="0"/>
      <w:divBdr>
        <w:top w:val="none" w:sz="0" w:space="0" w:color="auto"/>
        <w:left w:val="none" w:sz="0" w:space="0" w:color="auto"/>
        <w:bottom w:val="none" w:sz="0" w:space="0" w:color="auto"/>
        <w:right w:val="none" w:sz="0" w:space="0" w:color="auto"/>
      </w:divBdr>
      <w:divsChild>
        <w:div w:id="810098121">
          <w:marLeft w:val="0"/>
          <w:marRight w:val="0"/>
          <w:marTop w:val="0"/>
          <w:marBottom w:val="0"/>
          <w:divBdr>
            <w:top w:val="none" w:sz="0" w:space="0" w:color="auto"/>
            <w:left w:val="none" w:sz="0" w:space="0" w:color="auto"/>
            <w:bottom w:val="none" w:sz="0" w:space="0" w:color="auto"/>
            <w:right w:val="none" w:sz="0" w:space="0" w:color="auto"/>
          </w:divBdr>
          <w:divsChild>
            <w:div w:id="360859110">
              <w:marLeft w:val="0"/>
              <w:marRight w:val="0"/>
              <w:marTop w:val="0"/>
              <w:marBottom w:val="0"/>
              <w:divBdr>
                <w:top w:val="none" w:sz="0" w:space="0" w:color="auto"/>
                <w:left w:val="none" w:sz="0" w:space="0" w:color="auto"/>
                <w:bottom w:val="none" w:sz="0" w:space="0" w:color="auto"/>
                <w:right w:val="none" w:sz="0" w:space="0" w:color="auto"/>
              </w:divBdr>
              <w:divsChild>
                <w:div w:id="1178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03407">
      <w:bodyDiv w:val="1"/>
      <w:marLeft w:val="0"/>
      <w:marRight w:val="0"/>
      <w:marTop w:val="0"/>
      <w:marBottom w:val="0"/>
      <w:divBdr>
        <w:top w:val="none" w:sz="0" w:space="0" w:color="auto"/>
        <w:left w:val="none" w:sz="0" w:space="0" w:color="auto"/>
        <w:bottom w:val="none" w:sz="0" w:space="0" w:color="auto"/>
        <w:right w:val="none" w:sz="0" w:space="0" w:color="auto"/>
      </w:divBdr>
    </w:div>
    <w:div w:id="929241367">
      <w:bodyDiv w:val="1"/>
      <w:marLeft w:val="0"/>
      <w:marRight w:val="0"/>
      <w:marTop w:val="0"/>
      <w:marBottom w:val="0"/>
      <w:divBdr>
        <w:top w:val="none" w:sz="0" w:space="0" w:color="auto"/>
        <w:left w:val="none" w:sz="0" w:space="0" w:color="auto"/>
        <w:bottom w:val="none" w:sz="0" w:space="0" w:color="auto"/>
        <w:right w:val="none" w:sz="0" w:space="0" w:color="auto"/>
      </w:divBdr>
    </w:div>
    <w:div w:id="991635409">
      <w:bodyDiv w:val="1"/>
      <w:marLeft w:val="0"/>
      <w:marRight w:val="0"/>
      <w:marTop w:val="0"/>
      <w:marBottom w:val="0"/>
      <w:divBdr>
        <w:top w:val="none" w:sz="0" w:space="0" w:color="auto"/>
        <w:left w:val="none" w:sz="0" w:space="0" w:color="auto"/>
        <w:bottom w:val="none" w:sz="0" w:space="0" w:color="auto"/>
        <w:right w:val="none" w:sz="0" w:space="0" w:color="auto"/>
      </w:divBdr>
    </w:div>
    <w:div w:id="1060246597">
      <w:bodyDiv w:val="1"/>
      <w:marLeft w:val="0"/>
      <w:marRight w:val="0"/>
      <w:marTop w:val="0"/>
      <w:marBottom w:val="0"/>
      <w:divBdr>
        <w:top w:val="none" w:sz="0" w:space="0" w:color="auto"/>
        <w:left w:val="none" w:sz="0" w:space="0" w:color="auto"/>
        <w:bottom w:val="none" w:sz="0" w:space="0" w:color="auto"/>
        <w:right w:val="none" w:sz="0" w:space="0" w:color="auto"/>
      </w:divBdr>
    </w:div>
    <w:div w:id="1228149911">
      <w:bodyDiv w:val="1"/>
      <w:marLeft w:val="0"/>
      <w:marRight w:val="0"/>
      <w:marTop w:val="0"/>
      <w:marBottom w:val="0"/>
      <w:divBdr>
        <w:top w:val="none" w:sz="0" w:space="0" w:color="auto"/>
        <w:left w:val="none" w:sz="0" w:space="0" w:color="auto"/>
        <w:bottom w:val="none" w:sz="0" w:space="0" w:color="auto"/>
        <w:right w:val="none" w:sz="0" w:space="0" w:color="auto"/>
      </w:divBdr>
    </w:div>
    <w:div w:id="1392845326">
      <w:bodyDiv w:val="1"/>
      <w:marLeft w:val="0"/>
      <w:marRight w:val="0"/>
      <w:marTop w:val="0"/>
      <w:marBottom w:val="0"/>
      <w:divBdr>
        <w:top w:val="none" w:sz="0" w:space="0" w:color="auto"/>
        <w:left w:val="none" w:sz="0" w:space="0" w:color="auto"/>
        <w:bottom w:val="none" w:sz="0" w:space="0" w:color="auto"/>
        <w:right w:val="none" w:sz="0" w:space="0" w:color="auto"/>
      </w:divBdr>
    </w:div>
    <w:div w:id="1451897404">
      <w:bodyDiv w:val="1"/>
      <w:marLeft w:val="0"/>
      <w:marRight w:val="0"/>
      <w:marTop w:val="0"/>
      <w:marBottom w:val="0"/>
      <w:divBdr>
        <w:top w:val="none" w:sz="0" w:space="0" w:color="auto"/>
        <w:left w:val="none" w:sz="0" w:space="0" w:color="auto"/>
        <w:bottom w:val="none" w:sz="0" w:space="0" w:color="auto"/>
        <w:right w:val="none" w:sz="0" w:space="0" w:color="auto"/>
      </w:divBdr>
    </w:div>
    <w:div w:id="1476335969">
      <w:bodyDiv w:val="1"/>
      <w:marLeft w:val="0"/>
      <w:marRight w:val="0"/>
      <w:marTop w:val="0"/>
      <w:marBottom w:val="0"/>
      <w:divBdr>
        <w:top w:val="none" w:sz="0" w:space="0" w:color="auto"/>
        <w:left w:val="none" w:sz="0" w:space="0" w:color="auto"/>
        <w:bottom w:val="none" w:sz="0" w:space="0" w:color="auto"/>
        <w:right w:val="none" w:sz="0" w:space="0" w:color="auto"/>
      </w:divBdr>
    </w:div>
    <w:div w:id="1529681775">
      <w:bodyDiv w:val="1"/>
      <w:marLeft w:val="0"/>
      <w:marRight w:val="0"/>
      <w:marTop w:val="0"/>
      <w:marBottom w:val="0"/>
      <w:divBdr>
        <w:top w:val="none" w:sz="0" w:space="0" w:color="auto"/>
        <w:left w:val="none" w:sz="0" w:space="0" w:color="auto"/>
        <w:bottom w:val="none" w:sz="0" w:space="0" w:color="auto"/>
        <w:right w:val="none" w:sz="0" w:space="0" w:color="auto"/>
      </w:divBdr>
    </w:div>
    <w:div w:id="1548839959">
      <w:bodyDiv w:val="1"/>
      <w:marLeft w:val="0"/>
      <w:marRight w:val="0"/>
      <w:marTop w:val="0"/>
      <w:marBottom w:val="0"/>
      <w:divBdr>
        <w:top w:val="none" w:sz="0" w:space="0" w:color="auto"/>
        <w:left w:val="none" w:sz="0" w:space="0" w:color="auto"/>
        <w:bottom w:val="none" w:sz="0" w:space="0" w:color="auto"/>
        <w:right w:val="none" w:sz="0" w:space="0" w:color="auto"/>
      </w:divBdr>
    </w:div>
    <w:div w:id="1559901924">
      <w:bodyDiv w:val="1"/>
      <w:marLeft w:val="0"/>
      <w:marRight w:val="0"/>
      <w:marTop w:val="0"/>
      <w:marBottom w:val="0"/>
      <w:divBdr>
        <w:top w:val="none" w:sz="0" w:space="0" w:color="auto"/>
        <w:left w:val="none" w:sz="0" w:space="0" w:color="auto"/>
        <w:bottom w:val="none" w:sz="0" w:space="0" w:color="auto"/>
        <w:right w:val="none" w:sz="0" w:space="0" w:color="auto"/>
      </w:divBdr>
    </w:div>
    <w:div w:id="1660186111">
      <w:bodyDiv w:val="1"/>
      <w:marLeft w:val="0"/>
      <w:marRight w:val="0"/>
      <w:marTop w:val="0"/>
      <w:marBottom w:val="0"/>
      <w:divBdr>
        <w:top w:val="none" w:sz="0" w:space="0" w:color="auto"/>
        <w:left w:val="none" w:sz="0" w:space="0" w:color="auto"/>
        <w:bottom w:val="none" w:sz="0" w:space="0" w:color="auto"/>
        <w:right w:val="none" w:sz="0" w:space="0" w:color="auto"/>
      </w:divBdr>
    </w:div>
    <w:div w:id="1685979533">
      <w:bodyDiv w:val="1"/>
      <w:marLeft w:val="0"/>
      <w:marRight w:val="0"/>
      <w:marTop w:val="0"/>
      <w:marBottom w:val="0"/>
      <w:divBdr>
        <w:top w:val="none" w:sz="0" w:space="0" w:color="auto"/>
        <w:left w:val="none" w:sz="0" w:space="0" w:color="auto"/>
        <w:bottom w:val="none" w:sz="0" w:space="0" w:color="auto"/>
        <w:right w:val="none" w:sz="0" w:space="0" w:color="auto"/>
      </w:divBdr>
    </w:div>
    <w:div w:id="1687906329">
      <w:bodyDiv w:val="1"/>
      <w:marLeft w:val="0"/>
      <w:marRight w:val="0"/>
      <w:marTop w:val="0"/>
      <w:marBottom w:val="0"/>
      <w:divBdr>
        <w:top w:val="none" w:sz="0" w:space="0" w:color="auto"/>
        <w:left w:val="none" w:sz="0" w:space="0" w:color="auto"/>
        <w:bottom w:val="none" w:sz="0" w:space="0" w:color="auto"/>
        <w:right w:val="none" w:sz="0" w:space="0" w:color="auto"/>
      </w:divBdr>
    </w:div>
    <w:div w:id="1698042592">
      <w:bodyDiv w:val="1"/>
      <w:marLeft w:val="0"/>
      <w:marRight w:val="0"/>
      <w:marTop w:val="0"/>
      <w:marBottom w:val="0"/>
      <w:divBdr>
        <w:top w:val="none" w:sz="0" w:space="0" w:color="auto"/>
        <w:left w:val="none" w:sz="0" w:space="0" w:color="auto"/>
        <w:bottom w:val="none" w:sz="0" w:space="0" w:color="auto"/>
        <w:right w:val="none" w:sz="0" w:space="0" w:color="auto"/>
      </w:divBdr>
    </w:div>
    <w:div w:id="1818061728">
      <w:bodyDiv w:val="1"/>
      <w:marLeft w:val="0"/>
      <w:marRight w:val="0"/>
      <w:marTop w:val="0"/>
      <w:marBottom w:val="0"/>
      <w:divBdr>
        <w:top w:val="none" w:sz="0" w:space="0" w:color="auto"/>
        <w:left w:val="none" w:sz="0" w:space="0" w:color="auto"/>
        <w:bottom w:val="none" w:sz="0" w:space="0" w:color="auto"/>
        <w:right w:val="none" w:sz="0" w:space="0" w:color="auto"/>
      </w:divBdr>
    </w:div>
    <w:div w:id="1844585819">
      <w:bodyDiv w:val="1"/>
      <w:marLeft w:val="0"/>
      <w:marRight w:val="0"/>
      <w:marTop w:val="0"/>
      <w:marBottom w:val="0"/>
      <w:divBdr>
        <w:top w:val="none" w:sz="0" w:space="0" w:color="auto"/>
        <w:left w:val="none" w:sz="0" w:space="0" w:color="auto"/>
        <w:bottom w:val="none" w:sz="0" w:space="0" w:color="auto"/>
        <w:right w:val="none" w:sz="0" w:space="0" w:color="auto"/>
      </w:divBdr>
      <w:divsChild>
        <w:div w:id="1534079005">
          <w:marLeft w:val="0"/>
          <w:marRight w:val="0"/>
          <w:marTop w:val="0"/>
          <w:marBottom w:val="0"/>
          <w:divBdr>
            <w:top w:val="none" w:sz="0" w:space="0" w:color="auto"/>
            <w:left w:val="none" w:sz="0" w:space="0" w:color="auto"/>
            <w:bottom w:val="none" w:sz="0" w:space="0" w:color="auto"/>
            <w:right w:val="none" w:sz="0" w:space="0" w:color="auto"/>
          </w:divBdr>
          <w:divsChild>
            <w:div w:id="1001198265">
              <w:marLeft w:val="0"/>
              <w:marRight w:val="0"/>
              <w:marTop w:val="0"/>
              <w:marBottom w:val="0"/>
              <w:divBdr>
                <w:top w:val="none" w:sz="0" w:space="0" w:color="auto"/>
                <w:left w:val="none" w:sz="0" w:space="0" w:color="auto"/>
                <w:bottom w:val="none" w:sz="0" w:space="0" w:color="auto"/>
                <w:right w:val="none" w:sz="0" w:space="0" w:color="auto"/>
              </w:divBdr>
              <w:divsChild>
                <w:div w:id="5702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52063">
      <w:bodyDiv w:val="1"/>
      <w:marLeft w:val="0"/>
      <w:marRight w:val="0"/>
      <w:marTop w:val="0"/>
      <w:marBottom w:val="0"/>
      <w:divBdr>
        <w:top w:val="none" w:sz="0" w:space="0" w:color="auto"/>
        <w:left w:val="none" w:sz="0" w:space="0" w:color="auto"/>
        <w:bottom w:val="none" w:sz="0" w:space="0" w:color="auto"/>
        <w:right w:val="none" w:sz="0" w:space="0" w:color="auto"/>
      </w:divBdr>
    </w:div>
    <w:div w:id="1928730927">
      <w:bodyDiv w:val="1"/>
      <w:marLeft w:val="0"/>
      <w:marRight w:val="0"/>
      <w:marTop w:val="0"/>
      <w:marBottom w:val="0"/>
      <w:divBdr>
        <w:top w:val="none" w:sz="0" w:space="0" w:color="auto"/>
        <w:left w:val="none" w:sz="0" w:space="0" w:color="auto"/>
        <w:bottom w:val="none" w:sz="0" w:space="0" w:color="auto"/>
        <w:right w:val="none" w:sz="0" w:space="0" w:color="auto"/>
      </w:divBdr>
    </w:div>
    <w:div w:id="2052921816">
      <w:bodyDiv w:val="1"/>
      <w:marLeft w:val="0"/>
      <w:marRight w:val="0"/>
      <w:marTop w:val="0"/>
      <w:marBottom w:val="0"/>
      <w:divBdr>
        <w:top w:val="none" w:sz="0" w:space="0" w:color="auto"/>
        <w:left w:val="none" w:sz="0" w:space="0" w:color="auto"/>
        <w:bottom w:val="none" w:sz="0" w:space="0" w:color="auto"/>
        <w:right w:val="none" w:sz="0" w:space="0" w:color="auto"/>
      </w:divBdr>
      <w:divsChild>
        <w:div w:id="415830067">
          <w:marLeft w:val="0"/>
          <w:marRight w:val="0"/>
          <w:marTop w:val="0"/>
          <w:marBottom w:val="0"/>
          <w:divBdr>
            <w:top w:val="none" w:sz="0" w:space="0" w:color="auto"/>
            <w:left w:val="none" w:sz="0" w:space="0" w:color="auto"/>
            <w:bottom w:val="none" w:sz="0" w:space="0" w:color="auto"/>
            <w:right w:val="none" w:sz="0" w:space="0" w:color="auto"/>
          </w:divBdr>
          <w:divsChild>
            <w:div w:id="801004221">
              <w:marLeft w:val="0"/>
              <w:marRight w:val="0"/>
              <w:marTop w:val="0"/>
              <w:marBottom w:val="0"/>
              <w:divBdr>
                <w:top w:val="none" w:sz="0" w:space="0" w:color="auto"/>
                <w:left w:val="none" w:sz="0" w:space="0" w:color="auto"/>
                <w:bottom w:val="none" w:sz="0" w:space="0" w:color="auto"/>
                <w:right w:val="none" w:sz="0" w:space="0" w:color="auto"/>
              </w:divBdr>
              <w:divsChild>
                <w:div w:id="3205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61232">
      <w:bodyDiv w:val="1"/>
      <w:marLeft w:val="0"/>
      <w:marRight w:val="0"/>
      <w:marTop w:val="0"/>
      <w:marBottom w:val="0"/>
      <w:divBdr>
        <w:top w:val="none" w:sz="0" w:space="0" w:color="auto"/>
        <w:left w:val="none" w:sz="0" w:space="0" w:color="auto"/>
        <w:bottom w:val="none" w:sz="0" w:space="0" w:color="auto"/>
        <w:right w:val="none" w:sz="0" w:space="0" w:color="auto"/>
      </w:divBdr>
    </w:div>
    <w:div w:id="2086411170">
      <w:bodyDiv w:val="1"/>
      <w:marLeft w:val="0"/>
      <w:marRight w:val="0"/>
      <w:marTop w:val="0"/>
      <w:marBottom w:val="0"/>
      <w:divBdr>
        <w:top w:val="none" w:sz="0" w:space="0" w:color="auto"/>
        <w:left w:val="none" w:sz="0" w:space="0" w:color="auto"/>
        <w:bottom w:val="none" w:sz="0" w:space="0" w:color="auto"/>
        <w:right w:val="none" w:sz="0" w:space="0" w:color="auto"/>
      </w:divBdr>
    </w:div>
    <w:div w:id="2108302338">
      <w:bodyDiv w:val="1"/>
      <w:marLeft w:val="0"/>
      <w:marRight w:val="0"/>
      <w:marTop w:val="0"/>
      <w:marBottom w:val="0"/>
      <w:divBdr>
        <w:top w:val="none" w:sz="0" w:space="0" w:color="auto"/>
        <w:left w:val="none" w:sz="0" w:space="0" w:color="auto"/>
        <w:bottom w:val="none" w:sz="0" w:space="0" w:color="auto"/>
        <w:right w:val="none" w:sz="0" w:space="0" w:color="auto"/>
      </w:divBdr>
    </w:div>
    <w:div w:id="211413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ms.gov/medicare/regulations-guidance/promoting-interoperability-programs?utm_source=chatgpt.com" TargetMode="External"/><Relationship Id="rId13" Type="http://schemas.openxmlformats.org/officeDocument/2006/relationships/hyperlink" Target="https://doi.org/10.7326/M13-1531" TargetMode="External"/><Relationship Id="rId18" Type="http://schemas.openxmlformats.org/officeDocument/2006/relationships/hyperlink" Target="https://healthit.gov/health-it-basics/benefits-health-it/"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hhs.gov/hipaa/for-professionals/privacy/guidance/minimum-necessary-requirement/index.html?utm_source=chatgpt.com" TargetMode="External"/><Relationship Id="rId7" Type="http://schemas.openxmlformats.org/officeDocument/2006/relationships/hyperlink" Target="https://care.io/blog/building-a-scalable-teleradiology-ecosystem-to-combat-burnout" TargetMode="External"/><Relationship Id="rId12" Type="http://schemas.openxmlformats.org/officeDocument/2006/relationships/hyperlink" Target="https://www.hl7.org/fhir/" TargetMode="External"/><Relationship Id="rId17" Type="http://schemas.openxmlformats.org/officeDocument/2006/relationships/hyperlink" Target="https://nvd.nist.gov/vuln/detail/CVE-2026-24487" TargetMode="External"/><Relationship Id="rId25" Type="http://schemas.openxmlformats.org/officeDocument/2006/relationships/hyperlink" Target="https://www.youtube.com/watch?v=CgJIxTP8ydQ" TargetMode="External"/><Relationship Id="rId2" Type="http://schemas.openxmlformats.org/officeDocument/2006/relationships/settings" Target="settings.xml"/><Relationship Id="rId16" Type="http://schemas.openxmlformats.org/officeDocument/2006/relationships/hyperlink" Target="https://www.dicomstandard.org/about/" TargetMode="External"/><Relationship Id="rId20" Type="http://schemas.openxmlformats.org/officeDocument/2006/relationships/hyperlink" Target="https://www.sentinelone.com/vulnerability-database/cve-2026-24487/" TargetMode="External"/><Relationship Id="rId1" Type="http://schemas.openxmlformats.org/officeDocument/2006/relationships/styles" Target="styles.xml"/><Relationship Id="rId6" Type="http://schemas.openxmlformats.org/officeDocument/2006/relationships/hyperlink" Target="https://www.boardofcyber.io/en/resources/blog/articles/understanding-cves-an-essential-lever-to-strengthen-your-cybersecurity" TargetMode="External"/><Relationship Id="rId11" Type="http://schemas.openxmlformats.org/officeDocument/2006/relationships/hyperlink" Target="https://doi.org/10.2214/AJR.19.21958" TargetMode="External"/><Relationship Id="rId24" Type="http://schemas.openxmlformats.org/officeDocument/2006/relationships/hyperlink" Target="https://i.blackhat.com/EU-23/Presentations/EU-23-Yazdanmehr-Millions_of_Patient_Records_at_Risk.pdf" TargetMode="External"/><Relationship Id="rId5" Type="http://schemas.openxmlformats.org/officeDocument/2006/relationships/endnotes" Target="endnotes.xml"/><Relationship Id="rId15" Type="http://schemas.openxmlformats.org/officeDocument/2006/relationships/hyperlink" Target="https://doi.org/10.3233/THC-161263" TargetMode="External"/><Relationship Id="rId23" Type="http://schemas.openxmlformats.org/officeDocument/2006/relationships/hyperlink" Target="https://doi.org/10.1177/11786329231187826" TargetMode="External"/><Relationship Id="rId10" Type="http://schemas.openxmlformats.org/officeDocument/2006/relationships/hyperlink" Target="https://doi.org/10.1016/j.maturitas.2018.04.008" TargetMode="External"/><Relationship Id="rId19" Type="http://schemas.openxmlformats.org/officeDocument/2006/relationships/hyperlink" Target="https://doi.org/10.1016/j.jbi.2019.103188" TargetMode="External"/><Relationship Id="rId4" Type="http://schemas.openxmlformats.org/officeDocument/2006/relationships/footnotes" Target="footnotes.xml"/><Relationship Id="rId9" Type="http://schemas.openxmlformats.org/officeDocument/2006/relationships/hyperlink" Target="https://pmc.ncbi.nlm.nih.gov/articles/PMC7575255/" TargetMode="External"/><Relationship Id="rId14" Type="http://schemas.openxmlformats.org/officeDocument/2006/relationships/hyperlink" Target="https://doi.org/10.1200/JOP.2011.000348" TargetMode="External"/><Relationship Id="rId22" Type="http://schemas.openxmlformats.org/officeDocument/2006/relationships/hyperlink" Target="https://www.hhs.gov/hipaa/for-professionals/security/index.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TotalTime>
  <Pages>8</Pages>
  <Words>2044</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33</cp:revision>
  <cp:lastPrinted>2026-08-12T01:54:00Z</cp:lastPrinted>
  <dcterms:created xsi:type="dcterms:W3CDTF">2026-08-17T19:36:00Z</dcterms:created>
  <dcterms:modified xsi:type="dcterms:W3CDTF">2026-08-18T04:44:00Z</dcterms:modified>
</cp:coreProperties>
</file>