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200" w:rsidRPr="006C7D05" w:rsidRDefault="00034200" w:rsidP="00552B5C">
      <w:pPr>
        <w:pStyle w:val="Heading1"/>
        <w:jc w:val="center"/>
        <w:rPr>
          <w:rFonts w:eastAsiaTheme="minorHAnsi"/>
          <w:b/>
          <w:sz w:val="28"/>
          <w:szCs w:val="28"/>
        </w:rPr>
      </w:pPr>
      <w:r w:rsidRPr="006C7D05">
        <w:rPr>
          <w:rFonts w:eastAsiaTheme="minorHAnsi"/>
          <w:b/>
          <w:sz w:val="28"/>
          <w:szCs w:val="28"/>
        </w:rPr>
        <w:t>Introduction</w:t>
      </w:r>
    </w:p>
    <w:p w:rsidR="00CB67DD" w:rsidRPr="001D0B1A" w:rsidRDefault="003B32BF" w:rsidP="001556EA">
      <w:pPr>
        <w:pStyle w:val="NormalWeb"/>
        <w:ind w:firstLine="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COVID-19 pandemic </w:t>
      </w:r>
      <w:r w:rsidRPr="001D0B1A">
        <w:rPr>
          <w:rFonts w:asciiTheme="minorHAnsi" w:eastAsiaTheme="minorHAnsi" w:hAnsiTheme="minorHAnsi" w:cstheme="minorBidi"/>
          <w:sz w:val="22"/>
          <w:szCs w:val="22"/>
        </w:rPr>
        <w:t>tr</w:t>
      </w:r>
      <w:r>
        <w:rPr>
          <w:rFonts w:asciiTheme="minorHAnsi" w:eastAsiaTheme="minorHAnsi" w:hAnsiTheme="minorHAnsi" w:cstheme="minorBidi"/>
          <w:sz w:val="22"/>
          <w:szCs w:val="22"/>
        </w:rPr>
        <w:t>ansforming impact on</w:t>
      </w:r>
      <w:r w:rsidR="00CB67DD" w:rsidRPr="001D0B1A">
        <w:rPr>
          <w:rFonts w:asciiTheme="minorHAnsi" w:eastAsiaTheme="minorHAnsi" w:hAnsiTheme="minorHAnsi" w:cstheme="minorBidi"/>
          <w:sz w:val="22"/>
          <w:szCs w:val="22"/>
        </w:rPr>
        <w:t xml:space="preserve"> societies across the globe. </w:t>
      </w:r>
      <w:r>
        <w:rPr>
          <w:rFonts w:asciiTheme="minorHAnsi" w:eastAsiaTheme="minorHAnsi" w:hAnsiTheme="minorHAnsi" w:cstheme="minorBidi"/>
          <w:sz w:val="22"/>
          <w:szCs w:val="22"/>
        </w:rPr>
        <w:t xml:space="preserve">In </w:t>
      </w:r>
      <w:r w:rsidR="00CB67DD" w:rsidRPr="001D0B1A">
        <w:rPr>
          <w:rFonts w:asciiTheme="minorHAnsi" w:eastAsiaTheme="minorHAnsi" w:hAnsiTheme="minorHAnsi" w:cstheme="minorBidi"/>
          <w:sz w:val="22"/>
          <w:szCs w:val="22"/>
        </w:rPr>
        <w:t>2019, the virus spr</w:t>
      </w:r>
      <w:r>
        <w:rPr>
          <w:rFonts w:asciiTheme="minorHAnsi" w:eastAsiaTheme="minorHAnsi" w:hAnsiTheme="minorHAnsi" w:cstheme="minorBidi"/>
          <w:sz w:val="22"/>
          <w:szCs w:val="22"/>
        </w:rPr>
        <w:t>ead rapidly overwhelming our</w:t>
      </w:r>
      <w:r w:rsidR="00CB67DD" w:rsidRPr="001D0B1A">
        <w:rPr>
          <w:rFonts w:asciiTheme="minorHAnsi" w:eastAsiaTheme="minorHAnsi" w:hAnsiTheme="minorHAnsi" w:cstheme="minorBidi"/>
          <w:sz w:val="22"/>
          <w:szCs w:val="22"/>
        </w:rPr>
        <w:t xml:space="preserve"> healthcare systems, shutting down eco</w:t>
      </w:r>
      <w:r w:rsidR="003E214F" w:rsidRPr="001D0B1A">
        <w:rPr>
          <w:rFonts w:asciiTheme="minorHAnsi" w:eastAsiaTheme="minorHAnsi" w:hAnsiTheme="minorHAnsi" w:cstheme="minorBidi"/>
          <w:sz w:val="22"/>
          <w:szCs w:val="22"/>
        </w:rPr>
        <w:t>nomies, and forcing many</w:t>
      </w:r>
      <w:r w:rsidR="00CB67DD" w:rsidRPr="001D0B1A">
        <w:rPr>
          <w:rFonts w:asciiTheme="minorHAnsi" w:eastAsiaTheme="minorHAnsi" w:hAnsiTheme="minorHAnsi" w:cstheme="minorBidi"/>
          <w:sz w:val="22"/>
          <w:szCs w:val="22"/>
        </w:rPr>
        <w:t xml:space="preserve"> into isolation. </w:t>
      </w:r>
      <w:r w:rsidR="00490264" w:rsidRPr="001D0B1A">
        <w:rPr>
          <w:rFonts w:asciiTheme="minorHAnsi" w:eastAsiaTheme="minorHAnsi" w:hAnsiTheme="minorHAnsi" w:cstheme="minorBidi"/>
          <w:sz w:val="22"/>
          <w:szCs w:val="22"/>
        </w:rPr>
        <w:t xml:space="preserve">These drastic changes required </w:t>
      </w:r>
      <w:r>
        <w:rPr>
          <w:rFonts w:asciiTheme="minorHAnsi" w:eastAsiaTheme="minorHAnsi" w:hAnsiTheme="minorHAnsi" w:cstheme="minorBidi"/>
          <w:sz w:val="22"/>
          <w:szCs w:val="22"/>
        </w:rPr>
        <w:t xml:space="preserve">us to </w:t>
      </w:r>
      <w:r w:rsidR="00490264" w:rsidRPr="001D0B1A">
        <w:rPr>
          <w:rFonts w:asciiTheme="minorHAnsi" w:eastAsiaTheme="minorHAnsi" w:hAnsiTheme="minorHAnsi" w:cstheme="minorBidi"/>
          <w:sz w:val="22"/>
          <w:szCs w:val="22"/>
        </w:rPr>
        <w:t>adapt</w:t>
      </w:r>
      <w:r w:rsidR="00CB67DD" w:rsidRPr="001D0B1A">
        <w:rPr>
          <w:rFonts w:asciiTheme="minorHAnsi" w:eastAsiaTheme="minorHAnsi" w:hAnsiTheme="minorHAnsi" w:cstheme="minorBidi"/>
          <w:sz w:val="22"/>
          <w:szCs w:val="22"/>
        </w:rPr>
        <w:t xml:space="preserve"> to lockdowns, remote work </w:t>
      </w:r>
      <w:r>
        <w:rPr>
          <w:rFonts w:asciiTheme="minorHAnsi" w:eastAsiaTheme="minorHAnsi" w:hAnsiTheme="minorHAnsi" w:cstheme="minorBidi"/>
          <w:sz w:val="22"/>
          <w:szCs w:val="22"/>
        </w:rPr>
        <w:t xml:space="preserve">and education, and a new </w:t>
      </w:r>
      <w:r w:rsidR="00CB67DD" w:rsidRPr="001D0B1A">
        <w:rPr>
          <w:rFonts w:asciiTheme="minorHAnsi" w:eastAsiaTheme="minorHAnsi" w:hAnsiTheme="minorHAnsi" w:cstheme="minorBidi"/>
          <w:sz w:val="22"/>
          <w:szCs w:val="22"/>
        </w:rPr>
        <w:t xml:space="preserve">social norms. </w:t>
      </w:r>
      <w:r w:rsidR="00490264" w:rsidRPr="001D0B1A">
        <w:rPr>
          <w:rFonts w:asciiTheme="minorHAnsi" w:eastAsiaTheme="minorHAnsi" w:hAnsiTheme="minorHAnsi" w:cstheme="minorBidi"/>
          <w:sz w:val="22"/>
          <w:szCs w:val="22"/>
        </w:rPr>
        <w:t>Although</w:t>
      </w:r>
      <w:r w:rsidR="00CB67DD" w:rsidRPr="001D0B1A">
        <w:rPr>
          <w:rFonts w:asciiTheme="minorHAnsi" w:eastAsiaTheme="minorHAnsi" w:hAnsiTheme="minorHAnsi" w:cstheme="minorBidi"/>
          <w:sz w:val="22"/>
          <w:szCs w:val="22"/>
        </w:rPr>
        <w:t xml:space="preserve"> </w:t>
      </w:r>
      <w:r w:rsidR="00490264" w:rsidRPr="001D0B1A">
        <w:rPr>
          <w:rFonts w:asciiTheme="minorHAnsi" w:eastAsiaTheme="minorHAnsi" w:hAnsiTheme="minorHAnsi" w:cstheme="minorBidi"/>
          <w:sz w:val="22"/>
          <w:szCs w:val="22"/>
        </w:rPr>
        <w:t xml:space="preserve">the </w:t>
      </w:r>
      <w:r w:rsidR="00CB67DD" w:rsidRPr="001D0B1A">
        <w:rPr>
          <w:rFonts w:asciiTheme="minorHAnsi" w:eastAsiaTheme="minorHAnsi" w:hAnsiTheme="minorHAnsi" w:cstheme="minorBidi"/>
          <w:sz w:val="22"/>
          <w:szCs w:val="22"/>
        </w:rPr>
        <w:t>acute phase of</w:t>
      </w:r>
      <w:r w:rsidR="00490264" w:rsidRPr="001D0B1A">
        <w:rPr>
          <w:rFonts w:asciiTheme="minorHAnsi" w:eastAsiaTheme="minorHAnsi" w:hAnsiTheme="minorHAnsi" w:cstheme="minorBidi"/>
          <w:sz w:val="22"/>
          <w:szCs w:val="22"/>
        </w:rPr>
        <w:t xml:space="preserve"> the pandemic has largely subsided</w:t>
      </w:r>
      <w:r w:rsidR="004D2993" w:rsidRPr="001D0B1A">
        <w:rPr>
          <w:rFonts w:asciiTheme="minorHAnsi" w:eastAsiaTheme="minorHAnsi" w:hAnsiTheme="minorHAnsi" w:cstheme="minorBidi"/>
          <w:sz w:val="22"/>
          <w:szCs w:val="22"/>
        </w:rPr>
        <w:t>,</w:t>
      </w:r>
      <w:r w:rsidR="00CB67DD" w:rsidRPr="001D0B1A">
        <w:rPr>
          <w:rFonts w:asciiTheme="minorHAnsi" w:eastAsiaTheme="minorHAnsi" w:hAnsiTheme="minorHAnsi" w:cstheme="minorBidi"/>
          <w:sz w:val="22"/>
          <w:szCs w:val="22"/>
        </w:rPr>
        <w:t xml:space="preserve"> and vaccination campaigns have </w:t>
      </w:r>
      <w:r w:rsidR="004D2993" w:rsidRPr="001D0B1A">
        <w:rPr>
          <w:rFonts w:asciiTheme="minorHAnsi" w:eastAsiaTheme="minorHAnsi" w:hAnsiTheme="minorHAnsi" w:cstheme="minorBidi"/>
          <w:sz w:val="22"/>
          <w:szCs w:val="22"/>
        </w:rPr>
        <w:t xml:space="preserve">significantly </w:t>
      </w:r>
      <w:r w:rsidR="00CB67DD" w:rsidRPr="001D0B1A">
        <w:rPr>
          <w:rFonts w:asciiTheme="minorHAnsi" w:eastAsiaTheme="minorHAnsi" w:hAnsiTheme="minorHAnsi" w:cstheme="minorBidi"/>
          <w:sz w:val="22"/>
          <w:szCs w:val="22"/>
        </w:rPr>
        <w:t>reduce</w:t>
      </w:r>
      <w:r w:rsidR="00490264" w:rsidRPr="001D0B1A">
        <w:rPr>
          <w:rFonts w:asciiTheme="minorHAnsi" w:eastAsiaTheme="minorHAnsi" w:hAnsiTheme="minorHAnsi" w:cstheme="minorBidi"/>
          <w:sz w:val="22"/>
          <w:szCs w:val="22"/>
        </w:rPr>
        <w:t>d</w:t>
      </w:r>
      <w:r w:rsidR="00CB67DD" w:rsidRPr="001D0B1A">
        <w:rPr>
          <w:rFonts w:asciiTheme="minorHAnsi" w:eastAsiaTheme="minorHAnsi" w:hAnsiTheme="minorHAnsi" w:cstheme="minorBidi"/>
          <w:sz w:val="22"/>
          <w:szCs w:val="22"/>
        </w:rPr>
        <w:t xml:space="preserve"> the </w:t>
      </w:r>
      <w:r>
        <w:rPr>
          <w:rFonts w:asciiTheme="minorHAnsi" w:eastAsiaTheme="minorHAnsi" w:hAnsiTheme="minorHAnsi" w:cstheme="minorBidi"/>
          <w:sz w:val="22"/>
          <w:szCs w:val="22"/>
        </w:rPr>
        <w:t xml:space="preserve">severity of </w:t>
      </w:r>
      <w:r w:rsidR="00490264" w:rsidRPr="001D0B1A">
        <w:rPr>
          <w:rFonts w:asciiTheme="minorHAnsi" w:eastAsiaTheme="minorHAnsi" w:hAnsiTheme="minorHAnsi" w:cstheme="minorBidi"/>
          <w:sz w:val="22"/>
          <w:szCs w:val="22"/>
        </w:rPr>
        <w:t>transmission</w:t>
      </w:r>
      <w:r>
        <w:rPr>
          <w:rFonts w:asciiTheme="minorHAnsi" w:eastAsiaTheme="minorHAnsi" w:hAnsiTheme="minorHAnsi" w:cstheme="minorBidi"/>
          <w:sz w:val="22"/>
          <w:szCs w:val="22"/>
        </w:rPr>
        <w:t xml:space="preserve">. </w:t>
      </w:r>
      <w:r w:rsidR="00CB67DD" w:rsidRPr="001D0B1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w:t>
      </w:r>
      <w:r w:rsidR="004D2993" w:rsidRPr="001D0B1A">
        <w:rPr>
          <w:rFonts w:asciiTheme="minorHAnsi" w:eastAsiaTheme="minorHAnsi" w:hAnsiTheme="minorHAnsi" w:cstheme="minorBidi"/>
          <w:sz w:val="22"/>
          <w:szCs w:val="22"/>
        </w:rPr>
        <w:t>he</w:t>
      </w:r>
      <w:r w:rsidR="00694DDF" w:rsidRPr="001D0B1A">
        <w:rPr>
          <w:rFonts w:asciiTheme="minorHAnsi" w:eastAsiaTheme="minorHAnsi" w:hAnsiTheme="minorHAnsi" w:cstheme="minorBidi"/>
          <w:sz w:val="22"/>
          <w:szCs w:val="22"/>
        </w:rPr>
        <w:t xml:space="preserve"> long-term consequences</w:t>
      </w:r>
      <w:r w:rsidR="00390B9E" w:rsidRPr="001D0B1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such as </w:t>
      </w:r>
      <w:r w:rsidR="00A21656" w:rsidRPr="001D0B1A">
        <w:rPr>
          <w:rFonts w:asciiTheme="minorHAnsi" w:eastAsiaTheme="minorHAnsi" w:hAnsiTheme="minorHAnsi" w:cstheme="minorBidi"/>
          <w:sz w:val="22"/>
          <w:szCs w:val="22"/>
        </w:rPr>
        <w:t xml:space="preserve">disruption </w:t>
      </w:r>
      <w:r>
        <w:rPr>
          <w:rFonts w:asciiTheme="minorHAnsi" w:eastAsiaTheme="minorHAnsi" w:hAnsiTheme="minorHAnsi" w:cstheme="minorBidi"/>
          <w:sz w:val="22"/>
          <w:szCs w:val="22"/>
        </w:rPr>
        <w:t>of</w:t>
      </w:r>
      <w:r w:rsidR="00A21656" w:rsidRPr="001D0B1A">
        <w:rPr>
          <w:rFonts w:asciiTheme="minorHAnsi" w:eastAsiaTheme="minorHAnsi" w:hAnsiTheme="minorHAnsi" w:cstheme="minorBidi"/>
          <w:sz w:val="22"/>
          <w:szCs w:val="22"/>
        </w:rPr>
        <w:t xml:space="preserve"> </w:t>
      </w:r>
      <w:r w:rsidR="00270F3E" w:rsidRPr="001D0B1A">
        <w:rPr>
          <w:rFonts w:asciiTheme="minorHAnsi" w:eastAsiaTheme="minorHAnsi" w:hAnsiTheme="minorHAnsi" w:cstheme="minorBidi"/>
          <w:sz w:val="22"/>
          <w:szCs w:val="22"/>
        </w:rPr>
        <w:t xml:space="preserve">routine healthcare </w:t>
      </w:r>
      <w:r w:rsidR="00A21656" w:rsidRPr="001D0B1A">
        <w:rPr>
          <w:rFonts w:asciiTheme="minorHAnsi" w:eastAsiaTheme="minorHAnsi" w:hAnsiTheme="minorHAnsi" w:cstheme="minorBidi"/>
          <w:sz w:val="22"/>
          <w:szCs w:val="22"/>
        </w:rPr>
        <w:t xml:space="preserve">for non- </w:t>
      </w:r>
      <w:r w:rsidR="00A21656" w:rsidRPr="001D0B1A">
        <w:rPr>
          <w:rFonts w:asciiTheme="minorHAnsi" w:eastAsiaTheme="minorHAnsi" w:hAnsiTheme="minorHAnsi" w:cstheme="minorBidi"/>
          <w:sz w:val="22"/>
          <w:szCs w:val="22"/>
        </w:rPr>
        <w:t>COVID-19</w:t>
      </w:r>
      <w:r w:rsidR="00A21656" w:rsidRPr="001D0B1A">
        <w:rPr>
          <w:rFonts w:asciiTheme="minorHAnsi" w:eastAsiaTheme="minorHAnsi" w:hAnsiTheme="minorHAnsi" w:cstheme="minorBidi"/>
          <w:sz w:val="22"/>
          <w:szCs w:val="22"/>
        </w:rPr>
        <w:t xml:space="preserve"> patients </w:t>
      </w:r>
      <w:r w:rsidR="00270F3E" w:rsidRPr="001D0B1A">
        <w:rPr>
          <w:rFonts w:asciiTheme="minorHAnsi" w:eastAsiaTheme="minorHAnsi" w:hAnsiTheme="minorHAnsi" w:cstheme="minorBidi"/>
          <w:sz w:val="22"/>
          <w:szCs w:val="22"/>
        </w:rPr>
        <w:t xml:space="preserve">during </w:t>
      </w:r>
      <w:r w:rsidR="00390B9E" w:rsidRPr="001D0B1A">
        <w:rPr>
          <w:rFonts w:asciiTheme="minorHAnsi" w:eastAsiaTheme="minorHAnsi" w:hAnsiTheme="minorHAnsi" w:cstheme="minorBidi"/>
          <w:sz w:val="22"/>
          <w:szCs w:val="22"/>
        </w:rPr>
        <w:t xml:space="preserve">the lockdown period, </w:t>
      </w:r>
      <w:r w:rsidR="00A21656" w:rsidRPr="001D0B1A">
        <w:rPr>
          <w:rFonts w:asciiTheme="minorHAnsi" w:eastAsiaTheme="minorHAnsi" w:hAnsiTheme="minorHAnsi" w:cstheme="minorBidi"/>
          <w:sz w:val="22"/>
          <w:szCs w:val="22"/>
        </w:rPr>
        <w:t xml:space="preserve">still </w:t>
      </w:r>
      <w:r w:rsidR="00E72D31" w:rsidRPr="001D0B1A">
        <w:rPr>
          <w:rFonts w:asciiTheme="minorHAnsi" w:eastAsiaTheme="minorHAnsi" w:hAnsiTheme="minorHAnsi" w:cstheme="minorBidi"/>
          <w:sz w:val="22"/>
          <w:szCs w:val="22"/>
        </w:rPr>
        <w:t>persist</w:t>
      </w:r>
      <w:r w:rsidR="007F56FA" w:rsidRPr="001D0B1A">
        <w:rPr>
          <w:rFonts w:asciiTheme="minorHAnsi" w:eastAsiaTheme="minorHAnsi" w:hAnsiTheme="minorHAnsi" w:cstheme="minorBidi"/>
          <w:sz w:val="22"/>
          <w:szCs w:val="22"/>
        </w:rPr>
        <w:t xml:space="preserve"> (1)</w:t>
      </w:r>
      <w:r w:rsidR="00490264" w:rsidRPr="001D0B1A">
        <w:rPr>
          <w:rFonts w:asciiTheme="minorHAnsi" w:eastAsiaTheme="minorHAnsi" w:hAnsiTheme="minorHAnsi" w:cstheme="minorBidi"/>
          <w:sz w:val="22"/>
          <w:szCs w:val="22"/>
        </w:rPr>
        <w:t xml:space="preserve">. </w:t>
      </w:r>
    </w:p>
    <w:p w:rsidR="00CB67DD" w:rsidRPr="001D0B1A" w:rsidRDefault="00694DDF" w:rsidP="009E1082">
      <w:pPr>
        <w:pStyle w:val="NormalWeb"/>
        <w:ind w:firstLine="720"/>
        <w:rPr>
          <w:rFonts w:asciiTheme="minorHAnsi" w:eastAsiaTheme="minorHAnsi" w:hAnsiTheme="minorHAnsi" w:cstheme="minorBidi"/>
          <w:sz w:val="22"/>
          <w:szCs w:val="22"/>
        </w:rPr>
      </w:pPr>
      <w:r w:rsidRPr="001D0B1A">
        <w:rPr>
          <w:rFonts w:asciiTheme="minorHAnsi" w:eastAsiaTheme="minorHAnsi" w:hAnsiTheme="minorHAnsi" w:cstheme="minorBidi"/>
          <w:sz w:val="22"/>
          <w:szCs w:val="22"/>
        </w:rPr>
        <w:t xml:space="preserve">The </w:t>
      </w:r>
      <w:r w:rsidR="00DA1AAF" w:rsidRPr="001D0B1A">
        <w:rPr>
          <w:rFonts w:asciiTheme="minorHAnsi" w:eastAsiaTheme="minorHAnsi" w:hAnsiTheme="minorHAnsi" w:cstheme="minorBidi"/>
          <w:sz w:val="22"/>
          <w:szCs w:val="22"/>
        </w:rPr>
        <w:t>pandemic</w:t>
      </w:r>
      <w:r w:rsidR="00CB67DD" w:rsidRPr="001D0B1A">
        <w:rPr>
          <w:rFonts w:asciiTheme="minorHAnsi" w:eastAsiaTheme="minorHAnsi" w:hAnsiTheme="minorHAnsi" w:cstheme="minorBidi"/>
          <w:sz w:val="22"/>
          <w:szCs w:val="22"/>
        </w:rPr>
        <w:t xml:space="preserve"> </w:t>
      </w:r>
      <w:r w:rsidRPr="001D0B1A">
        <w:rPr>
          <w:rFonts w:asciiTheme="minorHAnsi" w:eastAsiaTheme="minorHAnsi" w:hAnsiTheme="minorHAnsi" w:cstheme="minorBidi"/>
          <w:sz w:val="22"/>
          <w:szCs w:val="22"/>
        </w:rPr>
        <w:t xml:space="preserve">also </w:t>
      </w:r>
      <w:r w:rsidR="00CB67DD" w:rsidRPr="001D0B1A">
        <w:rPr>
          <w:rFonts w:asciiTheme="minorHAnsi" w:eastAsiaTheme="minorHAnsi" w:hAnsiTheme="minorHAnsi" w:cstheme="minorBidi"/>
          <w:sz w:val="22"/>
          <w:szCs w:val="22"/>
        </w:rPr>
        <w:t xml:space="preserve">challenged </w:t>
      </w:r>
      <w:r w:rsidRPr="001D0B1A">
        <w:rPr>
          <w:rFonts w:asciiTheme="minorHAnsi" w:eastAsiaTheme="minorHAnsi" w:hAnsiTheme="minorHAnsi" w:cstheme="minorBidi"/>
          <w:sz w:val="22"/>
          <w:szCs w:val="22"/>
        </w:rPr>
        <w:t>our medical and scientific communities</w:t>
      </w:r>
      <w:r w:rsidR="00390B9E" w:rsidRPr="001D0B1A">
        <w:rPr>
          <w:rFonts w:asciiTheme="minorHAnsi" w:eastAsiaTheme="minorHAnsi" w:hAnsiTheme="minorHAnsi" w:cstheme="minorBidi"/>
          <w:sz w:val="22"/>
          <w:szCs w:val="22"/>
        </w:rPr>
        <w:t xml:space="preserve">, prompting </w:t>
      </w:r>
      <w:r w:rsidR="00CB67DD" w:rsidRPr="001D0B1A">
        <w:rPr>
          <w:rFonts w:asciiTheme="minorHAnsi" w:eastAsiaTheme="minorHAnsi" w:hAnsiTheme="minorHAnsi" w:cstheme="minorBidi"/>
          <w:sz w:val="22"/>
          <w:szCs w:val="22"/>
        </w:rPr>
        <w:t xml:space="preserve">global </w:t>
      </w:r>
      <w:r w:rsidR="003B32BF">
        <w:rPr>
          <w:rFonts w:asciiTheme="minorHAnsi" w:eastAsiaTheme="minorHAnsi" w:hAnsiTheme="minorHAnsi" w:cstheme="minorBidi"/>
          <w:sz w:val="22"/>
          <w:szCs w:val="22"/>
        </w:rPr>
        <w:t>levels of collaboration</w:t>
      </w:r>
      <w:r w:rsidR="00390B9E" w:rsidRPr="001D0B1A">
        <w:rPr>
          <w:rFonts w:asciiTheme="minorHAnsi" w:eastAsiaTheme="minorHAnsi" w:hAnsiTheme="minorHAnsi" w:cstheme="minorBidi"/>
          <w:sz w:val="22"/>
          <w:szCs w:val="22"/>
        </w:rPr>
        <w:t xml:space="preserve"> and innovation to meet the rapid demand</w:t>
      </w:r>
      <w:r w:rsidR="003B32BF">
        <w:rPr>
          <w:rFonts w:asciiTheme="minorHAnsi" w:eastAsiaTheme="minorHAnsi" w:hAnsiTheme="minorHAnsi" w:cstheme="minorBidi"/>
          <w:sz w:val="22"/>
          <w:szCs w:val="22"/>
        </w:rPr>
        <w:t>s</w:t>
      </w:r>
      <w:r w:rsidR="00390B9E" w:rsidRPr="001D0B1A">
        <w:rPr>
          <w:rFonts w:asciiTheme="minorHAnsi" w:eastAsiaTheme="minorHAnsi" w:hAnsiTheme="minorHAnsi" w:cstheme="minorBidi"/>
          <w:sz w:val="22"/>
          <w:szCs w:val="22"/>
        </w:rPr>
        <w:t xml:space="preserve"> </w:t>
      </w:r>
      <w:r w:rsidR="003B32BF">
        <w:rPr>
          <w:rFonts w:asciiTheme="minorHAnsi" w:eastAsiaTheme="minorHAnsi" w:hAnsiTheme="minorHAnsi" w:cstheme="minorBidi"/>
          <w:sz w:val="22"/>
          <w:szCs w:val="22"/>
        </w:rPr>
        <w:t xml:space="preserve">of aiding the </w:t>
      </w:r>
      <w:r w:rsidR="00390B9E" w:rsidRPr="001D0B1A">
        <w:rPr>
          <w:rFonts w:asciiTheme="minorHAnsi" w:eastAsiaTheme="minorHAnsi" w:hAnsiTheme="minorHAnsi" w:cstheme="minorBidi"/>
          <w:sz w:val="22"/>
          <w:szCs w:val="22"/>
        </w:rPr>
        <w:t>crisis quickly</w:t>
      </w:r>
      <w:r w:rsidR="00CB67DD" w:rsidRPr="001D0B1A">
        <w:rPr>
          <w:rFonts w:asciiTheme="minorHAnsi" w:eastAsiaTheme="minorHAnsi" w:hAnsiTheme="minorHAnsi" w:cstheme="minorBidi"/>
          <w:sz w:val="22"/>
          <w:szCs w:val="22"/>
        </w:rPr>
        <w:t>. Vaccines were develo</w:t>
      </w:r>
      <w:r w:rsidR="003B32BF">
        <w:rPr>
          <w:rFonts w:asciiTheme="minorHAnsi" w:eastAsiaTheme="minorHAnsi" w:hAnsiTheme="minorHAnsi" w:cstheme="minorBidi"/>
          <w:sz w:val="22"/>
          <w:szCs w:val="22"/>
        </w:rPr>
        <w:t>ped and distributed promptly</w:t>
      </w:r>
      <w:r w:rsidR="00A21656" w:rsidRPr="001D0B1A">
        <w:rPr>
          <w:rFonts w:asciiTheme="minorHAnsi" w:eastAsiaTheme="minorHAnsi" w:hAnsiTheme="minorHAnsi" w:cstheme="minorBidi"/>
          <w:sz w:val="22"/>
          <w:szCs w:val="22"/>
        </w:rPr>
        <w:t>, and treatment</w:t>
      </w:r>
      <w:r w:rsidR="00CB67DD" w:rsidRPr="001D0B1A">
        <w:rPr>
          <w:rFonts w:asciiTheme="minorHAnsi" w:eastAsiaTheme="minorHAnsi" w:hAnsiTheme="minorHAnsi" w:cstheme="minorBidi"/>
          <w:sz w:val="22"/>
          <w:szCs w:val="22"/>
        </w:rPr>
        <w:t xml:space="preserve"> </w:t>
      </w:r>
      <w:r w:rsidRPr="001D0B1A">
        <w:rPr>
          <w:rFonts w:asciiTheme="minorHAnsi" w:eastAsiaTheme="minorHAnsi" w:hAnsiTheme="minorHAnsi" w:cstheme="minorBidi"/>
          <w:sz w:val="22"/>
          <w:szCs w:val="22"/>
        </w:rPr>
        <w:t xml:space="preserve">protocols </w:t>
      </w:r>
      <w:r w:rsidR="00CB67DD" w:rsidRPr="001D0B1A">
        <w:rPr>
          <w:rFonts w:asciiTheme="minorHAnsi" w:eastAsiaTheme="minorHAnsi" w:hAnsiTheme="minorHAnsi" w:cstheme="minorBidi"/>
          <w:sz w:val="22"/>
          <w:szCs w:val="22"/>
        </w:rPr>
        <w:t xml:space="preserve">evolved </w:t>
      </w:r>
      <w:r w:rsidRPr="001D0B1A">
        <w:rPr>
          <w:rFonts w:asciiTheme="minorHAnsi" w:eastAsiaTheme="minorHAnsi" w:hAnsiTheme="minorHAnsi" w:cstheme="minorBidi"/>
          <w:sz w:val="22"/>
          <w:szCs w:val="22"/>
        </w:rPr>
        <w:t>swift</w:t>
      </w:r>
      <w:r w:rsidR="00CB67DD" w:rsidRPr="001D0B1A">
        <w:rPr>
          <w:rFonts w:asciiTheme="minorHAnsi" w:eastAsiaTheme="minorHAnsi" w:hAnsiTheme="minorHAnsi" w:cstheme="minorBidi"/>
          <w:sz w:val="22"/>
          <w:szCs w:val="22"/>
        </w:rPr>
        <w:t xml:space="preserve">ly as new data emerged. </w:t>
      </w:r>
      <w:r w:rsidR="00384FBA">
        <w:rPr>
          <w:rFonts w:asciiTheme="minorHAnsi" w:eastAsiaTheme="minorHAnsi" w:hAnsiTheme="minorHAnsi" w:cstheme="minorBidi"/>
          <w:sz w:val="22"/>
          <w:szCs w:val="22"/>
        </w:rPr>
        <w:t>However, despite these milestones</w:t>
      </w:r>
      <w:r w:rsidR="00CB67DD" w:rsidRPr="001D0B1A">
        <w:rPr>
          <w:rFonts w:asciiTheme="minorHAnsi" w:eastAsiaTheme="minorHAnsi" w:hAnsiTheme="minorHAnsi" w:cstheme="minorBidi"/>
          <w:sz w:val="22"/>
          <w:szCs w:val="22"/>
        </w:rPr>
        <w:t xml:space="preserve">, much </w:t>
      </w:r>
      <w:r w:rsidR="00DA1AAF" w:rsidRPr="001D0B1A">
        <w:rPr>
          <w:rFonts w:asciiTheme="minorHAnsi" w:eastAsiaTheme="minorHAnsi" w:hAnsiTheme="minorHAnsi" w:cstheme="minorBidi"/>
          <w:sz w:val="22"/>
          <w:szCs w:val="22"/>
        </w:rPr>
        <w:t xml:space="preserve">about the virus remains unknown, </w:t>
      </w:r>
      <w:r w:rsidR="00CB67DD" w:rsidRPr="001D0B1A">
        <w:rPr>
          <w:rFonts w:asciiTheme="minorHAnsi" w:eastAsiaTheme="minorHAnsi" w:hAnsiTheme="minorHAnsi" w:cstheme="minorBidi"/>
          <w:sz w:val="22"/>
          <w:szCs w:val="22"/>
        </w:rPr>
        <w:t xml:space="preserve">particularly in terms of its long-term health impacts. While many individuals recover quickly from COVID-19, others </w:t>
      </w:r>
      <w:r w:rsidR="00270F3E" w:rsidRPr="001D0B1A">
        <w:rPr>
          <w:rFonts w:asciiTheme="minorHAnsi" w:eastAsiaTheme="minorHAnsi" w:hAnsiTheme="minorHAnsi" w:cstheme="minorBidi"/>
          <w:sz w:val="22"/>
          <w:szCs w:val="22"/>
        </w:rPr>
        <w:t xml:space="preserve">experience prolonged </w:t>
      </w:r>
      <w:r w:rsidR="00390B9E" w:rsidRPr="001D0B1A">
        <w:rPr>
          <w:rFonts w:asciiTheme="minorHAnsi" w:eastAsiaTheme="minorHAnsi" w:hAnsiTheme="minorHAnsi" w:cstheme="minorBidi"/>
          <w:sz w:val="22"/>
          <w:szCs w:val="22"/>
        </w:rPr>
        <w:t>symptoms</w:t>
      </w:r>
      <w:r w:rsidR="00A21656" w:rsidRPr="001D0B1A">
        <w:rPr>
          <w:rFonts w:asciiTheme="minorHAnsi" w:eastAsiaTheme="minorHAnsi" w:hAnsiTheme="minorHAnsi" w:cstheme="minorBidi"/>
          <w:sz w:val="22"/>
          <w:szCs w:val="22"/>
        </w:rPr>
        <w:t>,</w:t>
      </w:r>
      <w:r w:rsidR="00270F3E" w:rsidRPr="001D0B1A">
        <w:rPr>
          <w:rFonts w:asciiTheme="minorHAnsi" w:eastAsiaTheme="minorHAnsi" w:hAnsiTheme="minorHAnsi" w:cstheme="minorBidi"/>
          <w:sz w:val="22"/>
          <w:szCs w:val="22"/>
        </w:rPr>
        <w:t xml:space="preserve"> a condition</w:t>
      </w:r>
      <w:r w:rsidR="00E576C6" w:rsidRPr="001D0B1A">
        <w:rPr>
          <w:rFonts w:asciiTheme="minorHAnsi" w:eastAsiaTheme="minorHAnsi" w:hAnsiTheme="minorHAnsi" w:cstheme="minorBidi"/>
          <w:sz w:val="22"/>
          <w:szCs w:val="22"/>
        </w:rPr>
        <w:t xml:space="preserve"> known as "L</w:t>
      </w:r>
      <w:r w:rsidR="00CB67DD" w:rsidRPr="001D0B1A">
        <w:rPr>
          <w:rFonts w:asciiTheme="minorHAnsi" w:eastAsiaTheme="minorHAnsi" w:hAnsiTheme="minorHAnsi" w:cstheme="minorBidi"/>
          <w:sz w:val="22"/>
          <w:szCs w:val="22"/>
        </w:rPr>
        <w:t xml:space="preserve">ong COVID," </w:t>
      </w:r>
      <w:r w:rsidR="00390B9E" w:rsidRPr="001D0B1A">
        <w:rPr>
          <w:rFonts w:asciiTheme="minorHAnsi" w:eastAsiaTheme="minorHAnsi" w:hAnsiTheme="minorHAnsi" w:cstheme="minorBidi"/>
          <w:sz w:val="22"/>
          <w:szCs w:val="22"/>
        </w:rPr>
        <w:t xml:space="preserve">which </w:t>
      </w:r>
      <w:r w:rsidR="003B32BF">
        <w:rPr>
          <w:rFonts w:asciiTheme="minorHAnsi" w:eastAsiaTheme="minorHAnsi" w:hAnsiTheme="minorHAnsi" w:cstheme="minorBidi"/>
          <w:sz w:val="22"/>
          <w:szCs w:val="22"/>
        </w:rPr>
        <w:t>symptoms of</w:t>
      </w:r>
      <w:r w:rsidR="00390B9E" w:rsidRPr="001D0B1A">
        <w:rPr>
          <w:rFonts w:asciiTheme="minorHAnsi" w:eastAsiaTheme="minorHAnsi" w:hAnsiTheme="minorHAnsi" w:cstheme="minorBidi"/>
          <w:sz w:val="22"/>
          <w:szCs w:val="22"/>
        </w:rPr>
        <w:t xml:space="preserve"> </w:t>
      </w:r>
      <w:r w:rsidR="00CB67DD" w:rsidRPr="001D0B1A">
        <w:rPr>
          <w:rFonts w:asciiTheme="minorHAnsi" w:eastAsiaTheme="minorHAnsi" w:hAnsiTheme="minorHAnsi" w:cstheme="minorBidi"/>
          <w:sz w:val="22"/>
          <w:szCs w:val="22"/>
        </w:rPr>
        <w:t>persistent fatigue</w:t>
      </w:r>
      <w:r w:rsidR="003B32BF">
        <w:rPr>
          <w:rFonts w:asciiTheme="minorHAnsi" w:eastAsiaTheme="minorHAnsi" w:hAnsiTheme="minorHAnsi" w:cstheme="minorBidi"/>
          <w:sz w:val="22"/>
          <w:szCs w:val="22"/>
        </w:rPr>
        <w:t xml:space="preserve"> and </w:t>
      </w:r>
      <w:r w:rsidR="00CB67DD" w:rsidRPr="001D0B1A">
        <w:rPr>
          <w:rFonts w:asciiTheme="minorHAnsi" w:eastAsiaTheme="minorHAnsi" w:hAnsiTheme="minorHAnsi" w:cstheme="minorBidi"/>
          <w:sz w:val="22"/>
          <w:szCs w:val="22"/>
        </w:rPr>
        <w:t>respiratory issues</w:t>
      </w:r>
      <w:r w:rsidR="003B32BF">
        <w:rPr>
          <w:rFonts w:asciiTheme="minorHAnsi" w:eastAsiaTheme="minorHAnsi" w:hAnsiTheme="minorHAnsi" w:cstheme="minorBidi"/>
          <w:sz w:val="22"/>
          <w:szCs w:val="22"/>
        </w:rPr>
        <w:t>.</w:t>
      </w:r>
      <w:r w:rsidR="00213DF8" w:rsidRPr="001D0B1A">
        <w:rPr>
          <w:rFonts w:asciiTheme="minorHAnsi" w:eastAsiaTheme="minorHAnsi" w:hAnsiTheme="minorHAnsi" w:cstheme="minorBidi"/>
          <w:sz w:val="22"/>
          <w:szCs w:val="22"/>
        </w:rPr>
        <w:t xml:space="preserve"> </w:t>
      </w:r>
      <w:r w:rsidR="007F56FA" w:rsidRPr="001D0B1A">
        <w:rPr>
          <w:rFonts w:asciiTheme="minorHAnsi" w:eastAsiaTheme="minorHAnsi" w:hAnsiTheme="minorHAnsi" w:cstheme="minorBidi"/>
          <w:sz w:val="22"/>
          <w:szCs w:val="22"/>
        </w:rPr>
        <w:t>(2</w:t>
      </w:r>
      <w:r w:rsidR="00213DF8" w:rsidRPr="001D0B1A">
        <w:rPr>
          <w:rFonts w:asciiTheme="minorHAnsi" w:eastAsiaTheme="minorHAnsi" w:hAnsiTheme="minorHAnsi" w:cstheme="minorBidi"/>
          <w:sz w:val="22"/>
          <w:szCs w:val="22"/>
        </w:rPr>
        <w:t>)</w:t>
      </w:r>
      <w:r w:rsidR="003B32BF">
        <w:rPr>
          <w:rFonts w:asciiTheme="minorHAnsi" w:eastAsiaTheme="minorHAnsi" w:hAnsiTheme="minorHAnsi" w:cstheme="minorBidi"/>
          <w:sz w:val="22"/>
          <w:szCs w:val="22"/>
        </w:rPr>
        <w:t xml:space="preserve"> The risk factors, cause</w:t>
      </w:r>
      <w:r w:rsidR="00CB67DD" w:rsidRPr="001D0B1A">
        <w:rPr>
          <w:rFonts w:asciiTheme="minorHAnsi" w:eastAsiaTheme="minorHAnsi" w:hAnsiTheme="minorHAnsi" w:cstheme="minorBidi"/>
          <w:sz w:val="22"/>
          <w:szCs w:val="22"/>
        </w:rPr>
        <w:t xml:space="preserve"> and long-term implications of long COVID are still under investigation</w:t>
      </w:r>
      <w:r w:rsidR="003B32BF">
        <w:rPr>
          <w:rFonts w:asciiTheme="minorHAnsi" w:eastAsiaTheme="minorHAnsi" w:hAnsiTheme="minorHAnsi" w:cstheme="minorBidi"/>
          <w:sz w:val="22"/>
          <w:szCs w:val="22"/>
        </w:rPr>
        <w:t>.</w:t>
      </w:r>
    </w:p>
    <w:p w:rsidR="00270F3E" w:rsidRPr="001D0B1A" w:rsidRDefault="00270F3E" w:rsidP="00270F3E">
      <w:pPr>
        <w:pStyle w:val="Heading2"/>
        <w:rPr>
          <w:rFonts w:eastAsiaTheme="minorHAnsi"/>
          <w:sz w:val="22"/>
          <w:szCs w:val="22"/>
        </w:rPr>
      </w:pPr>
      <w:r w:rsidRPr="001D0B1A">
        <w:rPr>
          <w:rFonts w:eastAsiaTheme="minorHAnsi"/>
          <w:sz w:val="22"/>
          <w:szCs w:val="22"/>
        </w:rPr>
        <w:t>Objectives</w:t>
      </w:r>
    </w:p>
    <w:p w:rsidR="00E576C6" w:rsidRPr="001D0B1A" w:rsidRDefault="008F496C" w:rsidP="00270F3E">
      <w:pPr>
        <w:pStyle w:val="NormalWeb"/>
        <w:ind w:firstLine="720"/>
        <w:rPr>
          <w:rFonts w:asciiTheme="minorHAnsi" w:eastAsiaTheme="minorHAnsi" w:hAnsiTheme="minorHAnsi" w:cstheme="minorBidi"/>
          <w:sz w:val="22"/>
          <w:szCs w:val="22"/>
        </w:rPr>
      </w:pPr>
      <w:r w:rsidRPr="001D0B1A">
        <w:rPr>
          <w:rFonts w:asciiTheme="minorHAnsi" w:eastAsiaTheme="minorHAnsi" w:hAnsiTheme="minorHAnsi" w:cstheme="minorBidi"/>
          <w:sz w:val="22"/>
          <w:szCs w:val="22"/>
        </w:rPr>
        <w:t xml:space="preserve">Although the global threat of COVID-19 has </w:t>
      </w:r>
      <w:r w:rsidR="00694DDF" w:rsidRPr="001D0B1A">
        <w:rPr>
          <w:rFonts w:asciiTheme="minorHAnsi" w:eastAsiaTheme="minorHAnsi" w:hAnsiTheme="minorHAnsi" w:cstheme="minorBidi"/>
          <w:sz w:val="22"/>
          <w:szCs w:val="22"/>
        </w:rPr>
        <w:t>diminished</w:t>
      </w:r>
      <w:r w:rsidRPr="001D0B1A">
        <w:rPr>
          <w:rFonts w:asciiTheme="minorHAnsi" w:eastAsiaTheme="minorHAnsi" w:hAnsiTheme="minorHAnsi" w:cstheme="minorBidi"/>
          <w:sz w:val="22"/>
          <w:szCs w:val="22"/>
        </w:rPr>
        <w:t>,</w:t>
      </w:r>
      <w:r w:rsidR="003B32BF">
        <w:rPr>
          <w:rFonts w:asciiTheme="minorHAnsi" w:eastAsiaTheme="minorHAnsi" w:hAnsiTheme="minorHAnsi" w:cstheme="minorBidi"/>
          <w:sz w:val="22"/>
          <w:szCs w:val="22"/>
        </w:rPr>
        <w:t xml:space="preserve"> </w:t>
      </w:r>
      <w:r w:rsidR="00E576C6" w:rsidRPr="001D0B1A">
        <w:rPr>
          <w:rFonts w:asciiTheme="minorHAnsi" w:eastAsiaTheme="minorHAnsi" w:hAnsiTheme="minorHAnsi" w:cstheme="minorBidi"/>
          <w:sz w:val="22"/>
          <w:szCs w:val="22"/>
        </w:rPr>
        <w:t>long-term morbidity</w:t>
      </w:r>
      <w:r w:rsidR="00694DDF" w:rsidRPr="001D0B1A">
        <w:rPr>
          <w:rFonts w:asciiTheme="minorHAnsi" w:eastAsiaTheme="minorHAnsi" w:hAnsiTheme="minorHAnsi" w:cstheme="minorBidi"/>
          <w:sz w:val="22"/>
          <w:szCs w:val="22"/>
        </w:rPr>
        <w:t xml:space="preserve"> remains unclear</w:t>
      </w:r>
      <w:r w:rsidR="00E576C6" w:rsidRPr="001D0B1A">
        <w:rPr>
          <w:rFonts w:asciiTheme="minorHAnsi" w:eastAsiaTheme="minorHAnsi" w:hAnsiTheme="minorHAnsi" w:cstheme="minorBidi"/>
          <w:sz w:val="22"/>
          <w:szCs w:val="22"/>
        </w:rPr>
        <w:t xml:space="preserve">. </w:t>
      </w:r>
      <w:r w:rsidR="00694DDF" w:rsidRPr="001D0B1A">
        <w:rPr>
          <w:rFonts w:asciiTheme="minorHAnsi" w:eastAsiaTheme="minorHAnsi" w:hAnsiTheme="minorHAnsi" w:cstheme="minorBidi"/>
          <w:sz w:val="22"/>
          <w:szCs w:val="22"/>
        </w:rPr>
        <w:t xml:space="preserve">Clinicians are </w:t>
      </w:r>
      <w:r w:rsidR="00390B9E" w:rsidRPr="001D0B1A">
        <w:rPr>
          <w:rFonts w:asciiTheme="minorHAnsi" w:eastAsiaTheme="minorHAnsi" w:hAnsiTheme="minorHAnsi" w:cstheme="minorBidi"/>
          <w:sz w:val="22"/>
          <w:szCs w:val="22"/>
        </w:rPr>
        <w:t xml:space="preserve">tasked </w:t>
      </w:r>
      <w:r w:rsidR="00694DDF" w:rsidRPr="001D0B1A">
        <w:rPr>
          <w:rFonts w:asciiTheme="minorHAnsi" w:eastAsiaTheme="minorHAnsi" w:hAnsiTheme="minorHAnsi" w:cstheme="minorBidi"/>
          <w:sz w:val="22"/>
          <w:szCs w:val="22"/>
        </w:rPr>
        <w:t xml:space="preserve">not only with managing </w:t>
      </w:r>
      <w:r w:rsidR="00E576C6" w:rsidRPr="001D0B1A">
        <w:rPr>
          <w:rFonts w:asciiTheme="minorHAnsi" w:eastAsiaTheme="minorHAnsi" w:hAnsiTheme="minorHAnsi" w:cstheme="minorBidi"/>
          <w:sz w:val="22"/>
          <w:szCs w:val="22"/>
        </w:rPr>
        <w:t>acute cases but also addressin</w:t>
      </w:r>
      <w:r w:rsidR="00694DDF" w:rsidRPr="001D0B1A">
        <w:rPr>
          <w:rFonts w:asciiTheme="minorHAnsi" w:eastAsiaTheme="minorHAnsi" w:hAnsiTheme="minorHAnsi" w:cstheme="minorBidi"/>
          <w:sz w:val="22"/>
          <w:szCs w:val="22"/>
        </w:rPr>
        <w:t>g the chronic conditions that may follow</w:t>
      </w:r>
      <w:r w:rsidR="00390B9E" w:rsidRPr="001D0B1A">
        <w:rPr>
          <w:rFonts w:asciiTheme="minorHAnsi" w:eastAsiaTheme="minorHAnsi" w:hAnsiTheme="minorHAnsi" w:cstheme="minorBidi"/>
          <w:sz w:val="22"/>
          <w:szCs w:val="22"/>
        </w:rPr>
        <w:t xml:space="preserve"> infection</w:t>
      </w:r>
      <w:r w:rsidR="00E576C6" w:rsidRPr="001D0B1A">
        <w:rPr>
          <w:rFonts w:asciiTheme="minorHAnsi" w:eastAsiaTheme="minorHAnsi" w:hAnsiTheme="minorHAnsi" w:cstheme="minorBidi"/>
          <w:sz w:val="22"/>
          <w:szCs w:val="22"/>
        </w:rPr>
        <w:t xml:space="preserve">. Understanding these long-term medical consequences </w:t>
      </w:r>
      <w:r w:rsidR="00270F3E" w:rsidRPr="001D0B1A">
        <w:rPr>
          <w:rFonts w:asciiTheme="minorHAnsi" w:eastAsiaTheme="minorHAnsi" w:hAnsiTheme="minorHAnsi" w:cstheme="minorBidi"/>
          <w:sz w:val="22"/>
          <w:szCs w:val="22"/>
        </w:rPr>
        <w:t xml:space="preserve">across </w:t>
      </w:r>
      <w:r w:rsidR="000C56C2" w:rsidRPr="001D0B1A">
        <w:rPr>
          <w:rFonts w:asciiTheme="minorHAnsi" w:eastAsiaTheme="minorHAnsi" w:hAnsiTheme="minorHAnsi" w:cstheme="minorBidi"/>
          <w:sz w:val="22"/>
          <w:szCs w:val="22"/>
        </w:rPr>
        <w:t xml:space="preserve">multiple </w:t>
      </w:r>
      <w:r w:rsidR="00390B9E" w:rsidRPr="001D0B1A">
        <w:rPr>
          <w:rFonts w:asciiTheme="minorHAnsi" w:eastAsiaTheme="minorHAnsi" w:hAnsiTheme="minorHAnsi" w:cstheme="minorBidi"/>
          <w:sz w:val="22"/>
          <w:szCs w:val="22"/>
        </w:rPr>
        <w:t>clinical</w:t>
      </w:r>
      <w:r w:rsidR="00270F3E" w:rsidRPr="001D0B1A">
        <w:rPr>
          <w:rFonts w:asciiTheme="minorHAnsi" w:eastAsiaTheme="minorHAnsi" w:hAnsiTheme="minorHAnsi" w:cstheme="minorBidi"/>
          <w:sz w:val="22"/>
          <w:szCs w:val="22"/>
        </w:rPr>
        <w:t xml:space="preserve"> domains </w:t>
      </w:r>
      <w:r w:rsidR="00384FBA">
        <w:rPr>
          <w:rFonts w:asciiTheme="minorHAnsi" w:eastAsiaTheme="minorHAnsi" w:hAnsiTheme="minorHAnsi" w:cstheme="minorBidi"/>
          <w:sz w:val="22"/>
          <w:szCs w:val="22"/>
        </w:rPr>
        <w:t>is essential in improving the healthcare of our patients</w:t>
      </w:r>
      <w:r w:rsidR="00E576C6" w:rsidRPr="001D0B1A">
        <w:rPr>
          <w:rFonts w:asciiTheme="minorHAnsi" w:eastAsiaTheme="minorHAnsi" w:hAnsiTheme="minorHAnsi" w:cstheme="minorBidi"/>
          <w:sz w:val="22"/>
          <w:szCs w:val="22"/>
        </w:rPr>
        <w:t xml:space="preserve">. </w:t>
      </w:r>
    </w:p>
    <w:p w:rsidR="004329B4" w:rsidRPr="001D0B1A" w:rsidRDefault="004329B4" w:rsidP="00270F3E">
      <w:r w:rsidRPr="001D0B1A">
        <w:t>T</w:t>
      </w:r>
      <w:r w:rsidR="00E074C8">
        <w:t xml:space="preserve">he objective of this </w:t>
      </w:r>
      <w:r w:rsidRPr="001D0B1A">
        <w:t>literature review is to evaluate and compare the morbidity outcom</w:t>
      </w:r>
      <w:r w:rsidR="003B32BF">
        <w:t>es in patients with</w:t>
      </w:r>
      <w:r w:rsidRPr="001D0B1A">
        <w:t xml:space="preserve"> COVID-19 infection versus those without, across various clinical and demogr</w:t>
      </w:r>
      <w:r w:rsidR="00384FBA">
        <w:t xml:space="preserve">aphic settings. This review focuses in </w:t>
      </w:r>
      <w:r w:rsidRPr="001D0B1A">
        <w:t>identify</w:t>
      </w:r>
      <w:r w:rsidR="00384FBA">
        <w:t xml:space="preserve">ing patterns in diseases among varied clinical domain to </w:t>
      </w:r>
      <w:r w:rsidRPr="001D0B1A">
        <w:t>assess long-term health complications associated with COVID-19, and determine whether COVID-19 infection is linked to increased morbidity relative to non-infected populations. The findings will help clarify the extent of COVID-19’s long-term impact on health and guide future research and healthcare planning.</w:t>
      </w:r>
    </w:p>
    <w:p w:rsidR="008F01F9" w:rsidRPr="001D0B1A" w:rsidRDefault="00E074C8">
      <w:r>
        <w:t>This</w:t>
      </w:r>
      <w:r w:rsidR="00481C54" w:rsidRPr="001D0B1A">
        <w:t xml:space="preserve"> literature review was conducted </w:t>
      </w:r>
      <w:r w:rsidR="00694DDF" w:rsidRPr="001D0B1A">
        <w:t xml:space="preserve">in accordance with </w:t>
      </w:r>
      <w:r w:rsidR="00481C54" w:rsidRPr="001D0B1A">
        <w:t xml:space="preserve">the Preferred Reporting Items for Systematic Review and Meta-Analyses (PRISMA) guidelines </w:t>
      </w:r>
      <w:r w:rsidR="00694DDF" w:rsidRPr="001D0B1A">
        <w:t xml:space="preserve">to ensure </w:t>
      </w:r>
      <w:r w:rsidR="00B466D9" w:rsidRPr="001D0B1A">
        <w:t xml:space="preserve">credibility, </w:t>
      </w:r>
      <w:r w:rsidR="00694DDF" w:rsidRPr="001D0B1A">
        <w:t>consistency and transparency</w:t>
      </w:r>
      <w:r w:rsidR="008F01F9" w:rsidRPr="001D0B1A">
        <w:t xml:space="preserve"> throughout the selection process</w:t>
      </w:r>
      <w:r w:rsidR="00694DDF" w:rsidRPr="001D0B1A">
        <w:t>.</w:t>
      </w:r>
      <w:r w:rsidR="001E71DA" w:rsidRPr="001D0B1A">
        <w:t xml:space="preserve"> </w:t>
      </w:r>
      <w:r w:rsidR="004A6B3C" w:rsidRPr="001D0B1A">
        <w:t xml:space="preserve">This review specifically addresses </w:t>
      </w:r>
      <w:r w:rsidR="00E179EC" w:rsidRPr="001D0B1A">
        <w:t xml:space="preserve">components including </w:t>
      </w:r>
      <w:r w:rsidR="004A6B3C" w:rsidRPr="001D0B1A">
        <w:t xml:space="preserve">rationale, objectives, eligibility criteria, information sources, search strategy, selection process, data collection process, data items, synthesis methods, study selection, study characteristics, risk of bias in studies, </w:t>
      </w:r>
      <w:r w:rsidR="00E179EC" w:rsidRPr="001D0B1A">
        <w:t>discussion</w:t>
      </w:r>
      <w:r w:rsidR="004A6B3C" w:rsidRPr="001D0B1A">
        <w:t xml:space="preserve">, and </w:t>
      </w:r>
      <w:r w:rsidR="00E179EC" w:rsidRPr="001D0B1A">
        <w:t>results of individual studies</w:t>
      </w:r>
      <w:r w:rsidR="000C56C2" w:rsidRPr="001D0B1A">
        <w:t>.</w:t>
      </w:r>
    </w:p>
    <w:p w:rsidR="00034200" w:rsidRPr="001D0B1A" w:rsidRDefault="00034200" w:rsidP="00442825"/>
    <w:p w:rsidR="00034200" w:rsidRPr="006C7D05" w:rsidRDefault="00034200" w:rsidP="00552B5C">
      <w:pPr>
        <w:pStyle w:val="Heading1"/>
        <w:jc w:val="center"/>
        <w:rPr>
          <w:b/>
          <w:sz w:val="28"/>
          <w:szCs w:val="28"/>
        </w:rPr>
      </w:pPr>
      <w:r w:rsidRPr="006C7D05">
        <w:rPr>
          <w:b/>
          <w:sz w:val="28"/>
          <w:szCs w:val="28"/>
        </w:rPr>
        <w:lastRenderedPageBreak/>
        <w:t>Methods</w:t>
      </w:r>
    </w:p>
    <w:p w:rsidR="00552B5C" w:rsidRPr="001D0B1A" w:rsidRDefault="00552B5C" w:rsidP="00552B5C">
      <w:pPr>
        <w:pStyle w:val="Heading2"/>
        <w:rPr>
          <w:sz w:val="22"/>
          <w:szCs w:val="22"/>
        </w:rPr>
      </w:pPr>
      <w:r w:rsidRPr="001D0B1A">
        <w:rPr>
          <w:sz w:val="22"/>
          <w:szCs w:val="22"/>
        </w:rPr>
        <w:t>Information sources</w:t>
      </w:r>
      <w:r w:rsidR="00F005EF" w:rsidRPr="001D0B1A">
        <w:rPr>
          <w:sz w:val="22"/>
          <w:szCs w:val="22"/>
        </w:rPr>
        <w:t xml:space="preserve"> </w:t>
      </w:r>
    </w:p>
    <w:p w:rsidR="00034200" w:rsidRPr="001D0B1A" w:rsidRDefault="001E71DA" w:rsidP="00E179EC">
      <w:pPr>
        <w:ind w:firstLine="720"/>
        <w:rPr>
          <w:rFonts w:ascii="Calibri" w:hAnsi="Calibri" w:cs="Calibri"/>
          <w:b/>
        </w:rPr>
      </w:pPr>
      <w:r w:rsidRPr="001D0B1A">
        <w:t xml:space="preserve">We </w:t>
      </w:r>
      <w:r w:rsidR="008F01F9" w:rsidRPr="001D0B1A">
        <w:t>searched</w:t>
      </w:r>
      <w:r w:rsidRPr="001D0B1A">
        <w:t xml:space="preserve"> </w:t>
      </w:r>
      <w:r w:rsidR="00552B5C" w:rsidRPr="001D0B1A">
        <w:t>MEDLINE (</w:t>
      </w:r>
      <w:r w:rsidRPr="001D0B1A">
        <w:t>PubMed</w:t>
      </w:r>
      <w:r w:rsidR="00552B5C" w:rsidRPr="001D0B1A">
        <w:t>)</w:t>
      </w:r>
      <w:r w:rsidRPr="001D0B1A">
        <w:t xml:space="preserve"> </w:t>
      </w:r>
      <w:r w:rsidR="008F01F9" w:rsidRPr="001D0B1A">
        <w:t xml:space="preserve">use of </w:t>
      </w:r>
      <w:proofErr w:type="spellStart"/>
      <w:r w:rsidR="008F01F9" w:rsidRPr="001D0B1A">
        <w:t>MeSH</w:t>
      </w:r>
      <w:proofErr w:type="spellEnd"/>
      <w:r w:rsidR="008F01F9" w:rsidRPr="001D0B1A">
        <w:t>-based search</w:t>
      </w:r>
      <w:r w:rsidRPr="001D0B1A">
        <w:t xml:space="preserve"> </w:t>
      </w:r>
      <w:r w:rsidR="00242A1E" w:rsidRPr="001D0B1A">
        <w:t>strategy</w:t>
      </w:r>
      <w:r w:rsidRPr="001D0B1A">
        <w:rPr>
          <w:b/>
        </w:rPr>
        <w:t>:</w:t>
      </w:r>
      <w:r w:rsidR="00E179EC" w:rsidRPr="001D0B1A">
        <w:rPr>
          <w:b/>
        </w:rPr>
        <w:br/>
      </w:r>
      <w:r w:rsidRPr="001D0B1A">
        <w:rPr>
          <w:b/>
        </w:rPr>
        <w:t xml:space="preserve"> </w:t>
      </w:r>
      <w:r w:rsidRPr="001D0B1A">
        <w:rPr>
          <w:rFonts w:ascii="Calibri" w:hAnsi="Calibri" w:cs="Calibri"/>
          <w:b/>
        </w:rPr>
        <w:t>(((COVID-19[</w:t>
      </w:r>
      <w:proofErr w:type="spellStart"/>
      <w:r w:rsidRPr="001D0B1A">
        <w:rPr>
          <w:rFonts w:ascii="Calibri" w:hAnsi="Calibri" w:cs="Calibri"/>
          <w:b/>
        </w:rPr>
        <w:t>MeSH</w:t>
      </w:r>
      <w:proofErr w:type="spellEnd"/>
      <w:r w:rsidRPr="001D0B1A">
        <w:rPr>
          <w:rFonts w:ascii="Calibri" w:hAnsi="Calibri" w:cs="Calibri"/>
          <w:b/>
        </w:rPr>
        <w:t xml:space="preserve"> Terms]) AND (non-</w:t>
      </w:r>
      <w:proofErr w:type="gramStart"/>
      <w:r w:rsidRPr="001D0B1A">
        <w:rPr>
          <w:rFonts w:ascii="Calibri" w:hAnsi="Calibri" w:cs="Calibri"/>
          <w:b/>
        </w:rPr>
        <w:t>COVID[</w:t>
      </w:r>
      <w:proofErr w:type="gramEnd"/>
      <w:r w:rsidRPr="001D0B1A">
        <w:rPr>
          <w:rFonts w:ascii="Calibri" w:hAnsi="Calibri" w:cs="Calibri"/>
          <w:b/>
        </w:rPr>
        <w:t>Title/Abstract])) ) AND (morbidity[Title/Abstract])</w:t>
      </w:r>
      <w:r w:rsidR="00E179EC" w:rsidRPr="001D0B1A">
        <w:rPr>
          <w:rFonts w:ascii="Calibri" w:hAnsi="Calibri" w:cs="Calibri"/>
          <w:b/>
        </w:rPr>
        <w:br/>
      </w:r>
      <w:r w:rsidR="00E179EC" w:rsidRPr="001D0B1A">
        <w:rPr>
          <w:rFonts w:ascii="Calibri" w:hAnsi="Calibri" w:cs="Calibri"/>
        </w:rPr>
        <w:t>This strategy aimed to identify studies</w:t>
      </w:r>
      <w:r w:rsidR="008F01F9" w:rsidRPr="001D0B1A">
        <w:rPr>
          <w:rFonts w:ascii="Calibri" w:hAnsi="Calibri" w:cs="Calibri"/>
        </w:rPr>
        <w:t xml:space="preserve"> comparing </w:t>
      </w:r>
      <w:r w:rsidR="000D7287" w:rsidRPr="001D0B1A">
        <w:rPr>
          <w:rFonts w:ascii="Calibri" w:hAnsi="Calibri" w:cs="Calibri"/>
        </w:rPr>
        <w:t>morbidity</w:t>
      </w:r>
      <w:r w:rsidR="008F01F9" w:rsidRPr="001D0B1A">
        <w:rPr>
          <w:rFonts w:ascii="Calibri" w:hAnsi="Calibri" w:cs="Calibri"/>
        </w:rPr>
        <w:t xml:space="preserve"> outcomes between patients with and without COVID-19.</w:t>
      </w:r>
    </w:p>
    <w:p w:rsidR="00552B5C" w:rsidRPr="001D0B1A" w:rsidRDefault="00552B5C" w:rsidP="00034200">
      <w:pPr>
        <w:ind w:firstLine="720"/>
        <w:rPr>
          <w:rFonts w:ascii="Calibri" w:hAnsi="Calibri" w:cs="Calibri"/>
        </w:rPr>
      </w:pPr>
    </w:p>
    <w:p w:rsidR="00552B5C" w:rsidRPr="001D0B1A" w:rsidRDefault="00552B5C" w:rsidP="00552B5C">
      <w:pPr>
        <w:pStyle w:val="Heading2"/>
        <w:rPr>
          <w:sz w:val="22"/>
          <w:szCs w:val="22"/>
        </w:rPr>
      </w:pPr>
      <w:r w:rsidRPr="001D0B1A">
        <w:rPr>
          <w:sz w:val="22"/>
          <w:szCs w:val="22"/>
        </w:rPr>
        <w:t>Search strategy</w:t>
      </w:r>
      <w:r w:rsidR="00270F3E" w:rsidRPr="001D0B1A">
        <w:rPr>
          <w:sz w:val="22"/>
          <w:szCs w:val="22"/>
        </w:rPr>
        <w:t xml:space="preserve"> &amp; Selection P</w:t>
      </w:r>
      <w:r w:rsidR="00F005EF" w:rsidRPr="001D0B1A">
        <w:rPr>
          <w:sz w:val="22"/>
          <w:szCs w:val="22"/>
        </w:rPr>
        <w:t>rocess</w:t>
      </w:r>
    </w:p>
    <w:p w:rsidR="00270F3E" w:rsidRPr="001D0B1A" w:rsidRDefault="00270F3E" w:rsidP="00270F3E">
      <w:pPr>
        <w:ind w:firstLine="360"/>
        <w:rPr>
          <w:rFonts w:ascii="Calibri" w:hAnsi="Calibri" w:cs="Calibri"/>
        </w:rPr>
      </w:pPr>
      <w:r w:rsidRPr="001D0B1A">
        <w:t xml:space="preserve">The initial database search </w:t>
      </w:r>
      <w:r w:rsidRPr="001D0B1A">
        <w:t>returned</w:t>
      </w:r>
      <w:r w:rsidRPr="001D0B1A">
        <w:t xml:space="preserve"> </w:t>
      </w:r>
      <w:r w:rsidRPr="001D0B1A">
        <w:rPr>
          <w:rStyle w:val="Strong"/>
        </w:rPr>
        <w:t xml:space="preserve">137 </w:t>
      </w:r>
      <w:r w:rsidRPr="001D0B1A">
        <w:rPr>
          <w:rStyle w:val="Strong"/>
          <w:b w:val="0"/>
        </w:rPr>
        <w:t>results</w:t>
      </w:r>
      <w:r w:rsidRPr="001D0B1A">
        <w:rPr>
          <w:b/>
        </w:rPr>
        <w:t>.</w:t>
      </w:r>
      <w:r w:rsidRPr="001D0B1A">
        <w:t xml:space="preserve"> After excluding </w:t>
      </w:r>
      <w:r w:rsidRPr="001D0B1A">
        <w:rPr>
          <w:rStyle w:val="Strong"/>
        </w:rPr>
        <w:t xml:space="preserve">22 </w:t>
      </w:r>
      <w:r w:rsidRPr="00BA483D">
        <w:rPr>
          <w:rStyle w:val="Strong"/>
          <w:b w:val="0"/>
        </w:rPr>
        <w:t>articles</w:t>
      </w:r>
      <w:r w:rsidRPr="001D0B1A">
        <w:t xml:space="preserve"> due to the unavailability of abstracts or full texts, </w:t>
      </w:r>
      <w:r w:rsidRPr="001D0B1A">
        <w:rPr>
          <w:rStyle w:val="Strong"/>
        </w:rPr>
        <w:t xml:space="preserve">115 </w:t>
      </w:r>
      <w:r w:rsidRPr="001D0B1A">
        <w:rPr>
          <w:rStyle w:val="Strong"/>
          <w:b w:val="0"/>
        </w:rPr>
        <w:t>articles</w:t>
      </w:r>
      <w:r w:rsidRPr="001D0B1A">
        <w:rPr>
          <w:b/>
        </w:rPr>
        <w:t xml:space="preserve"> </w:t>
      </w:r>
      <w:r w:rsidRPr="001D0B1A">
        <w:t>remained.</w:t>
      </w:r>
      <w:r w:rsidRPr="001D0B1A">
        <w:br/>
        <w:t xml:space="preserve">Titles were screened for relevance, resulting in the exclusion of </w:t>
      </w:r>
      <w:r w:rsidRPr="001D0B1A">
        <w:rPr>
          <w:rStyle w:val="Strong"/>
        </w:rPr>
        <w:t xml:space="preserve">61 </w:t>
      </w:r>
      <w:r w:rsidRPr="001D0B1A">
        <w:rPr>
          <w:rStyle w:val="Strong"/>
          <w:b w:val="0"/>
        </w:rPr>
        <w:t>articles</w:t>
      </w:r>
      <w:r w:rsidRPr="001D0B1A">
        <w:rPr>
          <w:b/>
        </w:rPr>
        <w:t>.</w:t>
      </w:r>
      <w:r w:rsidRPr="001D0B1A">
        <w:br/>
        <w:t xml:space="preserve">Abstract screening was then performed on the remaining </w:t>
      </w:r>
      <w:r w:rsidRPr="001D0B1A">
        <w:rPr>
          <w:rStyle w:val="Strong"/>
        </w:rPr>
        <w:t xml:space="preserve">54 </w:t>
      </w:r>
      <w:r w:rsidRPr="001D0B1A">
        <w:rPr>
          <w:rStyle w:val="Strong"/>
          <w:b w:val="0"/>
        </w:rPr>
        <w:t>articles</w:t>
      </w:r>
      <w:r w:rsidRPr="001D0B1A">
        <w:rPr>
          <w:b/>
        </w:rPr>
        <w:t>,</w:t>
      </w:r>
      <w:r w:rsidRPr="001D0B1A">
        <w:t xml:space="preserve"> of which </w:t>
      </w:r>
      <w:r w:rsidRPr="001D0B1A">
        <w:rPr>
          <w:rStyle w:val="Strong"/>
        </w:rPr>
        <w:t>32</w:t>
      </w:r>
      <w:r w:rsidRPr="001D0B1A">
        <w:t xml:space="preserve"> did not meet </w:t>
      </w:r>
      <w:r w:rsidRPr="001D0B1A">
        <w:t xml:space="preserve">our </w:t>
      </w:r>
      <w:r w:rsidRPr="001D0B1A">
        <w:t>inclusion criteria.</w:t>
      </w:r>
      <w:r w:rsidRPr="001D0B1A">
        <w:br/>
        <w:t xml:space="preserve">Among the </w:t>
      </w:r>
      <w:r w:rsidRPr="001D0B1A">
        <w:rPr>
          <w:rStyle w:val="Strong"/>
        </w:rPr>
        <w:t xml:space="preserve">22 </w:t>
      </w:r>
      <w:r w:rsidRPr="001D0B1A">
        <w:rPr>
          <w:rStyle w:val="Strong"/>
          <w:b w:val="0"/>
        </w:rPr>
        <w:t>studies</w:t>
      </w:r>
      <w:r w:rsidRPr="001D0B1A">
        <w:t xml:space="preserve"> selected for full-text review, </w:t>
      </w:r>
      <w:r w:rsidRPr="001D0B1A">
        <w:rPr>
          <w:rStyle w:val="Strong"/>
        </w:rPr>
        <w:t>5</w:t>
      </w:r>
      <w:r w:rsidRPr="001D0B1A">
        <w:t xml:space="preserve"> were excluded due to insufficient data or methodological limitations.</w:t>
      </w:r>
      <w:r w:rsidRPr="001D0B1A">
        <w:br/>
      </w:r>
      <w:r w:rsidR="00A21656" w:rsidRPr="001D0B1A">
        <w:t>A final total of</w:t>
      </w:r>
      <w:r w:rsidRPr="001D0B1A">
        <w:t xml:space="preserve"> </w:t>
      </w:r>
      <w:r w:rsidRPr="001D0B1A">
        <w:rPr>
          <w:rStyle w:val="Strong"/>
        </w:rPr>
        <w:t xml:space="preserve">17 </w:t>
      </w:r>
      <w:r w:rsidRPr="001D0B1A">
        <w:rPr>
          <w:rStyle w:val="Strong"/>
          <w:b w:val="0"/>
        </w:rPr>
        <w:t>articles</w:t>
      </w:r>
      <w:r w:rsidRPr="001D0B1A">
        <w:rPr>
          <w:b/>
        </w:rPr>
        <w:t xml:space="preserve"> </w:t>
      </w:r>
      <w:r w:rsidRPr="001D0B1A">
        <w:t>published between</w:t>
      </w:r>
      <w:r w:rsidRPr="001D0B1A">
        <w:rPr>
          <w:b/>
        </w:rPr>
        <w:t xml:space="preserve"> </w:t>
      </w:r>
      <w:r w:rsidRPr="001D0B1A">
        <w:rPr>
          <w:rStyle w:val="Strong"/>
          <w:b w:val="0"/>
        </w:rPr>
        <w:t>September 2020 and April 2025</w:t>
      </w:r>
      <w:r w:rsidRPr="001D0B1A">
        <w:rPr>
          <w:b/>
        </w:rPr>
        <w:t xml:space="preserve"> </w:t>
      </w:r>
      <w:r w:rsidRPr="001D0B1A">
        <w:t>were included in the final analysis.</w:t>
      </w:r>
    </w:p>
    <w:p w:rsidR="00F005EF" w:rsidRPr="001D0B1A" w:rsidRDefault="00F005EF" w:rsidP="00F005EF">
      <w:pPr>
        <w:pStyle w:val="Heading2"/>
        <w:rPr>
          <w:sz w:val="22"/>
          <w:szCs w:val="22"/>
        </w:rPr>
      </w:pPr>
      <w:r w:rsidRPr="001D0B1A">
        <w:rPr>
          <w:sz w:val="22"/>
          <w:szCs w:val="22"/>
        </w:rPr>
        <w:t>Eligibility criteria</w:t>
      </w:r>
      <w:r w:rsidR="00B720B6">
        <w:rPr>
          <w:sz w:val="22"/>
          <w:szCs w:val="22"/>
        </w:rPr>
        <w:t xml:space="preserve"> &amp; Study selection</w:t>
      </w:r>
    </w:p>
    <w:p w:rsidR="004A6B3C" w:rsidRPr="001D0B1A" w:rsidRDefault="00270F3E" w:rsidP="00F005EF">
      <w:r w:rsidRPr="001D0B1A">
        <w:tab/>
        <w:t xml:space="preserve">The studies </w:t>
      </w:r>
      <w:r w:rsidR="004A6B3C" w:rsidRPr="001D0B1A">
        <w:t xml:space="preserve">published between 2020 and 2025 </w:t>
      </w:r>
      <w:r w:rsidRPr="001D0B1A">
        <w:t>include</w:t>
      </w:r>
      <w:r w:rsidR="004A6B3C" w:rsidRPr="001D0B1A">
        <w:t>d</w:t>
      </w:r>
      <w:r w:rsidRPr="001D0B1A">
        <w:t xml:space="preserve"> in this review compar</w:t>
      </w:r>
      <w:r w:rsidR="004A6B3C" w:rsidRPr="001D0B1A">
        <w:t>ed morbidity outcomes between populations exposed to COVID-19 with non-infected populations across the following medical domains General Hospital/ICU, Cardiovascular, Pulmonary, Neurologic, Trauma, Rheumatology, Obstetric/Pregnancy.</w:t>
      </w:r>
    </w:p>
    <w:p w:rsidR="000C56C2" w:rsidRPr="000C56C2" w:rsidRDefault="000C56C2" w:rsidP="000C56C2">
      <w:pPr>
        <w:spacing w:before="100" w:beforeAutospacing="1" w:after="100" w:afterAutospacing="1" w:line="240" w:lineRule="auto"/>
      </w:pPr>
      <w:r w:rsidRPr="001D0B1A">
        <w:t>Inclusion Criteria</w:t>
      </w:r>
      <w:r w:rsidRPr="000C56C2">
        <w:t>:</w:t>
      </w:r>
    </w:p>
    <w:p w:rsidR="000C56C2" w:rsidRPr="000C56C2" w:rsidRDefault="000C56C2" w:rsidP="000C56C2">
      <w:pPr>
        <w:numPr>
          <w:ilvl w:val="0"/>
          <w:numId w:val="5"/>
        </w:numPr>
        <w:spacing w:before="100" w:beforeAutospacing="1" w:after="100" w:afterAutospacing="1" w:line="240" w:lineRule="auto"/>
      </w:pPr>
      <w:r w:rsidRPr="000C56C2">
        <w:t>Studies published between 2020 and 2025</w:t>
      </w:r>
    </w:p>
    <w:p w:rsidR="000C56C2" w:rsidRPr="000C56C2" w:rsidRDefault="000C56C2" w:rsidP="000C56C2">
      <w:pPr>
        <w:numPr>
          <w:ilvl w:val="0"/>
          <w:numId w:val="5"/>
        </w:numPr>
        <w:spacing w:before="100" w:beforeAutospacing="1" w:after="100" w:afterAutospacing="1" w:line="240" w:lineRule="auto"/>
      </w:pPr>
      <w:r w:rsidRPr="000C56C2">
        <w:t>Studies comparing morbidity outcomes in COVID-19 positive versus non-infected populations</w:t>
      </w:r>
    </w:p>
    <w:p w:rsidR="000C56C2" w:rsidRPr="000C56C2" w:rsidRDefault="000C56C2" w:rsidP="000C56C2">
      <w:pPr>
        <w:spacing w:before="100" w:beforeAutospacing="1" w:after="100" w:afterAutospacing="1" w:line="240" w:lineRule="auto"/>
      </w:pPr>
      <w:r w:rsidRPr="001D0B1A">
        <w:t>Exclusion Criteria</w:t>
      </w:r>
      <w:r w:rsidRPr="000C56C2">
        <w:t>:</w:t>
      </w:r>
    </w:p>
    <w:p w:rsidR="000C56C2" w:rsidRPr="000C56C2" w:rsidRDefault="000C56C2" w:rsidP="000C56C2">
      <w:pPr>
        <w:numPr>
          <w:ilvl w:val="0"/>
          <w:numId w:val="6"/>
        </w:numPr>
        <w:spacing w:before="100" w:beforeAutospacing="1" w:after="100" w:afterAutospacing="1" w:line="240" w:lineRule="auto"/>
      </w:pPr>
      <w:r w:rsidRPr="000C56C2">
        <w:t>Studies lacking a comparison/control group</w:t>
      </w:r>
    </w:p>
    <w:p w:rsidR="000C56C2" w:rsidRPr="000C56C2" w:rsidRDefault="000C56C2" w:rsidP="000C56C2">
      <w:pPr>
        <w:numPr>
          <w:ilvl w:val="0"/>
          <w:numId w:val="6"/>
        </w:numPr>
        <w:spacing w:before="100" w:beforeAutospacing="1" w:after="100" w:afterAutospacing="1" w:line="240" w:lineRule="auto"/>
      </w:pPr>
      <w:r w:rsidRPr="000C56C2">
        <w:t>Non-English language studies</w:t>
      </w:r>
    </w:p>
    <w:p w:rsidR="000C56C2" w:rsidRPr="000C56C2" w:rsidRDefault="000C56C2" w:rsidP="000C56C2">
      <w:pPr>
        <w:numPr>
          <w:ilvl w:val="0"/>
          <w:numId w:val="6"/>
        </w:numPr>
        <w:spacing w:before="100" w:beforeAutospacing="1" w:after="100" w:afterAutospacing="1" w:line="240" w:lineRule="auto"/>
      </w:pPr>
      <w:r w:rsidRPr="001D0B1A">
        <w:t xml:space="preserve">Studies missing </w:t>
      </w:r>
      <w:r w:rsidRPr="000C56C2">
        <w:t>Abstracts, case reports, or opinion pieces</w:t>
      </w:r>
    </w:p>
    <w:p w:rsidR="000C56C2" w:rsidRPr="001D0B1A" w:rsidRDefault="000C56C2" w:rsidP="00F005EF"/>
    <w:p w:rsidR="00F005EF" w:rsidRPr="001D0B1A" w:rsidRDefault="00F005EF" w:rsidP="00F005EF">
      <w:pPr>
        <w:pStyle w:val="Heading2"/>
        <w:rPr>
          <w:sz w:val="22"/>
          <w:szCs w:val="22"/>
        </w:rPr>
      </w:pPr>
      <w:r w:rsidRPr="001D0B1A">
        <w:rPr>
          <w:sz w:val="22"/>
          <w:szCs w:val="22"/>
        </w:rPr>
        <w:lastRenderedPageBreak/>
        <w:t xml:space="preserve">Data </w:t>
      </w:r>
      <w:r w:rsidR="00424D09">
        <w:rPr>
          <w:sz w:val="22"/>
          <w:szCs w:val="22"/>
        </w:rPr>
        <w:t>Collection P</w:t>
      </w:r>
      <w:r w:rsidRPr="001D0B1A">
        <w:rPr>
          <w:sz w:val="22"/>
          <w:szCs w:val="22"/>
        </w:rPr>
        <w:t>rocess</w:t>
      </w:r>
    </w:p>
    <w:p w:rsidR="00F005EF" w:rsidRPr="001D0B1A" w:rsidRDefault="00E20ACF" w:rsidP="000C56C2">
      <w:pPr>
        <w:ind w:firstLine="720"/>
      </w:pPr>
      <w:r w:rsidRPr="001D0B1A">
        <w:t xml:space="preserve">Data </w:t>
      </w:r>
      <w:r w:rsidR="00B424D5" w:rsidRPr="001D0B1A">
        <w:t>extraction</w:t>
      </w:r>
      <w:r w:rsidRPr="001D0B1A">
        <w:t xml:space="preserve"> was </w:t>
      </w:r>
      <w:r w:rsidR="00E179EC" w:rsidRPr="001D0B1A">
        <w:t>performed</w:t>
      </w:r>
      <w:r w:rsidR="004A6B3C" w:rsidRPr="001D0B1A">
        <w:t xml:space="preserve"> manually by a single </w:t>
      </w:r>
      <w:r w:rsidR="00F005EF" w:rsidRPr="001D0B1A">
        <w:t xml:space="preserve">reviewer using </w:t>
      </w:r>
      <w:r w:rsidR="00B424D5" w:rsidRPr="001D0B1A">
        <w:t xml:space="preserve">standardized </w:t>
      </w:r>
      <w:r w:rsidR="00F005EF" w:rsidRPr="001D0B1A">
        <w:t xml:space="preserve">Microsoft </w:t>
      </w:r>
      <w:r w:rsidR="000C56C2" w:rsidRPr="001D0B1A">
        <w:t>E</w:t>
      </w:r>
      <w:r w:rsidR="004A6B3C" w:rsidRPr="001D0B1A">
        <w:t>xcel spreadsheet</w:t>
      </w:r>
      <w:r w:rsidRPr="001D0B1A">
        <w:t xml:space="preserve">. </w:t>
      </w:r>
      <w:r w:rsidR="00B424D5" w:rsidRPr="001D0B1A">
        <w:t xml:space="preserve"> </w:t>
      </w:r>
      <w:r w:rsidRPr="001D0B1A">
        <w:t xml:space="preserve">The PMC ID Converter tool was used to </w:t>
      </w:r>
      <w:r w:rsidR="004A6B3C" w:rsidRPr="001D0B1A">
        <w:t>obtain full</w:t>
      </w:r>
      <w:r w:rsidR="00EF5DEE" w:rsidRPr="001D0B1A">
        <w:t>-text</w:t>
      </w:r>
      <w:r w:rsidR="004A6B3C" w:rsidRPr="001D0B1A">
        <w:t xml:space="preserve"> article</w:t>
      </w:r>
      <w:r w:rsidR="00EF5DEE" w:rsidRPr="001D0B1A">
        <w:t xml:space="preserve">s </w:t>
      </w:r>
      <w:r w:rsidR="004A6B3C" w:rsidRPr="001D0B1A">
        <w:t xml:space="preserve">and </w:t>
      </w:r>
      <w:r w:rsidR="000C56C2" w:rsidRPr="001D0B1A">
        <w:t>citation information</w:t>
      </w:r>
      <w:r w:rsidR="004A6B3C" w:rsidRPr="001D0B1A">
        <w:t>. No automation tools were used during the extraction process.</w:t>
      </w:r>
    </w:p>
    <w:p w:rsidR="00F005EF" w:rsidRPr="001D0B1A" w:rsidRDefault="00F005EF" w:rsidP="00F005EF">
      <w:pPr>
        <w:pStyle w:val="Heading2"/>
        <w:rPr>
          <w:sz w:val="22"/>
          <w:szCs w:val="22"/>
        </w:rPr>
      </w:pPr>
      <w:r w:rsidRPr="001D0B1A">
        <w:rPr>
          <w:sz w:val="22"/>
          <w:szCs w:val="22"/>
        </w:rPr>
        <w:t xml:space="preserve">Data </w:t>
      </w:r>
      <w:r w:rsidRPr="001D0B1A">
        <w:rPr>
          <w:sz w:val="22"/>
          <w:szCs w:val="22"/>
        </w:rPr>
        <w:t>Items</w:t>
      </w:r>
    </w:p>
    <w:p w:rsidR="0011679E" w:rsidRPr="001D0B1A" w:rsidRDefault="0011679E">
      <w:r w:rsidRPr="001D0B1A">
        <w:t xml:space="preserve">For each included study, the following </w:t>
      </w:r>
      <w:r w:rsidR="000D7287" w:rsidRPr="001D0B1A">
        <w:t>data</w:t>
      </w:r>
      <w:r w:rsidRPr="001D0B1A">
        <w:t xml:space="preserve"> were extracted:</w:t>
      </w:r>
    </w:p>
    <w:p w:rsidR="0011679E" w:rsidRPr="001D0B1A" w:rsidRDefault="0011679E" w:rsidP="0011679E">
      <w:pPr>
        <w:pStyle w:val="NormalWeb"/>
        <w:numPr>
          <w:ilvl w:val="0"/>
          <w:numId w:val="3"/>
        </w:numPr>
        <w:rPr>
          <w:rFonts w:asciiTheme="minorHAnsi" w:eastAsiaTheme="minorHAnsi" w:hAnsiTheme="minorHAnsi" w:cstheme="minorBidi"/>
          <w:sz w:val="22"/>
          <w:szCs w:val="22"/>
        </w:rPr>
      </w:pPr>
      <w:r w:rsidRPr="001D0B1A">
        <w:rPr>
          <w:rFonts w:asciiTheme="minorHAnsi" w:eastAsiaTheme="minorHAnsi" w:hAnsiTheme="minorHAnsi" w:cstheme="minorBidi"/>
          <w:b/>
          <w:bCs/>
          <w:sz w:val="22"/>
          <w:szCs w:val="22"/>
        </w:rPr>
        <w:t>Study characteristics</w:t>
      </w:r>
      <w:r w:rsidRPr="001D0B1A">
        <w:rPr>
          <w:rFonts w:asciiTheme="minorHAnsi" w:eastAsiaTheme="minorHAnsi" w:hAnsiTheme="minorHAnsi" w:cstheme="minorBidi"/>
          <w:sz w:val="22"/>
          <w:szCs w:val="22"/>
        </w:rPr>
        <w:t xml:space="preserve"> (authors, year of publication, country, study design)</w:t>
      </w:r>
    </w:p>
    <w:p w:rsidR="0011679E" w:rsidRPr="001D0B1A" w:rsidRDefault="0011679E" w:rsidP="0011679E">
      <w:pPr>
        <w:pStyle w:val="NormalWeb"/>
        <w:numPr>
          <w:ilvl w:val="0"/>
          <w:numId w:val="3"/>
        </w:numPr>
        <w:rPr>
          <w:rFonts w:asciiTheme="minorHAnsi" w:eastAsiaTheme="minorHAnsi" w:hAnsiTheme="minorHAnsi" w:cstheme="minorBidi"/>
          <w:sz w:val="22"/>
          <w:szCs w:val="22"/>
        </w:rPr>
      </w:pPr>
      <w:r w:rsidRPr="001D0B1A">
        <w:rPr>
          <w:rFonts w:asciiTheme="minorHAnsi" w:eastAsiaTheme="minorHAnsi" w:hAnsiTheme="minorHAnsi" w:cstheme="minorBidi"/>
          <w:b/>
          <w:bCs/>
          <w:sz w:val="22"/>
          <w:szCs w:val="22"/>
        </w:rPr>
        <w:t>Population characteristics</w:t>
      </w:r>
      <w:r w:rsidRPr="001D0B1A">
        <w:rPr>
          <w:rFonts w:asciiTheme="minorHAnsi" w:eastAsiaTheme="minorHAnsi" w:hAnsiTheme="minorHAnsi" w:cstheme="minorBidi"/>
          <w:sz w:val="22"/>
          <w:szCs w:val="22"/>
        </w:rPr>
        <w:t xml:space="preserve"> (sample size, age, gender)</w:t>
      </w:r>
    </w:p>
    <w:p w:rsidR="00EF5DEE" w:rsidRPr="001D0B1A" w:rsidRDefault="00552B5C" w:rsidP="00CD67A4">
      <w:pPr>
        <w:pStyle w:val="NormalWeb"/>
        <w:numPr>
          <w:ilvl w:val="0"/>
          <w:numId w:val="3"/>
        </w:numPr>
        <w:rPr>
          <w:rFonts w:asciiTheme="minorHAnsi" w:eastAsiaTheme="minorHAnsi" w:hAnsiTheme="minorHAnsi" w:cstheme="minorBidi"/>
          <w:b/>
          <w:bCs/>
          <w:sz w:val="22"/>
          <w:szCs w:val="22"/>
        </w:rPr>
      </w:pPr>
      <w:r w:rsidRPr="001D0B1A">
        <w:rPr>
          <w:rFonts w:asciiTheme="minorHAnsi" w:eastAsiaTheme="minorHAnsi" w:hAnsiTheme="minorHAnsi" w:cstheme="minorBidi"/>
          <w:b/>
          <w:bCs/>
          <w:sz w:val="22"/>
          <w:szCs w:val="22"/>
        </w:rPr>
        <w:t xml:space="preserve">Medical Domain </w:t>
      </w:r>
      <w:r w:rsidR="00EF5DEE" w:rsidRPr="001D0B1A">
        <w:rPr>
          <w:sz w:val="22"/>
          <w:szCs w:val="22"/>
        </w:rPr>
        <w:t>(e.g., cardiovascular</w:t>
      </w:r>
      <w:r w:rsidR="00B46081">
        <w:rPr>
          <w:sz w:val="22"/>
          <w:szCs w:val="22"/>
        </w:rPr>
        <w:t>, endocrinology</w:t>
      </w:r>
      <w:r w:rsidR="00B46081">
        <w:rPr>
          <w:sz w:val="22"/>
          <w:szCs w:val="22"/>
        </w:rPr>
        <w:t>, general hospital</w:t>
      </w:r>
      <w:r w:rsidR="00B46081">
        <w:rPr>
          <w:sz w:val="22"/>
          <w:szCs w:val="22"/>
        </w:rPr>
        <w:t xml:space="preserve">, </w:t>
      </w:r>
      <w:r w:rsidR="00B46081" w:rsidRPr="001D0B1A">
        <w:rPr>
          <w:sz w:val="22"/>
          <w:szCs w:val="22"/>
        </w:rPr>
        <w:t xml:space="preserve">neurologic, </w:t>
      </w:r>
      <w:r w:rsidR="00B46081">
        <w:rPr>
          <w:sz w:val="22"/>
          <w:szCs w:val="22"/>
        </w:rPr>
        <w:t>obstetric/pregnancy,</w:t>
      </w:r>
      <w:r w:rsidR="00B46081" w:rsidRPr="00B46081">
        <w:rPr>
          <w:sz w:val="22"/>
          <w:szCs w:val="22"/>
        </w:rPr>
        <w:t xml:space="preserve"> </w:t>
      </w:r>
      <w:r w:rsidR="00B46081">
        <w:rPr>
          <w:sz w:val="22"/>
          <w:szCs w:val="22"/>
        </w:rPr>
        <w:t>pulmonary, rheumatologic, and trauma</w:t>
      </w:r>
      <w:r w:rsidR="00EF5DEE" w:rsidRPr="001D0B1A">
        <w:rPr>
          <w:sz w:val="22"/>
          <w:szCs w:val="22"/>
        </w:rPr>
        <w:t>)</w:t>
      </w:r>
    </w:p>
    <w:p w:rsidR="0011679E" w:rsidRPr="001D0B1A" w:rsidRDefault="0011679E" w:rsidP="00CD67A4">
      <w:pPr>
        <w:pStyle w:val="NormalWeb"/>
        <w:numPr>
          <w:ilvl w:val="0"/>
          <w:numId w:val="3"/>
        </w:numPr>
        <w:rPr>
          <w:rFonts w:asciiTheme="minorHAnsi" w:eastAsiaTheme="minorHAnsi" w:hAnsiTheme="minorHAnsi" w:cstheme="minorBidi"/>
          <w:b/>
          <w:bCs/>
          <w:sz w:val="22"/>
          <w:szCs w:val="22"/>
        </w:rPr>
      </w:pPr>
      <w:r w:rsidRPr="001D0B1A">
        <w:rPr>
          <w:rFonts w:asciiTheme="minorHAnsi" w:eastAsiaTheme="minorHAnsi" w:hAnsiTheme="minorHAnsi" w:cstheme="minorBidi"/>
          <w:b/>
          <w:bCs/>
          <w:sz w:val="22"/>
          <w:szCs w:val="22"/>
        </w:rPr>
        <w:t>Reported morbidity outcomes</w:t>
      </w:r>
      <w:r w:rsidR="00FD0758" w:rsidRPr="001D0B1A">
        <w:rPr>
          <w:rFonts w:asciiTheme="minorHAnsi" w:eastAsiaTheme="minorHAnsi" w:hAnsiTheme="minorHAnsi" w:cstheme="minorBidi"/>
          <w:b/>
          <w:bCs/>
          <w:sz w:val="22"/>
          <w:szCs w:val="22"/>
        </w:rPr>
        <w:t xml:space="preserve"> </w:t>
      </w:r>
      <w:r w:rsidR="00FD0758" w:rsidRPr="001D0B1A">
        <w:rPr>
          <w:rFonts w:asciiTheme="minorHAnsi" w:eastAsiaTheme="minorHAnsi" w:hAnsiTheme="minorHAnsi" w:cstheme="minorBidi"/>
          <w:bCs/>
          <w:sz w:val="22"/>
          <w:szCs w:val="22"/>
        </w:rPr>
        <w:t>(COVID vs. non-COVID groups)</w:t>
      </w:r>
    </w:p>
    <w:p w:rsidR="00AC78B7" w:rsidRPr="001D0B1A" w:rsidRDefault="0011679E" w:rsidP="00AC78B7">
      <w:pPr>
        <w:pStyle w:val="NormalWeb"/>
        <w:numPr>
          <w:ilvl w:val="0"/>
          <w:numId w:val="3"/>
        </w:numPr>
        <w:rPr>
          <w:rFonts w:asciiTheme="minorHAnsi" w:hAnsiTheme="minorHAnsi" w:cstheme="minorBidi"/>
          <w:sz w:val="22"/>
          <w:szCs w:val="22"/>
        </w:rPr>
      </w:pPr>
      <w:r w:rsidRPr="001D0B1A">
        <w:rPr>
          <w:rFonts w:asciiTheme="minorHAnsi" w:eastAsiaTheme="minorHAnsi" w:hAnsiTheme="minorHAnsi" w:cstheme="minorBidi"/>
          <w:b/>
          <w:bCs/>
          <w:sz w:val="22"/>
          <w:szCs w:val="22"/>
        </w:rPr>
        <w:t>Comparative findings</w:t>
      </w:r>
      <w:r w:rsidR="00FD0758" w:rsidRPr="001D0B1A">
        <w:rPr>
          <w:rFonts w:asciiTheme="minorHAnsi" w:eastAsiaTheme="minorHAnsi" w:hAnsiTheme="minorHAnsi" w:cstheme="minorBidi"/>
          <w:sz w:val="22"/>
          <w:szCs w:val="22"/>
        </w:rPr>
        <w:t xml:space="preserve"> between different diseases</w:t>
      </w:r>
      <w:r w:rsidR="002C40C5" w:rsidRPr="001D0B1A">
        <w:rPr>
          <w:rFonts w:asciiTheme="minorHAnsi" w:eastAsiaTheme="minorHAnsi" w:hAnsiTheme="minorHAnsi" w:cstheme="minorBidi"/>
          <w:sz w:val="22"/>
          <w:szCs w:val="22"/>
        </w:rPr>
        <w:t xml:space="preserve"> (</w:t>
      </w:r>
      <w:r w:rsidR="002C40C5" w:rsidRPr="001D0B1A">
        <w:rPr>
          <w:rFonts w:asciiTheme="minorHAnsi" w:eastAsiaTheme="minorHAnsi" w:hAnsiTheme="minorHAnsi" w:cstheme="minorBidi"/>
          <w:bCs/>
          <w:sz w:val="22"/>
          <w:szCs w:val="22"/>
        </w:rPr>
        <w:t>if available</w:t>
      </w:r>
      <w:r w:rsidR="002C40C5" w:rsidRPr="001D0B1A">
        <w:rPr>
          <w:rFonts w:asciiTheme="minorHAnsi" w:eastAsiaTheme="minorHAnsi" w:hAnsiTheme="minorHAnsi" w:cstheme="minorBidi"/>
          <w:sz w:val="22"/>
          <w:szCs w:val="22"/>
        </w:rPr>
        <w:t xml:space="preserve">: </w:t>
      </w:r>
      <w:r w:rsidR="00AC78B7" w:rsidRPr="001D0B1A">
        <w:rPr>
          <w:rFonts w:asciiTheme="minorHAnsi" w:eastAsiaTheme="minorHAnsi" w:hAnsiTheme="minorHAnsi" w:cstheme="minorBidi"/>
          <w:sz w:val="22"/>
          <w:szCs w:val="22"/>
        </w:rPr>
        <w:t>comorbidities and illness</w:t>
      </w:r>
      <w:r w:rsidR="002C40C5" w:rsidRPr="001D0B1A">
        <w:rPr>
          <w:rFonts w:asciiTheme="minorHAnsi" w:eastAsiaTheme="minorHAnsi" w:hAnsiTheme="minorHAnsi" w:cstheme="minorBidi"/>
          <w:sz w:val="22"/>
          <w:szCs w:val="22"/>
        </w:rPr>
        <w:t xml:space="preserve"> </w:t>
      </w:r>
      <w:r w:rsidR="00AC78B7" w:rsidRPr="001D0B1A">
        <w:rPr>
          <w:rFonts w:asciiTheme="minorHAnsi" w:eastAsiaTheme="minorHAnsi" w:hAnsiTheme="minorHAnsi" w:cstheme="minorBidi"/>
          <w:bCs/>
          <w:sz w:val="22"/>
          <w:szCs w:val="22"/>
        </w:rPr>
        <w:t>severity</w:t>
      </w:r>
      <w:r w:rsidR="002C40C5" w:rsidRPr="001D0B1A">
        <w:rPr>
          <w:rFonts w:asciiTheme="minorHAnsi" w:eastAsiaTheme="minorHAnsi" w:hAnsiTheme="minorHAnsi" w:cstheme="minorBidi"/>
          <w:bCs/>
          <w:sz w:val="22"/>
          <w:szCs w:val="22"/>
        </w:rPr>
        <w:t>)</w:t>
      </w:r>
    </w:p>
    <w:p w:rsidR="007344DC" w:rsidRDefault="007344DC">
      <w:pPr>
        <w:rPr>
          <w:rFonts w:asciiTheme="majorHAnsi" w:hAnsiTheme="majorHAnsi" w:cstheme="majorBidi"/>
          <w:color w:val="2E74B5" w:themeColor="accent1" w:themeShade="BF"/>
        </w:rPr>
      </w:pPr>
      <w:r>
        <w:br w:type="page"/>
      </w:r>
    </w:p>
    <w:p w:rsidR="006E0904" w:rsidRPr="001D0B1A" w:rsidRDefault="00034200" w:rsidP="0030013B">
      <w:pPr>
        <w:pStyle w:val="Heading3"/>
        <w:rPr>
          <w:rFonts w:eastAsiaTheme="minorHAnsi"/>
        </w:rPr>
      </w:pPr>
      <w:r w:rsidRPr="001D0B1A">
        <w:rPr>
          <w:rFonts w:eastAsiaTheme="minorHAnsi"/>
        </w:rPr>
        <w:lastRenderedPageBreak/>
        <w:t>Figure 1</w:t>
      </w:r>
    </w:p>
    <w:p w:rsidR="00034200" w:rsidRPr="001D0B1A" w:rsidRDefault="00034200" w:rsidP="006E0904">
      <w:pPr>
        <w:pStyle w:val="NormalWeb"/>
        <w:rPr>
          <w:rFonts w:asciiTheme="minorHAnsi" w:eastAsiaTheme="minorHAnsi" w:hAnsiTheme="minorHAnsi" w:cstheme="minorBidi"/>
          <w:sz w:val="22"/>
          <w:szCs w:val="22"/>
        </w:rPr>
      </w:pPr>
      <w:r w:rsidRPr="001D0B1A">
        <w:rPr>
          <w:rFonts w:asciiTheme="minorHAnsi" w:eastAsiaTheme="minorHAnsi" w:hAnsiTheme="minorHAnsi" w:cstheme="minorBidi"/>
          <w:sz w:val="22"/>
          <w:szCs w:val="22"/>
        </w:rPr>
        <w:t xml:space="preserve">PRISMA flow Diagram </w:t>
      </w:r>
    </w:p>
    <w:p w:rsidR="00034200" w:rsidRPr="001D0B1A" w:rsidRDefault="00034200" w:rsidP="006E0904">
      <w:pPr>
        <w:pStyle w:val="NormalWeb"/>
        <w:rPr>
          <w:rFonts w:asciiTheme="minorHAnsi" w:eastAsiaTheme="minorHAnsi" w:hAnsiTheme="minorHAnsi" w:cstheme="minorBidi"/>
          <w:sz w:val="22"/>
          <w:szCs w:val="22"/>
        </w:rPr>
      </w:pPr>
      <w:r w:rsidRPr="001D0B1A">
        <w:rPr>
          <w:rFonts w:asciiTheme="minorHAnsi" w:eastAsiaTheme="minorHAnsi" w:hAnsiTheme="minorHAnsi" w:cstheme="minorBidi"/>
          <w:sz w:val="22"/>
          <w:szCs w:val="22"/>
        </w:rPr>
        <w:drawing>
          <wp:inline distT="0" distB="0" distL="0" distR="0" wp14:anchorId="1D24CA8E" wp14:editId="50E1B550">
            <wp:extent cx="5589767" cy="4648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9767" cy="4648584"/>
                    </a:xfrm>
                    <a:prstGeom prst="rect">
                      <a:avLst/>
                    </a:prstGeom>
                  </pic:spPr>
                </pic:pic>
              </a:graphicData>
            </a:graphic>
          </wp:inline>
        </w:drawing>
      </w:r>
    </w:p>
    <w:p w:rsidR="00F45146" w:rsidRPr="006C7D05" w:rsidRDefault="00F45146" w:rsidP="004D2993">
      <w:pPr>
        <w:pStyle w:val="Heading1"/>
        <w:jc w:val="center"/>
        <w:rPr>
          <w:rFonts w:eastAsiaTheme="minorHAnsi"/>
          <w:b/>
          <w:sz w:val="28"/>
          <w:szCs w:val="28"/>
        </w:rPr>
      </w:pPr>
      <w:r w:rsidRPr="006C7D05">
        <w:rPr>
          <w:rFonts w:eastAsiaTheme="minorHAnsi"/>
          <w:b/>
          <w:sz w:val="28"/>
          <w:szCs w:val="28"/>
        </w:rPr>
        <w:lastRenderedPageBreak/>
        <w:t>Synthesis Methods</w:t>
      </w:r>
    </w:p>
    <w:p w:rsidR="004767B9" w:rsidRDefault="004767B9" w:rsidP="001D0B1A">
      <w:pPr>
        <w:spacing w:before="100" w:beforeAutospacing="1" w:after="100" w:afterAutospacing="1" w:line="240" w:lineRule="auto"/>
        <w:ind w:firstLine="720"/>
      </w:pPr>
      <w:r>
        <w:t>To assess morbidity outcomes associated with COVID</w:t>
      </w:r>
      <w:r w:rsidR="00943C10">
        <w:t>-19 infection</w:t>
      </w:r>
      <w:r>
        <w:t>, data were synthesized</w:t>
      </w:r>
      <w:r w:rsidR="00943C10">
        <w:t xml:space="preserve"> according to </w:t>
      </w:r>
      <w:r>
        <w:t>clinical domain</w:t>
      </w:r>
      <w:r w:rsidR="008623D0" w:rsidRPr="008623D0">
        <w:t xml:space="preserve"> (e.g., cardiova</w:t>
      </w:r>
      <w:r>
        <w:t>scular</w:t>
      </w:r>
      <w:r w:rsidR="00943C10">
        <w:t>, endocrinology, general hospitalization, neurologic, obstetric/</w:t>
      </w:r>
      <w:r w:rsidR="00943C10">
        <w:t>p</w:t>
      </w:r>
      <w:r w:rsidR="00943C10">
        <w:t>regnancy</w:t>
      </w:r>
      <w:r>
        <w:t xml:space="preserve">, pulmonary, </w:t>
      </w:r>
      <w:r w:rsidR="00943C10">
        <w:t>rheumatologic</w:t>
      </w:r>
      <w:r>
        <w:t xml:space="preserve">, and </w:t>
      </w:r>
      <w:r w:rsidR="00943C10">
        <w:t>trauma</w:t>
      </w:r>
      <w:r w:rsidR="008623D0" w:rsidRPr="008623D0">
        <w:t>)</w:t>
      </w:r>
      <w:r>
        <w:t>. This review included studies that provided comparative morbidity data for COVID-positive and non-COVID population, with specific focus on ICU admission, hospitalization, mortality, or clinical complications. Studie</w:t>
      </w:r>
      <w:r w:rsidR="00BE4202">
        <w:t>s lacking</w:t>
      </w:r>
      <w:r>
        <w:t xml:space="preserve"> control groups or </w:t>
      </w:r>
      <w:r w:rsidR="00747613">
        <w:t xml:space="preserve">defined </w:t>
      </w:r>
      <w:r>
        <w:t xml:space="preserve">morbidity outcomes were excluded. </w:t>
      </w:r>
    </w:p>
    <w:p w:rsidR="00B720B6" w:rsidRDefault="004767B9" w:rsidP="00B720B6">
      <w:pPr>
        <w:spacing w:before="100" w:beforeAutospacing="1" w:after="100" w:afterAutospacing="1" w:line="240" w:lineRule="auto"/>
        <w:ind w:firstLine="720"/>
      </w:pPr>
      <w:r>
        <w:t xml:space="preserve">Due to variability in outcome measurement tools, study </w:t>
      </w:r>
      <w:r w:rsidR="00747613">
        <w:t>design</w:t>
      </w:r>
      <w:r>
        <w:t>, duration</w:t>
      </w:r>
      <w:r w:rsidR="00747613">
        <w:t>,</w:t>
      </w:r>
      <w:r w:rsidR="00BE4202">
        <w:t xml:space="preserve"> morbidity definitions</w:t>
      </w:r>
      <w:r>
        <w:t xml:space="preserve">, a formal meta-analysis was not possible. Instead, </w:t>
      </w:r>
      <w:r w:rsidR="00BE1EFD">
        <w:t>a</w:t>
      </w:r>
      <w:r>
        <w:t xml:space="preserve"> descriptive summary approach was used. Where applicable, morbidity rates were recalculated from available data </w:t>
      </w:r>
      <w:r>
        <w:t>(e.g., percentages, clinical scores such as the modified Rankin Scale [</w:t>
      </w:r>
      <w:proofErr w:type="spellStart"/>
      <w:r>
        <w:t>mRS</w:t>
      </w:r>
      <w:proofErr w:type="spellEnd"/>
      <w:r>
        <w:t xml:space="preserve">]) </w:t>
      </w:r>
      <w:r>
        <w:t>or estimated using contextual information</w:t>
      </w:r>
      <w:r w:rsidR="00C94E03">
        <w:t xml:space="preserve"> for meta-analysis</w:t>
      </w:r>
      <w:r>
        <w:t>. Any missing, inconsistent or unclear data were noted in the limitation column of the summary table.</w:t>
      </w:r>
    </w:p>
    <w:p w:rsidR="00B720B6" w:rsidRPr="006C7D05" w:rsidRDefault="00B720B6" w:rsidP="00B720B6">
      <w:pPr>
        <w:pStyle w:val="Heading1"/>
        <w:jc w:val="center"/>
        <w:rPr>
          <w:rFonts w:eastAsiaTheme="minorHAnsi"/>
          <w:b/>
          <w:sz w:val="28"/>
          <w:szCs w:val="28"/>
        </w:rPr>
      </w:pPr>
      <w:r w:rsidRPr="006C7D05">
        <w:rPr>
          <w:rFonts w:eastAsiaTheme="minorHAnsi"/>
          <w:b/>
          <w:sz w:val="28"/>
          <w:szCs w:val="28"/>
        </w:rPr>
        <w:t>Results</w:t>
      </w:r>
    </w:p>
    <w:p w:rsidR="004767B9" w:rsidRDefault="004767B9" w:rsidP="004767B9">
      <w:pPr>
        <w:spacing w:before="100" w:beforeAutospacing="1" w:after="100" w:afterAutospacing="1" w:line="240" w:lineRule="auto"/>
      </w:pPr>
      <w:r>
        <w:t xml:space="preserve">Findings were organized into a structured summary table (Table1), capturing key variables such as reported outcomes, COVID-positive vs non-COVID morbidity rate, percent change, source references, and study characteristics </w:t>
      </w:r>
      <w:r>
        <w:t>(e.g., region, duration, population size).</w:t>
      </w:r>
      <w:r>
        <w:t xml:space="preserve"> Visual arrow indicators </w:t>
      </w:r>
      <w:r>
        <w:t xml:space="preserve">(↑ increase, </w:t>
      </w:r>
      <w:r w:rsidR="00E270BF">
        <w:t>↓</w:t>
      </w:r>
      <w:r>
        <w:t xml:space="preserve"> decrease)</w:t>
      </w:r>
      <w:r>
        <w:t xml:space="preserve"> were used in the “% Morbidity Rate” column to </w:t>
      </w:r>
      <w:r w:rsidR="00BE4202">
        <w:t>illustrate</w:t>
      </w:r>
      <w:r>
        <w:t xml:space="preserve"> trends. After tabulation, r</w:t>
      </w:r>
      <w:r w:rsidR="00747613">
        <w:t xml:space="preserve">esults were </w:t>
      </w:r>
      <w:r>
        <w:t xml:space="preserve">analyzed to identify consistent patterns of increased or decreased morbidity with each clinical domain. </w:t>
      </w:r>
      <w:r w:rsidR="00BE4202" w:rsidRPr="00BE4202">
        <w:t xml:space="preserve">Discrepancies </w:t>
      </w:r>
      <w:r>
        <w:t xml:space="preserve">or inconclusive findings are highlighted </w:t>
      </w:r>
      <w:r w:rsidR="00BE4202">
        <w:t>in</w:t>
      </w:r>
      <w:r>
        <w:t xml:space="preserve"> the “</w:t>
      </w:r>
      <w:r w:rsidR="00BE4202">
        <w:t>Reported O</w:t>
      </w:r>
      <w:r>
        <w:t>utcomes” column of Table 1.</w:t>
      </w:r>
    </w:p>
    <w:p w:rsidR="001D0B1A" w:rsidRPr="001D0B1A" w:rsidRDefault="001D0B1A">
      <w:pPr>
        <w:rPr>
          <w:rFonts w:asciiTheme="majorHAnsi" w:eastAsiaTheme="majorEastAsia" w:hAnsiTheme="majorHAnsi" w:cstheme="majorBidi"/>
          <w:color w:val="2E74B5" w:themeColor="accent1" w:themeShade="BF"/>
        </w:rPr>
      </w:pPr>
    </w:p>
    <w:p w:rsidR="001D0B1A" w:rsidRDefault="001D0B1A" w:rsidP="004767B9">
      <w:pPr>
        <w:pStyle w:val="Heading2"/>
        <w:rPr>
          <w:sz w:val="22"/>
          <w:szCs w:val="22"/>
        </w:rPr>
      </w:pPr>
      <w:r w:rsidRPr="001D0B1A">
        <w:rPr>
          <w:sz w:val="22"/>
          <w:szCs w:val="22"/>
        </w:rPr>
        <w:t>Table 1. Morbidity Data Summary</w:t>
      </w:r>
    </w:p>
    <w:tbl>
      <w:tblPr>
        <w:tblW w:w="14310" w:type="dxa"/>
        <w:tblInd w:w="-365" w:type="dxa"/>
        <w:tblLayout w:type="fixed"/>
        <w:tblLook w:val="04A0" w:firstRow="1" w:lastRow="0" w:firstColumn="1" w:lastColumn="0" w:noHBand="0" w:noVBand="1"/>
      </w:tblPr>
      <w:tblGrid>
        <w:gridCol w:w="1710"/>
        <w:gridCol w:w="1530"/>
        <w:gridCol w:w="1260"/>
        <w:gridCol w:w="1260"/>
        <w:gridCol w:w="1170"/>
        <w:gridCol w:w="1260"/>
        <w:gridCol w:w="1170"/>
        <w:gridCol w:w="1080"/>
        <w:gridCol w:w="990"/>
        <w:gridCol w:w="1530"/>
        <w:gridCol w:w="1350"/>
      </w:tblGrid>
      <w:tr w:rsidR="00862307" w:rsidRPr="004767B9" w:rsidTr="006D1C99">
        <w:trPr>
          <w:trHeight w:val="300"/>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jc w:val="center"/>
              <w:rPr>
                <w:rFonts w:ascii="Calibri" w:eastAsia="Times New Roman" w:hAnsi="Calibri" w:cs="Calibri"/>
                <w:b/>
                <w:bCs/>
                <w:color w:val="000000"/>
              </w:rPr>
            </w:pPr>
            <w:r w:rsidRPr="004767B9">
              <w:rPr>
                <w:rFonts w:ascii="Calibri" w:eastAsia="Times New Roman" w:hAnsi="Calibri" w:cs="Calibri"/>
                <w:b/>
                <w:bCs/>
                <w:color w:val="000000"/>
              </w:rPr>
              <w:t>Medical Domain</w:t>
            </w:r>
          </w:p>
        </w:tc>
        <w:tc>
          <w:tcPr>
            <w:tcW w:w="153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Reported Outcomes</w:t>
            </w:r>
          </w:p>
        </w:tc>
        <w:tc>
          <w:tcPr>
            <w:tcW w:w="126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COVID-19 Morbidity Rate</w:t>
            </w:r>
          </w:p>
        </w:tc>
        <w:tc>
          <w:tcPr>
            <w:tcW w:w="126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Non-COVID Morbidity Rate</w:t>
            </w:r>
          </w:p>
        </w:tc>
        <w:tc>
          <w:tcPr>
            <w:tcW w:w="117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862307" w:rsidP="004767B9">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  Morbidity R</w:t>
            </w:r>
            <w:r w:rsidR="004767B9" w:rsidRPr="004767B9">
              <w:rPr>
                <w:rFonts w:ascii="Calibri" w:eastAsia="Times New Roman" w:hAnsi="Calibri" w:cs="Calibri"/>
                <w:b/>
                <w:bCs/>
                <w:color w:val="FFFFFF"/>
              </w:rPr>
              <w:t>ate</w:t>
            </w:r>
          </w:p>
        </w:tc>
        <w:tc>
          <w:tcPr>
            <w:tcW w:w="126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Key References (PMID/PMCID)</w:t>
            </w:r>
          </w:p>
        </w:tc>
        <w:tc>
          <w:tcPr>
            <w:tcW w:w="117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Duration</w:t>
            </w:r>
          </w:p>
        </w:tc>
        <w:tc>
          <w:tcPr>
            <w:tcW w:w="108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Region</w:t>
            </w:r>
          </w:p>
        </w:tc>
        <w:tc>
          <w:tcPr>
            <w:tcW w:w="99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Study Type</w:t>
            </w:r>
          </w:p>
        </w:tc>
        <w:tc>
          <w:tcPr>
            <w:tcW w:w="153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Population</w:t>
            </w:r>
          </w:p>
        </w:tc>
        <w:tc>
          <w:tcPr>
            <w:tcW w:w="1350" w:type="dxa"/>
            <w:tcBorders>
              <w:top w:val="single" w:sz="4" w:space="0" w:color="auto"/>
              <w:left w:val="single" w:sz="4" w:space="0" w:color="auto"/>
              <w:bottom w:val="single" w:sz="4" w:space="0" w:color="auto"/>
              <w:right w:val="single" w:sz="4" w:space="0" w:color="auto"/>
            </w:tcBorders>
            <w:shd w:val="clear" w:color="4F81BD" w:fill="4F81BD"/>
            <w:vAlign w:val="center"/>
            <w:hideMark/>
          </w:tcPr>
          <w:p w:rsidR="004767B9" w:rsidRPr="004767B9" w:rsidRDefault="004767B9" w:rsidP="004767B9">
            <w:pPr>
              <w:spacing w:after="0" w:line="240" w:lineRule="auto"/>
              <w:jc w:val="center"/>
              <w:rPr>
                <w:rFonts w:ascii="Calibri" w:eastAsia="Times New Roman" w:hAnsi="Calibri" w:cs="Calibri"/>
                <w:b/>
                <w:bCs/>
                <w:color w:val="FFFFFF"/>
              </w:rPr>
            </w:pPr>
            <w:r w:rsidRPr="004767B9">
              <w:rPr>
                <w:rFonts w:ascii="Calibri" w:eastAsia="Times New Roman" w:hAnsi="Calibri" w:cs="Calibri"/>
                <w:b/>
                <w:bCs/>
                <w:color w:val="FFFFFF"/>
              </w:rPr>
              <w:t>Limitations</w:t>
            </w:r>
          </w:p>
        </w:tc>
      </w:tr>
      <w:tr w:rsidR="00862307" w:rsidRPr="004767B9" w:rsidTr="006D1C99">
        <w:trPr>
          <w:trHeight w:val="18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Cardiovascular</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ICU admission by CAD status</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4% - without CAD ICU</w:t>
            </w:r>
            <w:r w:rsidRPr="004767B9">
              <w:rPr>
                <w:rFonts w:ascii="Calibri" w:eastAsia="Times New Roman" w:hAnsi="Calibri" w:cs="Calibri"/>
                <w:color w:val="000000"/>
              </w:rPr>
              <w:br/>
              <w:t>44% - with CAD ICU</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Non-COVID excluded</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N/A</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Li X, Tian Y, Cao H, et al, 2025 [PMID: 40197291]</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12/20/2022 to 01/20/2023</w:t>
            </w:r>
          </w:p>
        </w:tc>
        <w:tc>
          <w:tcPr>
            <w:tcW w:w="10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143 patients with coronary </w:t>
            </w:r>
            <w:r w:rsidR="00862307" w:rsidRPr="004767B9">
              <w:rPr>
                <w:rFonts w:ascii="Calibri" w:eastAsia="Times New Roman" w:hAnsi="Calibri" w:cs="Calibri"/>
                <w:color w:val="000000"/>
              </w:rPr>
              <w:t>atherosclerosis</w:t>
            </w:r>
            <w:r w:rsidRPr="004767B9">
              <w:rPr>
                <w:rFonts w:ascii="Calibri" w:eastAsia="Times New Roman" w:hAnsi="Calibri" w:cs="Calibri"/>
                <w:color w:val="000000"/>
              </w:rPr>
              <w:t xml:space="preserve"> disease(CAD)</w:t>
            </w:r>
            <w:r w:rsidRPr="004767B9">
              <w:rPr>
                <w:rFonts w:ascii="Calibri" w:eastAsia="Times New Roman" w:hAnsi="Calibri" w:cs="Calibri"/>
                <w:color w:val="000000"/>
              </w:rPr>
              <w:br/>
              <w:t xml:space="preserve">(75 COVID-19 </w:t>
            </w:r>
            <w:r w:rsidR="00862307" w:rsidRPr="004767B9">
              <w:rPr>
                <w:rFonts w:ascii="Calibri" w:eastAsia="Times New Roman" w:hAnsi="Calibri" w:cs="Calibri"/>
                <w:color w:val="000000"/>
              </w:rPr>
              <w:t>positive</w:t>
            </w:r>
            <w:r w:rsidRPr="004767B9">
              <w:rPr>
                <w:rFonts w:ascii="Calibri" w:eastAsia="Times New Roman" w:hAnsi="Calibri" w:cs="Calibri"/>
                <w:color w:val="000000"/>
              </w:rPr>
              <w:t xml:space="preserve">) (50 CAD, 25 </w:t>
            </w:r>
            <w:r w:rsidRPr="004767B9">
              <w:rPr>
                <w:rFonts w:ascii="Calibri" w:eastAsia="Times New Roman" w:hAnsi="Calibri" w:cs="Calibri"/>
                <w:color w:val="000000"/>
              </w:rPr>
              <w:lastRenderedPageBreak/>
              <w:t>without CAD)</w:t>
            </w:r>
            <w:r w:rsidRPr="004767B9">
              <w:rPr>
                <w:rFonts w:ascii="Calibri" w:eastAsia="Times New Roman" w:hAnsi="Calibri" w:cs="Calibri"/>
                <w:color w:val="000000"/>
              </w:rPr>
              <w:br/>
              <w:t xml:space="preserve">(68 non-COVID) (35 with CAD, 33 </w:t>
            </w:r>
            <w:r w:rsidR="00862307" w:rsidRPr="004767B9">
              <w:rPr>
                <w:rFonts w:ascii="Calibri" w:eastAsia="Times New Roman" w:hAnsi="Calibri" w:cs="Calibri"/>
                <w:color w:val="000000"/>
              </w:rPr>
              <w:t>without</w:t>
            </w:r>
            <w:r w:rsidRPr="004767B9">
              <w:rPr>
                <w:rFonts w:ascii="Calibri" w:eastAsia="Times New Roman" w:hAnsi="Calibri" w:cs="Calibri"/>
                <w:color w:val="000000"/>
              </w:rPr>
              <w:t xml:space="preserve"> CAD)</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Age differences; small sample; lack of randomization</w:t>
            </w:r>
          </w:p>
        </w:tc>
      </w:tr>
      <w:tr w:rsidR="00862307" w:rsidRPr="004767B9" w:rsidTr="006D1C99">
        <w:trPr>
          <w:trHeight w:val="9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Cardiovascular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Highlight risk in delay of services contributing to morbidity and mortality rates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N/A</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↑58% COPD</w:t>
            </w:r>
            <w:r w:rsidRPr="004767B9">
              <w:rPr>
                <w:rFonts w:ascii="Calibri" w:eastAsia="Times New Roman" w:hAnsi="Calibri" w:cs="Calibri"/>
                <w:color w:val="000000"/>
              </w:rPr>
              <w:br/>
              <w:t>↑52% Pneumonia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B3652C" w:rsidP="004767B9">
            <w:pPr>
              <w:spacing w:after="0" w:line="240" w:lineRule="auto"/>
              <w:rPr>
                <w:rFonts w:ascii="Calibri" w:eastAsia="Times New Roman" w:hAnsi="Calibri" w:cs="Calibri"/>
                <w:color w:val="000000"/>
              </w:rPr>
            </w:pPr>
            <w:r w:rsidRPr="00B3652C">
              <w:rPr>
                <w:rFonts w:ascii="Calibri" w:eastAsia="Times New Roman" w:hAnsi="Calibri" w:cs="Calibri"/>
                <w:color w:val="000000"/>
              </w:rPr>
              <w:t xml:space="preserve">McAlister FA, Parikh H, Lee DS, et al., </w:t>
            </w:r>
            <w:r w:rsidR="004767B9" w:rsidRPr="004767B9">
              <w:rPr>
                <w:rFonts w:ascii="Calibri" w:eastAsia="Times New Roman" w:hAnsi="Calibri" w:cs="Calibri"/>
                <w:color w:val="000000"/>
              </w:rPr>
              <w:t>2022 [PMIID: 36481398]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3/2020 to 8/2021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Canada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Long-term care (LTC) Canadian residents</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Age differences; small sample; lack of randomization</w:t>
            </w:r>
          </w:p>
        </w:tc>
      </w:tr>
      <w:tr w:rsidR="00862307" w:rsidRPr="004767B9" w:rsidTr="006D1C99">
        <w:trPr>
          <w:trHeight w:val="27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Cardiovascular</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 Higher risk of mortality and in-hospital complications</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66.10%</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12%</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↑437.4%</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t>Ludvigson</w:t>
            </w:r>
            <w:proofErr w:type="spellEnd"/>
            <w:r w:rsidRPr="004767B9">
              <w:rPr>
                <w:rFonts w:ascii="Calibri" w:eastAsia="Times New Roman" w:hAnsi="Calibri" w:cs="Calibri"/>
                <w:color w:val="000000"/>
              </w:rPr>
              <w:t xml:space="preserve"> et al., 2021 [PMID: 33462815]</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3/2020 -5/2020 (2 months)</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United Kingdom</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12,958 hospitalized with Acute Coronary Syndrome </w:t>
            </w:r>
            <w:r w:rsidRPr="004767B9">
              <w:rPr>
                <w:rFonts w:ascii="Calibri" w:eastAsia="Times New Roman" w:hAnsi="Calibri" w:cs="Calibri"/>
                <w:color w:val="000000"/>
              </w:rPr>
              <w:br/>
              <w:t xml:space="preserve">(517 COVID-positive) </w:t>
            </w:r>
            <w:r w:rsidRPr="004767B9">
              <w:rPr>
                <w:rFonts w:ascii="Calibri" w:eastAsia="Times New Roman" w:hAnsi="Calibri" w:cs="Calibri"/>
                <w:color w:val="000000"/>
              </w:rPr>
              <w:br/>
              <w:t>(12441 non-COVID)</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Use of ICD-10 codes unclear; ACS patients not routinely tested; no medical history or social determinants considered</w:t>
            </w:r>
            <w:r w:rsidRPr="004767B9">
              <w:rPr>
                <w:rFonts w:ascii="Calibri" w:eastAsia="Times New Roman" w:hAnsi="Calibri" w:cs="Calibri"/>
                <w:color w:val="000000"/>
              </w:rPr>
              <w:br/>
              <w:t xml:space="preserve">ACS patients were not routinely tested to predict virus exposure. Patient medical history and social </w:t>
            </w:r>
            <w:r w:rsidRPr="004767B9">
              <w:rPr>
                <w:rFonts w:ascii="Calibri" w:eastAsia="Times New Roman" w:hAnsi="Calibri" w:cs="Calibri"/>
                <w:color w:val="000000"/>
              </w:rPr>
              <w:lastRenderedPageBreak/>
              <w:t>determinants were not considered in this study.</w:t>
            </w:r>
          </w:p>
        </w:tc>
      </w:tr>
      <w:tr w:rsidR="00862307" w:rsidRPr="004767B9" w:rsidTr="006D1C99">
        <w:trPr>
          <w:trHeight w:val="9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lastRenderedPageBreak/>
              <w:t>Endocrinology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Results inconclusive, more data needed</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data too variable to summarize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data too variable to summarize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data too variable to summarize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Wong R, Lam E, Bramante CT, et al., 2023 [PMID: 37284921]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2021 to 2023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US and Europe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Wide data from EHR; HbA1c &gt;6.5%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ICD-10/9 codes used; no medical history or social determinants considered</w:t>
            </w:r>
          </w:p>
        </w:tc>
      </w:tr>
      <w:tr w:rsidR="00862307" w:rsidRPr="004767B9" w:rsidTr="006D1C99">
        <w:trPr>
          <w:trHeight w:val="18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General Hospital/ICU</w:t>
            </w:r>
          </w:p>
        </w:tc>
        <w:tc>
          <w:tcPr>
            <w:tcW w:w="153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 Caution in use of SOFA score as triage tool</w:t>
            </w:r>
          </w:p>
        </w:tc>
        <w:tc>
          <w:tcPr>
            <w:tcW w:w="126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67.9 % SOFA</w:t>
            </w:r>
          </w:p>
        </w:tc>
        <w:tc>
          <w:tcPr>
            <w:tcW w:w="126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73.5% SOFA</w:t>
            </w:r>
          </w:p>
        </w:tc>
        <w:tc>
          <w:tcPr>
            <w:tcW w:w="117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862307" w:rsidP="004767B9">
            <w:pPr>
              <w:spacing w:after="0" w:line="240" w:lineRule="auto"/>
              <w:rPr>
                <w:rFonts w:ascii="Calibri" w:eastAsia="Times New Roman" w:hAnsi="Calibri" w:cs="Calibri"/>
                <w:color w:val="000000"/>
              </w:rPr>
            </w:pPr>
            <w:r>
              <w:t>↓</w:t>
            </w:r>
            <w:r w:rsidR="004767B9" w:rsidRPr="004767B9">
              <w:rPr>
                <w:rFonts w:ascii="Calibri" w:eastAsia="Times New Roman" w:hAnsi="Calibri" w:cs="Calibri"/>
                <w:color w:val="000000"/>
              </w:rPr>
              <w:t>7.6% SOFA (decrease)</w:t>
            </w:r>
          </w:p>
        </w:tc>
        <w:tc>
          <w:tcPr>
            <w:tcW w:w="126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t>Sherak</w:t>
            </w:r>
            <w:proofErr w:type="spellEnd"/>
            <w:r w:rsidRPr="004767B9">
              <w:rPr>
                <w:rFonts w:ascii="Calibri" w:eastAsia="Times New Roman" w:hAnsi="Calibri" w:cs="Calibri"/>
                <w:color w:val="000000"/>
              </w:rPr>
              <w:t xml:space="preserve"> RAG, </w:t>
            </w:r>
            <w:proofErr w:type="spellStart"/>
            <w:r w:rsidRPr="004767B9">
              <w:rPr>
                <w:rFonts w:ascii="Calibri" w:eastAsia="Times New Roman" w:hAnsi="Calibri" w:cs="Calibri"/>
                <w:color w:val="000000"/>
              </w:rPr>
              <w:t>Sajjadi</w:t>
            </w:r>
            <w:proofErr w:type="spellEnd"/>
            <w:r w:rsidRPr="004767B9">
              <w:rPr>
                <w:rFonts w:ascii="Calibri" w:eastAsia="Times New Roman" w:hAnsi="Calibri" w:cs="Calibri"/>
                <w:color w:val="000000"/>
              </w:rPr>
              <w:t xml:space="preserve"> H, </w:t>
            </w:r>
            <w:proofErr w:type="spellStart"/>
            <w:r w:rsidRPr="004767B9">
              <w:rPr>
                <w:rFonts w:ascii="Calibri" w:eastAsia="Times New Roman" w:hAnsi="Calibri" w:cs="Calibri"/>
                <w:color w:val="000000"/>
              </w:rPr>
              <w:t>Khimani</w:t>
            </w:r>
            <w:proofErr w:type="spellEnd"/>
            <w:r w:rsidRPr="004767B9">
              <w:rPr>
                <w:rFonts w:ascii="Calibri" w:eastAsia="Times New Roman" w:hAnsi="Calibri" w:cs="Calibri"/>
                <w:color w:val="000000"/>
              </w:rPr>
              <w:t xml:space="preserve"> N, et al. , 2024 [PMID: 38758942]</w:t>
            </w:r>
          </w:p>
        </w:tc>
        <w:tc>
          <w:tcPr>
            <w:tcW w:w="117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2014 to 20215</w:t>
            </w:r>
            <w:r w:rsidRPr="004767B9">
              <w:rPr>
                <w:rFonts w:ascii="Calibri" w:eastAsia="Times New Roman" w:hAnsi="Calibri" w:cs="Calibri"/>
                <w:color w:val="000000"/>
              </w:rPr>
              <w:br/>
              <w:t>3/29/2020 to 8/1/202 (4months)</w:t>
            </w:r>
          </w:p>
        </w:tc>
        <w:tc>
          <w:tcPr>
            <w:tcW w:w="108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US</w:t>
            </w:r>
          </w:p>
        </w:tc>
        <w:tc>
          <w:tcPr>
            <w:tcW w:w="99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95B3D7"/>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268 hospital patients (96 COVID-positive)</w:t>
            </w:r>
            <w:r w:rsidRPr="004767B9">
              <w:rPr>
                <w:rFonts w:ascii="Calibri" w:eastAsia="Times New Roman" w:hAnsi="Calibri" w:cs="Calibri"/>
                <w:color w:val="000000"/>
              </w:rPr>
              <w:br/>
              <w:t xml:space="preserve">75,601  (non-COVID-19 patients) from </w:t>
            </w:r>
            <w:proofErr w:type="spellStart"/>
            <w:r w:rsidRPr="004767B9">
              <w:rPr>
                <w:rFonts w:ascii="Calibri" w:eastAsia="Times New Roman" w:hAnsi="Calibri" w:cs="Calibri"/>
                <w:color w:val="000000"/>
              </w:rPr>
              <w:t>eICU</w:t>
            </w:r>
            <w:proofErr w:type="spellEnd"/>
            <w:r w:rsidRPr="004767B9">
              <w:rPr>
                <w:rFonts w:ascii="Calibri" w:eastAsia="Times New Roman" w:hAnsi="Calibri" w:cs="Calibri"/>
                <w:color w:val="000000"/>
              </w:rPr>
              <w:t xml:space="preserve"> Collaborative Research Database</w:t>
            </w:r>
          </w:p>
        </w:tc>
        <w:tc>
          <w:tcPr>
            <w:tcW w:w="1350" w:type="dxa"/>
            <w:tcBorders>
              <w:top w:val="single" w:sz="4" w:space="0" w:color="auto"/>
              <w:left w:val="single" w:sz="4" w:space="0" w:color="auto"/>
              <w:bottom w:val="single" w:sz="4" w:space="0" w:color="95B3D7"/>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Age differences; small sample; lack of randomization</w:t>
            </w:r>
          </w:p>
        </w:tc>
      </w:tr>
      <w:tr w:rsidR="00862307" w:rsidRPr="004767B9" w:rsidTr="006D1C99">
        <w:trPr>
          <w:trHeight w:val="15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General Hospital/ICU/Stoke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ICU admission, mortality, Stroke risk increase in </w:t>
            </w:r>
            <w:r w:rsidRPr="004767B9">
              <w:rPr>
                <w:rFonts w:ascii="Calibri" w:eastAsia="Times New Roman" w:hAnsi="Calibri" w:cs="Calibri"/>
                <w:color w:val="000000"/>
              </w:rPr>
              <w:lastRenderedPageBreak/>
              <w:t>COVID-19 patients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lastRenderedPageBreak/>
              <w:t>80.60%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t>mRS</w:t>
            </w:r>
            <w:proofErr w:type="spellEnd"/>
            <w:r w:rsidRPr="004767B9">
              <w:rPr>
                <w:rFonts w:ascii="Calibri" w:eastAsia="Times New Roman" w:hAnsi="Calibri" w:cs="Calibri"/>
                <w:color w:val="000000"/>
              </w:rPr>
              <w:t xml:space="preserve"> at discharge = 1.86 ± 1.52</w:t>
            </w:r>
            <w:r w:rsidRPr="004767B9">
              <w:rPr>
                <w:rFonts w:ascii="Calibri" w:eastAsia="Times New Roman" w:hAnsi="Calibri" w:cs="Calibri"/>
                <w:color w:val="000000"/>
              </w:rPr>
              <w:br/>
            </w:r>
            <w:proofErr w:type="spellStart"/>
            <w:r w:rsidRPr="004767B9">
              <w:rPr>
                <w:rFonts w:ascii="Calibri" w:eastAsia="Times New Roman" w:hAnsi="Calibri" w:cs="Calibri"/>
                <w:color w:val="000000"/>
              </w:rPr>
              <w:t>mRS</w:t>
            </w:r>
            <w:proofErr w:type="spellEnd"/>
            <w:r w:rsidRPr="004767B9">
              <w:rPr>
                <w:rFonts w:ascii="Calibri" w:eastAsia="Times New Roman" w:hAnsi="Calibri" w:cs="Calibri"/>
                <w:color w:val="000000"/>
              </w:rPr>
              <w:t xml:space="preserve"> = 2 --&gt; No significant </w:t>
            </w:r>
            <w:r w:rsidRPr="004767B9">
              <w:rPr>
                <w:rFonts w:ascii="Calibri" w:eastAsia="Times New Roman" w:hAnsi="Calibri" w:cs="Calibri"/>
                <w:color w:val="000000"/>
              </w:rPr>
              <w:lastRenderedPageBreak/>
              <w:t>disability, able to carry out all usual duties</w:t>
            </w:r>
            <w:r w:rsidRPr="004767B9">
              <w:rPr>
                <w:rFonts w:ascii="Calibri" w:eastAsia="Times New Roman" w:hAnsi="Calibri" w:cs="Calibri"/>
                <w:color w:val="000000"/>
              </w:rPr>
              <w:br/>
              <w:t>(2 - 1.86) / 1.52 = 0.092 (Z table Calculator) = 46.3%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↑74%</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 Evans et al., 2023 [PMID: 37514546]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  6/2020–8/2020 (3 months)</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Bengaluru, South India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Study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62 hospital patients, age 42.46–68.86 (mean 55.66 years)</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Retrospective, bias due to isolation precautions and staff shortage; </w:t>
            </w:r>
            <w:r w:rsidRPr="004767B9">
              <w:rPr>
                <w:rFonts w:ascii="Calibri" w:eastAsia="Times New Roman" w:hAnsi="Calibri" w:cs="Calibri"/>
                <w:color w:val="000000"/>
              </w:rPr>
              <w:lastRenderedPageBreak/>
              <w:t>small urban city; no medical history or social determinants considered</w:t>
            </w:r>
          </w:p>
        </w:tc>
      </w:tr>
      <w:tr w:rsidR="00862307" w:rsidRPr="004767B9" w:rsidTr="006D1C99">
        <w:trPr>
          <w:trHeight w:val="15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Neurologic</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Poor outcomes and higher mortality due to stroke</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79.8% poor outcomes</w:t>
            </w:r>
            <w:r w:rsidRPr="004767B9">
              <w:rPr>
                <w:rFonts w:ascii="Calibri" w:eastAsia="Times New Roman" w:hAnsi="Calibri" w:cs="Calibri"/>
                <w:color w:val="000000"/>
              </w:rPr>
              <w:br/>
              <w:t>38.7% mortality</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66.7% poor outcomes</w:t>
            </w:r>
            <w:r w:rsidRPr="004767B9">
              <w:rPr>
                <w:rFonts w:ascii="Calibri" w:eastAsia="Times New Roman" w:hAnsi="Calibri" w:cs="Calibri"/>
                <w:color w:val="000000"/>
              </w:rPr>
              <w:br/>
              <w:t>18.4%  mortality</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↑19.6% </w:t>
            </w:r>
            <w:proofErr w:type="spellStart"/>
            <w:r w:rsidRPr="004767B9">
              <w:rPr>
                <w:rFonts w:ascii="Calibri" w:eastAsia="Times New Roman" w:hAnsi="Calibri" w:cs="Calibri"/>
                <w:color w:val="000000"/>
              </w:rPr>
              <w:t>mortaility</w:t>
            </w:r>
            <w:proofErr w:type="spellEnd"/>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t>Jabbour</w:t>
            </w:r>
            <w:proofErr w:type="spellEnd"/>
            <w:r w:rsidRPr="004767B9">
              <w:rPr>
                <w:rFonts w:ascii="Calibri" w:eastAsia="Times New Roman" w:hAnsi="Calibri" w:cs="Calibri"/>
                <w:color w:val="000000"/>
              </w:rPr>
              <w:t xml:space="preserve"> P, </w:t>
            </w:r>
            <w:proofErr w:type="spellStart"/>
            <w:r w:rsidRPr="004767B9">
              <w:rPr>
                <w:rFonts w:ascii="Calibri" w:eastAsia="Times New Roman" w:hAnsi="Calibri" w:cs="Calibri"/>
                <w:color w:val="000000"/>
              </w:rPr>
              <w:t>Dmytriw</w:t>
            </w:r>
            <w:proofErr w:type="spellEnd"/>
            <w:r w:rsidRPr="004767B9">
              <w:rPr>
                <w:rFonts w:ascii="Calibri" w:eastAsia="Times New Roman" w:hAnsi="Calibri" w:cs="Calibri"/>
                <w:color w:val="000000"/>
              </w:rPr>
              <w:t xml:space="preserve"> AA, </w:t>
            </w:r>
            <w:proofErr w:type="spellStart"/>
            <w:r w:rsidRPr="004767B9">
              <w:rPr>
                <w:rFonts w:ascii="Calibri" w:eastAsia="Times New Roman" w:hAnsi="Calibri" w:cs="Calibri"/>
                <w:color w:val="000000"/>
              </w:rPr>
              <w:t>Sweid</w:t>
            </w:r>
            <w:proofErr w:type="spellEnd"/>
            <w:r w:rsidRPr="004767B9">
              <w:rPr>
                <w:rFonts w:ascii="Calibri" w:eastAsia="Times New Roman" w:hAnsi="Calibri" w:cs="Calibri"/>
                <w:color w:val="000000"/>
              </w:rPr>
              <w:t xml:space="preserve"> A, et al. ,2022 [PMIID: 35238817]</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1/2018 to 12/2020</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Finland</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575 patients with Large Vessel Occlusion (LVO)</w:t>
            </w:r>
            <w:r w:rsidRPr="004767B9">
              <w:rPr>
                <w:rFonts w:ascii="Calibri" w:eastAsia="Times New Roman" w:hAnsi="Calibri" w:cs="Calibri"/>
                <w:color w:val="000000"/>
              </w:rPr>
              <w:br/>
              <w:t xml:space="preserve">(194 COVID-19 </w:t>
            </w:r>
            <w:r w:rsidR="00862307" w:rsidRPr="004767B9">
              <w:rPr>
                <w:rFonts w:ascii="Calibri" w:eastAsia="Times New Roman" w:hAnsi="Calibri" w:cs="Calibri"/>
                <w:color w:val="000000"/>
              </w:rPr>
              <w:t>positive</w:t>
            </w:r>
            <w:r w:rsidRPr="004767B9">
              <w:rPr>
                <w:rFonts w:ascii="Calibri" w:eastAsia="Times New Roman" w:hAnsi="Calibri" w:cs="Calibri"/>
                <w:color w:val="000000"/>
              </w:rPr>
              <w:t>) (62.5 + 15.3 years)</w:t>
            </w:r>
            <w:r w:rsidRPr="004767B9">
              <w:rPr>
                <w:rFonts w:ascii="Calibri" w:eastAsia="Times New Roman" w:hAnsi="Calibri" w:cs="Calibri"/>
                <w:color w:val="000000"/>
              </w:rPr>
              <w:br/>
              <w:t xml:space="preserve"> (381 non-COVID)  (71.2 + 15.9 years)</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Age differences; small sample; lack of randomization</w:t>
            </w:r>
          </w:p>
        </w:tc>
      </w:tr>
      <w:tr w:rsidR="00862307" w:rsidRPr="004767B9" w:rsidTr="006D1C99">
        <w:trPr>
          <w:trHeight w:val="18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Obstetric/Pregnancy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More likely preterm labor, miscarriages, fetal distress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89% adverse outcomes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10%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t>Parazzini</w:t>
            </w:r>
            <w:proofErr w:type="spellEnd"/>
            <w:r w:rsidRPr="004767B9">
              <w:rPr>
                <w:rFonts w:ascii="Calibri" w:eastAsia="Times New Roman" w:hAnsi="Calibri" w:cs="Calibri"/>
                <w:color w:val="000000"/>
              </w:rPr>
              <w:t xml:space="preserve"> F, </w:t>
            </w:r>
            <w:proofErr w:type="spellStart"/>
            <w:r w:rsidRPr="004767B9">
              <w:rPr>
                <w:rFonts w:ascii="Calibri" w:eastAsia="Times New Roman" w:hAnsi="Calibri" w:cs="Calibri"/>
                <w:color w:val="000000"/>
              </w:rPr>
              <w:t>Bortolus</w:t>
            </w:r>
            <w:proofErr w:type="spellEnd"/>
            <w:r w:rsidRPr="004767B9">
              <w:rPr>
                <w:rFonts w:ascii="Calibri" w:eastAsia="Times New Roman" w:hAnsi="Calibri" w:cs="Calibri"/>
                <w:color w:val="000000"/>
              </w:rPr>
              <w:t xml:space="preserve"> R, Mauri PA, et al., 2020 [PMID: 32732059]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  2/2020–4/2020 (2 months)</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United Kingdom</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6679 pregnant patients </w:t>
            </w:r>
            <w:r w:rsidRPr="004767B9">
              <w:rPr>
                <w:rFonts w:ascii="Calibri" w:eastAsia="Times New Roman" w:hAnsi="Calibri" w:cs="Calibri"/>
                <w:color w:val="000000"/>
              </w:rPr>
              <w:br/>
              <w:t>(23 COVID-positive)</w:t>
            </w:r>
            <w:r w:rsidRPr="004767B9">
              <w:rPr>
                <w:rFonts w:ascii="Calibri" w:eastAsia="Times New Roman" w:hAnsi="Calibri" w:cs="Calibri"/>
                <w:color w:val="000000"/>
              </w:rPr>
              <w:br/>
              <w:t xml:space="preserve">(6756 non-COVID) </w:t>
            </w:r>
            <w:r w:rsidRPr="004767B9">
              <w:rPr>
                <w:rFonts w:ascii="Calibri" w:eastAsia="Times New Roman" w:hAnsi="Calibri" w:cs="Calibri"/>
                <w:color w:val="000000"/>
              </w:rPr>
              <w:br/>
              <w:t xml:space="preserve">age 16–40 (mean 29); ethnicity details (16 Asian, 3 </w:t>
            </w:r>
            <w:r w:rsidRPr="004767B9">
              <w:rPr>
                <w:rFonts w:ascii="Calibri" w:eastAsia="Times New Roman" w:hAnsi="Calibri" w:cs="Calibri"/>
                <w:color w:val="000000"/>
              </w:rPr>
              <w:lastRenderedPageBreak/>
              <w:t>Eastern Europe, 1 Black, 3 White British)</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Small sample, single source; no medical history or social determinants considered</w:t>
            </w:r>
          </w:p>
        </w:tc>
      </w:tr>
      <w:tr w:rsidR="00862307" w:rsidRPr="004767B9" w:rsidTr="006D1C99">
        <w:trPr>
          <w:trHeight w:val="15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Obstetric/Pregnancy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Increased C-section, preterm labor, ICU, mortality</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32.5 %  C-section</w:t>
            </w:r>
            <w:r w:rsidRPr="004767B9">
              <w:rPr>
                <w:rFonts w:ascii="Calibri" w:eastAsia="Times New Roman" w:hAnsi="Calibri" w:cs="Calibri"/>
                <w:color w:val="000000"/>
              </w:rPr>
              <w:br/>
              <w:t xml:space="preserve">16.4% </w:t>
            </w:r>
            <w:proofErr w:type="spellStart"/>
            <w:r w:rsidRPr="004767B9">
              <w:rPr>
                <w:rFonts w:ascii="Calibri" w:eastAsia="Times New Roman" w:hAnsi="Calibri" w:cs="Calibri"/>
                <w:color w:val="000000"/>
              </w:rPr>
              <w:t>PreTerm</w:t>
            </w:r>
            <w:proofErr w:type="spellEnd"/>
            <w:r w:rsidRPr="004767B9">
              <w:rPr>
                <w:rFonts w:ascii="Calibri" w:eastAsia="Times New Roman" w:hAnsi="Calibri" w:cs="Calibri"/>
                <w:color w:val="000000"/>
              </w:rPr>
              <w:br/>
              <w:t>5.2 % ICU</w:t>
            </w:r>
            <w:r w:rsidRPr="004767B9">
              <w:rPr>
                <w:rFonts w:ascii="Calibri" w:eastAsia="Times New Roman" w:hAnsi="Calibri" w:cs="Calibri"/>
                <w:color w:val="000000"/>
              </w:rPr>
              <w:br/>
              <w:t>0.10% mortality</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32.3% C-section</w:t>
            </w:r>
            <w:r w:rsidRPr="004767B9">
              <w:rPr>
                <w:rFonts w:ascii="Calibri" w:eastAsia="Times New Roman" w:hAnsi="Calibri" w:cs="Calibri"/>
                <w:color w:val="000000"/>
              </w:rPr>
              <w:br/>
              <w:t xml:space="preserve">11.5% </w:t>
            </w:r>
            <w:proofErr w:type="spellStart"/>
            <w:r w:rsidRPr="004767B9">
              <w:rPr>
                <w:rFonts w:ascii="Calibri" w:eastAsia="Times New Roman" w:hAnsi="Calibri" w:cs="Calibri"/>
                <w:color w:val="000000"/>
              </w:rPr>
              <w:t>PreTerm</w:t>
            </w:r>
            <w:proofErr w:type="spellEnd"/>
            <w:r w:rsidRPr="004767B9">
              <w:rPr>
                <w:rFonts w:ascii="Calibri" w:eastAsia="Times New Roman" w:hAnsi="Calibri" w:cs="Calibri"/>
                <w:color w:val="000000"/>
              </w:rPr>
              <w:br/>
              <w:t>0.9% ICU</w:t>
            </w:r>
            <w:r w:rsidRPr="004767B9">
              <w:rPr>
                <w:rFonts w:ascii="Calibri" w:eastAsia="Times New Roman" w:hAnsi="Calibri" w:cs="Calibri"/>
                <w:color w:val="000000"/>
              </w:rPr>
              <w:br/>
              <w:t>0.01% mortality</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↑478% ICU</w:t>
            </w:r>
            <w:r w:rsidRPr="004767B9">
              <w:rPr>
                <w:rFonts w:ascii="Calibri" w:eastAsia="Times New Roman" w:hAnsi="Calibri" w:cs="Calibri"/>
                <w:color w:val="000000"/>
              </w:rPr>
              <w:br/>
              <w:t>↑9% mortality</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Chinn J, </w:t>
            </w:r>
            <w:proofErr w:type="spellStart"/>
            <w:r w:rsidRPr="004767B9">
              <w:rPr>
                <w:rFonts w:ascii="Calibri" w:eastAsia="Times New Roman" w:hAnsi="Calibri" w:cs="Calibri"/>
                <w:color w:val="000000"/>
              </w:rPr>
              <w:t>Sedighim</w:t>
            </w:r>
            <w:proofErr w:type="spellEnd"/>
            <w:r w:rsidRPr="004767B9">
              <w:rPr>
                <w:rFonts w:ascii="Calibri" w:eastAsia="Times New Roman" w:hAnsi="Calibri" w:cs="Calibri"/>
                <w:color w:val="000000"/>
              </w:rPr>
              <w:t xml:space="preserve"> S, Kirby KA, et al. ,2021 [PMIID: 34379123]</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3/1/2020-2/28/2021</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US</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869,079 pregnant woman(18 to 30 years)</w:t>
            </w:r>
            <w:r w:rsidRPr="004767B9">
              <w:rPr>
                <w:rFonts w:ascii="Calibri" w:eastAsia="Times New Roman" w:hAnsi="Calibri" w:cs="Calibri"/>
                <w:color w:val="000000"/>
              </w:rPr>
              <w:br/>
              <w:t>(18,715 COVID-19 positive)</w:t>
            </w:r>
            <w:r w:rsidRPr="004767B9">
              <w:rPr>
                <w:rFonts w:ascii="Calibri" w:eastAsia="Times New Roman" w:hAnsi="Calibri" w:cs="Calibri"/>
                <w:color w:val="000000"/>
              </w:rPr>
              <w:br/>
              <w:t>(850,364 non-COVID)</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Age differences; small sample; lack of randomization</w:t>
            </w:r>
          </w:p>
        </w:tc>
      </w:tr>
      <w:tr w:rsidR="00862307" w:rsidRPr="004767B9" w:rsidTr="006D1C99">
        <w:trPr>
          <w:trHeight w:val="18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Pulmonary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Increased corticosteroid, central venous catheter, mechanical ventilation use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20.5% Corticosteroid</w:t>
            </w:r>
            <w:r w:rsidRPr="004767B9">
              <w:rPr>
                <w:rFonts w:ascii="Calibri" w:eastAsia="Times New Roman" w:hAnsi="Calibri" w:cs="Calibri"/>
                <w:color w:val="000000"/>
              </w:rPr>
              <w:br/>
              <w:t>74.4%  Central Venous Catheter</w:t>
            </w:r>
            <w:r w:rsidRPr="004767B9">
              <w:rPr>
                <w:rFonts w:ascii="Calibri" w:eastAsia="Times New Roman" w:hAnsi="Calibri" w:cs="Calibri"/>
                <w:color w:val="000000"/>
              </w:rPr>
              <w:br/>
              <w:t>53.8% Mechanical Ventilation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8.9% Corticosteroid</w:t>
            </w:r>
            <w:r w:rsidR="00877CCA">
              <w:rPr>
                <w:rFonts w:ascii="Calibri" w:eastAsia="Times New Roman" w:hAnsi="Calibri" w:cs="Calibri"/>
                <w:color w:val="000000"/>
              </w:rPr>
              <w:br/>
              <w:t>57.3%  Central Venous Catheter</w:t>
            </w:r>
            <w:r w:rsidRPr="004767B9">
              <w:rPr>
                <w:rFonts w:ascii="Calibri" w:eastAsia="Times New Roman" w:hAnsi="Calibri" w:cs="Calibri"/>
                <w:color w:val="000000"/>
              </w:rPr>
              <w:br/>
              <w:t>50.9% Mechanical Ventilation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↑130%- Corticosteroid increa</w:t>
            </w:r>
            <w:r w:rsidR="00877CCA">
              <w:rPr>
                <w:rFonts w:ascii="Calibri" w:eastAsia="Times New Roman" w:hAnsi="Calibri" w:cs="Calibri"/>
                <w:color w:val="000000"/>
              </w:rPr>
              <w:t>se</w:t>
            </w:r>
            <w:r w:rsidR="00877CCA">
              <w:rPr>
                <w:rFonts w:ascii="Calibri" w:eastAsia="Times New Roman" w:hAnsi="Calibri" w:cs="Calibri"/>
                <w:color w:val="000000"/>
              </w:rPr>
              <w:br/>
              <w:t>↑30% Central Venous Catheter</w:t>
            </w:r>
            <w:r w:rsidRPr="004767B9">
              <w:rPr>
                <w:rFonts w:ascii="Calibri" w:eastAsia="Times New Roman" w:hAnsi="Calibri" w:cs="Calibri"/>
                <w:color w:val="000000"/>
              </w:rPr>
              <w:t xml:space="preserve"> increase</w:t>
            </w:r>
            <w:r w:rsidRPr="004767B9">
              <w:rPr>
                <w:rFonts w:ascii="Calibri" w:eastAsia="Times New Roman" w:hAnsi="Calibri" w:cs="Calibri"/>
                <w:color w:val="000000"/>
              </w:rPr>
              <w:br/>
              <w:t>↑6% Mechanical Ventilation</w:t>
            </w:r>
            <w:r w:rsidRPr="004767B9">
              <w:rPr>
                <w:rFonts w:ascii="Calibri" w:eastAsia="Times New Roman" w:hAnsi="Calibri" w:cs="Calibri"/>
                <w:color w:val="000000"/>
              </w:rPr>
              <w:br/>
              <w:t>↑27% Morbidity</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17. Shin SU, Bae S, Cho D, et al. , 2024 [PMID: 39732640]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1/1/2020to 12/31/2022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South Korea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355 </w:t>
            </w:r>
            <w:proofErr w:type="spellStart"/>
            <w:r w:rsidRPr="004767B9">
              <w:rPr>
                <w:rFonts w:ascii="Calibri" w:eastAsia="Times New Roman" w:hAnsi="Calibri" w:cs="Calibri"/>
                <w:color w:val="000000"/>
              </w:rPr>
              <w:t>Candidaemia</w:t>
            </w:r>
            <w:proofErr w:type="spellEnd"/>
            <w:r w:rsidRPr="004767B9">
              <w:rPr>
                <w:rFonts w:ascii="Calibri" w:eastAsia="Times New Roman" w:hAnsi="Calibri" w:cs="Calibri"/>
                <w:color w:val="000000"/>
              </w:rPr>
              <w:t xml:space="preserve"> patients</w:t>
            </w:r>
            <w:r w:rsidRPr="004767B9">
              <w:rPr>
                <w:rFonts w:ascii="Calibri" w:eastAsia="Times New Roman" w:hAnsi="Calibri" w:cs="Calibri"/>
                <w:color w:val="000000"/>
              </w:rPr>
              <w:br/>
              <w:t xml:space="preserve">(39 COVID-19 </w:t>
            </w:r>
            <w:r w:rsidR="00862307" w:rsidRPr="004767B9">
              <w:rPr>
                <w:rFonts w:ascii="Calibri" w:eastAsia="Times New Roman" w:hAnsi="Calibri" w:cs="Calibri"/>
                <w:color w:val="000000"/>
              </w:rPr>
              <w:t>positive</w:t>
            </w:r>
            <w:r w:rsidRPr="004767B9">
              <w:rPr>
                <w:rFonts w:ascii="Calibri" w:eastAsia="Times New Roman" w:hAnsi="Calibri" w:cs="Calibri"/>
                <w:color w:val="000000"/>
              </w:rPr>
              <w:t>)</w:t>
            </w:r>
            <w:r w:rsidRPr="004767B9">
              <w:rPr>
                <w:rFonts w:ascii="Calibri" w:eastAsia="Times New Roman" w:hAnsi="Calibri" w:cs="Calibri"/>
                <w:color w:val="000000"/>
              </w:rPr>
              <w:br/>
              <w:t>(non-COVID)</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Age differences; small sample; missing data</w:t>
            </w:r>
          </w:p>
        </w:tc>
      </w:tr>
      <w:tr w:rsidR="00862307" w:rsidRPr="004767B9" w:rsidTr="006D1C99">
        <w:trPr>
          <w:trHeight w:val="9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lastRenderedPageBreak/>
              <w:t>Pulmonary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No increase in mortality or ICU admissions</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8%</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11.90%</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862307" w:rsidP="004767B9">
            <w:pPr>
              <w:spacing w:after="0" w:line="240" w:lineRule="auto"/>
              <w:rPr>
                <w:rFonts w:ascii="Calibri" w:eastAsia="Times New Roman" w:hAnsi="Calibri" w:cs="Calibri"/>
                <w:color w:val="000000"/>
              </w:rPr>
            </w:pPr>
            <w:r>
              <w:t>↓</w:t>
            </w:r>
            <w:r w:rsidR="004767B9" w:rsidRPr="004767B9">
              <w:rPr>
                <w:rFonts w:ascii="Calibri" w:eastAsia="Times New Roman" w:hAnsi="Calibri" w:cs="Calibri"/>
                <w:color w:val="000000"/>
              </w:rPr>
              <w:t>32% (decrease)</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El </w:t>
            </w:r>
            <w:proofErr w:type="spellStart"/>
            <w:r w:rsidRPr="004767B9">
              <w:rPr>
                <w:rFonts w:ascii="Calibri" w:eastAsia="Times New Roman" w:hAnsi="Calibri" w:cs="Calibri"/>
                <w:color w:val="000000"/>
              </w:rPr>
              <w:t>Naamani</w:t>
            </w:r>
            <w:proofErr w:type="spellEnd"/>
            <w:r w:rsidRPr="004767B9">
              <w:rPr>
                <w:rFonts w:ascii="Calibri" w:eastAsia="Times New Roman" w:hAnsi="Calibri" w:cs="Calibri"/>
                <w:color w:val="000000"/>
              </w:rPr>
              <w:t xml:space="preserve"> K, </w:t>
            </w:r>
            <w:proofErr w:type="spellStart"/>
            <w:r w:rsidRPr="004767B9">
              <w:rPr>
                <w:rFonts w:ascii="Calibri" w:eastAsia="Times New Roman" w:hAnsi="Calibri" w:cs="Calibri"/>
                <w:color w:val="000000"/>
              </w:rPr>
              <w:t>Kharroubi</w:t>
            </w:r>
            <w:proofErr w:type="spellEnd"/>
            <w:r w:rsidRPr="004767B9">
              <w:rPr>
                <w:rFonts w:ascii="Calibri" w:eastAsia="Times New Roman" w:hAnsi="Calibri" w:cs="Calibri"/>
                <w:color w:val="000000"/>
              </w:rPr>
              <w:t xml:space="preserve"> S, </w:t>
            </w:r>
            <w:proofErr w:type="spellStart"/>
            <w:r w:rsidRPr="004767B9">
              <w:rPr>
                <w:rFonts w:ascii="Calibri" w:eastAsia="Times New Roman" w:hAnsi="Calibri" w:cs="Calibri"/>
                <w:color w:val="000000"/>
              </w:rPr>
              <w:t>Eid</w:t>
            </w:r>
            <w:proofErr w:type="spellEnd"/>
            <w:r w:rsidRPr="004767B9">
              <w:rPr>
                <w:rFonts w:ascii="Calibri" w:eastAsia="Times New Roman" w:hAnsi="Calibri" w:cs="Calibri"/>
                <w:color w:val="000000"/>
              </w:rPr>
              <w:t xml:space="preserve"> AH, et al., 2021 [PMID: 33741787]</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2020 (6 months)</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Germany</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100 sickle cell anemia patients</w:t>
            </w:r>
            <w:r w:rsidRPr="004767B9">
              <w:rPr>
                <w:rFonts w:ascii="Calibri" w:eastAsia="Times New Roman" w:hAnsi="Calibri" w:cs="Calibri"/>
                <w:color w:val="000000"/>
              </w:rPr>
              <w:br/>
              <w:t>(50 COVID-positive) (M:F 27:23)</w:t>
            </w:r>
            <w:r w:rsidRPr="004767B9">
              <w:rPr>
                <w:rFonts w:ascii="Calibri" w:eastAsia="Times New Roman" w:hAnsi="Calibri" w:cs="Calibri"/>
                <w:color w:val="000000"/>
              </w:rPr>
              <w:br/>
              <w:t>(50 non-COVID)  (M:F 29:21)</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Small sample; no medical history or social determinants considered</w:t>
            </w:r>
          </w:p>
        </w:tc>
      </w:tr>
      <w:tr w:rsidR="00862307" w:rsidRPr="004767B9" w:rsidTr="006D1C99">
        <w:trPr>
          <w:trHeight w:val="15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Pulmonary (ARDS)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No significant difference in morbidity/mortality for ARDS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N/A</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N/A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Bernard A, Serna-</w:t>
            </w:r>
            <w:proofErr w:type="spellStart"/>
            <w:r w:rsidRPr="004767B9">
              <w:rPr>
                <w:rFonts w:ascii="Calibri" w:eastAsia="Times New Roman" w:hAnsi="Calibri" w:cs="Calibri"/>
                <w:color w:val="000000"/>
              </w:rPr>
              <w:t>Higuita</w:t>
            </w:r>
            <w:proofErr w:type="spellEnd"/>
            <w:r w:rsidRPr="004767B9">
              <w:rPr>
                <w:rFonts w:ascii="Calibri" w:eastAsia="Times New Roman" w:hAnsi="Calibri" w:cs="Calibri"/>
                <w:color w:val="000000"/>
              </w:rPr>
              <w:t xml:space="preserve"> LM, </w:t>
            </w:r>
            <w:proofErr w:type="spellStart"/>
            <w:r w:rsidRPr="004767B9">
              <w:rPr>
                <w:rFonts w:ascii="Calibri" w:eastAsia="Times New Roman" w:hAnsi="Calibri" w:cs="Calibri"/>
                <w:color w:val="000000"/>
              </w:rPr>
              <w:t>Martus</w:t>
            </w:r>
            <w:proofErr w:type="spellEnd"/>
            <w:r w:rsidRPr="004767B9">
              <w:rPr>
                <w:rFonts w:ascii="Calibri" w:eastAsia="Times New Roman" w:hAnsi="Calibri" w:cs="Calibri"/>
                <w:color w:val="000000"/>
              </w:rPr>
              <w:t xml:space="preserve"> P, et al., 2023 [PMID: 36740717]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7/2019 to 5/2021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Germany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150  patients with Acute Respiratory Distress </w:t>
            </w:r>
            <w:r w:rsidR="00CE6046" w:rsidRPr="004767B9">
              <w:rPr>
                <w:rFonts w:ascii="Calibri" w:eastAsia="Times New Roman" w:hAnsi="Calibri" w:cs="Calibri"/>
                <w:color w:val="000000"/>
              </w:rPr>
              <w:t>Syndrome</w:t>
            </w:r>
            <w:r w:rsidRPr="004767B9">
              <w:rPr>
                <w:rFonts w:ascii="Calibri" w:eastAsia="Times New Roman" w:hAnsi="Calibri" w:cs="Calibri"/>
                <w:color w:val="000000"/>
              </w:rPr>
              <w:t xml:space="preserve"> (ARDS) (58.5 + 14.4 years)</w:t>
            </w:r>
            <w:r w:rsidRPr="004767B9">
              <w:rPr>
                <w:rFonts w:ascii="Calibri" w:eastAsia="Times New Roman" w:hAnsi="Calibri" w:cs="Calibri"/>
                <w:color w:val="000000"/>
              </w:rPr>
              <w:br/>
              <w:t xml:space="preserve">(144 COVID-19 positive) </w:t>
            </w:r>
            <w:r w:rsidRPr="004767B9">
              <w:rPr>
                <w:rFonts w:ascii="Calibri" w:eastAsia="Times New Roman" w:hAnsi="Calibri" w:cs="Calibri"/>
                <w:color w:val="000000"/>
              </w:rPr>
              <w:br/>
              <w:t>(44 non-COVID)</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Limitation among age group difference between comparison cohorts with small scope of </w:t>
            </w:r>
            <w:r w:rsidR="00862307" w:rsidRPr="004767B9">
              <w:rPr>
                <w:rFonts w:ascii="Calibri" w:eastAsia="Times New Roman" w:hAnsi="Calibri" w:cs="Calibri"/>
                <w:color w:val="000000"/>
              </w:rPr>
              <w:t>patients’</w:t>
            </w:r>
            <w:r w:rsidRPr="004767B9">
              <w:rPr>
                <w:rFonts w:ascii="Calibri" w:eastAsia="Times New Roman" w:hAnsi="Calibri" w:cs="Calibri"/>
                <w:color w:val="000000"/>
              </w:rPr>
              <w:t xml:space="preserve"> lack of randomization.</w:t>
            </w:r>
          </w:p>
        </w:tc>
      </w:tr>
      <w:tr w:rsidR="00862307" w:rsidRPr="004767B9" w:rsidTr="006D1C99">
        <w:trPr>
          <w:trHeight w:val="12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Pulmonary (fungal infections)</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Increased </w:t>
            </w:r>
            <w:r w:rsidRPr="004767B9">
              <w:rPr>
                <w:rFonts w:ascii="Calibri" w:eastAsia="Times New Roman" w:hAnsi="Calibri" w:cs="Calibri"/>
                <w:color w:val="000000"/>
              </w:rPr>
              <w:br/>
            </w:r>
            <w:proofErr w:type="spellStart"/>
            <w:r w:rsidRPr="004767B9">
              <w:rPr>
                <w:rFonts w:ascii="Calibri" w:eastAsia="Times New Roman" w:hAnsi="Calibri" w:cs="Calibri"/>
                <w:color w:val="000000"/>
              </w:rPr>
              <w:t>Rhizopus</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oryzae</w:t>
            </w:r>
            <w:proofErr w:type="spellEnd"/>
            <w:r w:rsidRPr="004767B9">
              <w:rPr>
                <w:rFonts w:ascii="Calibri" w:eastAsia="Times New Roman" w:hAnsi="Calibri" w:cs="Calibri"/>
                <w:color w:val="000000"/>
              </w:rPr>
              <w:br/>
              <w:t xml:space="preserve">Aspergillus </w:t>
            </w:r>
            <w:proofErr w:type="spellStart"/>
            <w:r w:rsidRPr="004767B9">
              <w:rPr>
                <w:rFonts w:ascii="Calibri" w:eastAsia="Times New Roman" w:hAnsi="Calibri" w:cs="Calibri"/>
                <w:color w:val="000000"/>
              </w:rPr>
              <w:t>fumigatus</w:t>
            </w:r>
            <w:proofErr w:type="spellEnd"/>
            <w:r w:rsidRPr="004767B9">
              <w:rPr>
                <w:rFonts w:ascii="Calibri" w:eastAsia="Times New Roman" w:hAnsi="Calibri" w:cs="Calibri"/>
                <w:color w:val="000000"/>
              </w:rPr>
              <w:br/>
            </w:r>
            <w:proofErr w:type="spellStart"/>
            <w:r w:rsidRPr="004767B9">
              <w:rPr>
                <w:rFonts w:ascii="Calibri" w:eastAsia="Times New Roman" w:hAnsi="Calibri" w:cs="Calibri"/>
                <w:color w:val="000000"/>
              </w:rPr>
              <w:t>Absidia</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mucor</w:t>
            </w:r>
            <w:proofErr w:type="spellEnd"/>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44.44% </w:t>
            </w:r>
            <w:proofErr w:type="spellStart"/>
            <w:r w:rsidRPr="004767B9">
              <w:rPr>
                <w:rFonts w:ascii="Calibri" w:eastAsia="Times New Roman" w:hAnsi="Calibri" w:cs="Calibri"/>
                <w:color w:val="000000"/>
              </w:rPr>
              <w:t>Rhizopus</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oryzae</w:t>
            </w:r>
            <w:proofErr w:type="spellEnd"/>
            <w:r w:rsidRPr="004767B9">
              <w:rPr>
                <w:rFonts w:ascii="Calibri" w:eastAsia="Times New Roman" w:hAnsi="Calibri" w:cs="Calibri"/>
                <w:color w:val="000000"/>
              </w:rPr>
              <w:br/>
              <w:t xml:space="preserve">33.33% Aspergillus </w:t>
            </w:r>
            <w:proofErr w:type="spellStart"/>
            <w:r w:rsidRPr="004767B9">
              <w:rPr>
                <w:rFonts w:ascii="Calibri" w:eastAsia="Times New Roman" w:hAnsi="Calibri" w:cs="Calibri"/>
                <w:color w:val="000000"/>
              </w:rPr>
              <w:t>fumigatus</w:t>
            </w:r>
            <w:proofErr w:type="spellEnd"/>
            <w:r w:rsidRPr="004767B9">
              <w:rPr>
                <w:rFonts w:ascii="Calibri" w:eastAsia="Times New Roman" w:hAnsi="Calibri" w:cs="Calibri"/>
                <w:color w:val="000000"/>
              </w:rPr>
              <w:t xml:space="preserve"> </w:t>
            </w:r>
            <w:r w:rsidRPr="004767B9">
              <w:rPr>
                <w:rFonts w:ascii="Calibri" w:eastAsia="Times New Roman" w:hAnsi="Calibri" w:cs="Calibri"/>
                <w:color w:val="000000"/>
              </w:rPr>
              <w:br/>
              <w:t xml:space="preserve">11.11% </w:t>
            </w:r>
            <w:proofErr w:type="spellStart"/>
            <w:r w:rsidRPr="004767B9">
              <w:rPr>
                <w:rFonts w:ascii="Calibri" w:eastAsia="Times New Roman" w:hAnsi="Calibri" w:cs="Calibri"/>
                <w:color w:val="000000"/>
              </w:rPr>
              <w:t>Absidia</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mucor</w:t>
            </w:r>
            <w:proofErr w:type="spellEnd"/>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18.42% </w:t>
            </w:r>
            <w:proofErr w:type="spellStart"/>
            <w:r w:rsidRPr="004767B9">
              <w:rPr>
                <w:rFonts w:ascii="Calibri" w:eastAsia="Times New Roman" w:hAnsi="Calibri" w:cs="Calibri"/>
                <w:color w:val="000000"/>
              </w:rPr>
              <w:t>Rhizopus</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oryzae</w:t>
            </w:r>
            <w:proofErr w:type="spellEnd"/>
            <w:r w:rsidRPr="004767B9">
              <w:rPr>
                <w:rFonts w:ascii="Calibri" w:eastAsia="Times New Roman" w:hAnsi="Calibri" w:cs="Calibri"/>
                <w:color w:val="000000"/>
              </w:rPr>
              <w:br/>
              <w:t xml:space="preserve">26.32% Aspergillus </w:t>
            </w:r>
            <w:proofErr w:type="spellStart"/>
            <w:r w:rsidRPr="004767B9">
              <w:rPr>
                <w:rFonts w:ascii="Calibri" w:eastAsia="Times New Roman" w:hAnsi="Calibri" w:cs="Calibri"/>
                <w:color w:val="000000"/>
              </w:rPr>
              <w:t>fumigatus</w:t>
            </w:r>
            <w:proofErr w:type="spellEnd"/>
            <w:r w:rsidRPr="004767B9">
              <w:rPr>
                <w:rFonts w:ascii="Calibri" w:eastAsia="Times New Roman" w:hAnsi="Calibri" w:cs="Calibri"/>
                <w:color w:val="000000"/>
              </w:rPr>
              <w:t xml:space="preserve"> </w:t>
            </w:r>
            <w:r w:rsidRPr="004767B9">
              <w:rPr>
                <w:rFonts w:ascii="Calibri" w:eastAsia="Times New Roman" w:hAnsi="Calibri" w:cs="Calibri"/>
                <w:color w:val="000000"/>
              </w:rPr>
              <w:br/>
              <w:t xml:space="preserve">2.63% </w:t>
            </w:r>
            <w:proofErr w:type="spellStart"/>
            <w:r w:rsidRPr="004767B9">
              <w:rPr>
                <w:rFonts w:ascii="Calibri" w:eastAsia="Times New Roman" w:hAnsi="Calibri" w:cs="Calibri"/>
                <w:color w:val="000000"/>
              </w:rPr>
              <w:t>Absidia</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mucor</w:t>
            </w:r>
            <w:proofErr w:type="spellEnd"/>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↑18.42% </w:t>
            </w:r>
            <w:proofErr w:type="spellStart"/>
            <w:r w:rsidRPr="004767B9">
              <w:rPr>
                <w:rFonts w:ascii="Calibri" w:eastAsia="Times New Roman" w:hAnsi="Calibri" w:cs="Calibri"/>
                <w:color w:val="000000"/>
              </w:rPr>
              <w:t>Rhizopus</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oryzae</w:t>
            </w:r>
            <w:proofErr w:type="spellEnd"/>
            <w:r w:rsidRPr="004767B9">
              <w:rPr>
                <w:rFonts w:ascii="Calibri" w:eastAsia="Times New Roman" w:hAnsi="Calibri" w:cs="Calibri"/>
                <w:color w:val="000000"/>
              </w:rPr>
              <w:br/>
              <w:t xml:space="preserve">↑26.63% Aspergillus </w:t>
            </w:r>
            <w:proofErr w:type="spellStart"/>
            <w:r w:rsidRPr="004767B9">
              <w:rPr>
                <w:rFonts w:ascii="Calibri" w:eastAsia="Times New Roman" w:hAnsi="Calibri" w:cs="Calibri"/>
                <w:color w:val="000000"/>
              </w:rPr>
              <w:t>fumigatus</w:t>
            </w:r>
            <w:proofErr w:type="spellEnd"/>
            <w:r w:rsidRPr="004767B9">
              <w:rPr>
                <w:rFonts w:ascii="Calibri" w:eastAsia="Times New Roman" w:hAnsi="Calibri" w:cs="Calibri"/>
                <w:color w:val="000000"/>
              </w:rPr>
              <w:t xml:space="preserve"> </w:t>
            </w:r>
            <w:r w:rsidRPr="004767B9">
              <w:rPr>
                <w:rFonts w:ascii="Calibri" w:eastAsia="Times New Roman" w:hAnsi="Calibri" w:cs="Calibri"/>
                <w:color w:val="000000"/>
              </w:rPr>
              <w:br/>
              <w:t xml:space="preserve">↑322% </w:t>
            </w:r>
            <w:proofErr w:type="spellStart"/>
            <w:r w:rsidRPr="004767B9">
              <w:rPr>
                <w:rFonts w:ascii="Calibri" w:eastAsia="Times New Roman" w:hAnsi="Calibri" w:cs="Calibri"/>
                <w:color w:val="000000"/>
              </w:rPr>
              <w:t>Absidia</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mucor</w:t>
            </w:r>
            <w:proofErr w:type="spellEnd"/>
          </w:p>
        </w:tc>
        <w:tc>
          <w:tcPr>
            <w:tcW w:w="12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t>Ismaiel</w:t>
            </w:r>
            <w:proofErr w:type="spellEnd"/>
            <w:r w:rsidRPr="004767B9">
              <w:rPr>
                <w:rFonts w:ascii="Calibri" w:eastAsia="Times New Roman" w:hAnsi="Calibri" w:cs="Calibri"/>
                <w:color w:val="000000"/>
              </w:rPr>
              <w:t xml:space="preserve"> WF, </w:t>
            </w:r>
            <w:proofErr w:type="spellStart"/>
            <w:r w:rsidRPr="004767B9">
              <w:rPr>
                <w:rFonts w:ascii="Calibri" w:eastAsia="Times New Roman" w:hAnsi="Calibri" w:cs="Calibri"/>
                <w:color w:val="000000"/>
              </w:rPr>
              <w:t>Abdelazim</w:t>
            </w:r>
            <w:proofErr w:type="spellEnd"/>
            <w:r w:rsidRPr="004767B9">
              <w:rPr>
                <w:rFonts w:ascii="Calibri" w:eastAsia="Times New Roman" w:hAnsi="Calibri" w:cs="Calibri"/>
                <w:color w:val="000000"/>
              </w:rPr>
              <w:t xml:space="preserve"> MS, </w:t>
            </w:r>
            <w:proofErr w:type="spellStart"/>
            <w:r w:rsidRPr="004767B9">
              <w:rPr>
                <w:rFonts w:ascii="Calibri" w:eastAsia="Times New Roman" w:hAnsi="Calibri" w:cs="Calibri"/>
                <w:color w:val="000000"/>
              </w:rPr>
              <w:t>Eldsoky</w:t>
            </w:r>
            <w:proofErr w:type="spellEnd"/>
            <w:r w:rsidRPr="004767B9">
              <w:rPr>
                <w:rFonts w:ascii="Calibri" w:eastAsia="Times New Roman" w:hAnsi="Calibri" w:cs="Calibri"/>
                <w:color w:val="000000"/>
              </w:rPr>
              <w:t xml:space="preserve"> I, et al., 2021 [PMID: 34022619]</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2017 to 2020</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Egypt</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56 patients with Acute invasive fungal </w:t>
            </w:r>
            <w:r w:rsidR="00862307" w:rsidRPr="004767B9">
              <w:rPr>
                <w:rFonts w:ascii="Calibri" w:eastAsia="Times New Roman" w:hAnsi="Calibri" w:cs="Calibri"/>
                <w:color w:val="000000"/>
              </w:rPr>
              <w:t>rhino sinusitis</w:t>
            </w:r>
            <w:r w:rsidRPr="004767B9">
              <w:rPr>
                <w:rFonts w:ascii="Calibri" w:eastAsia="Times New Roman" w:hAnsi="Calibri" w:cs="Calibri"/>
                <w:color w:val="000000"/>
              </w:rPr>
              <w:t xml:space="preserve"> (AIFRS)</w:t>
            </w:r>
            <w:r w:rsidRPr="004767B9">
              <w:rPr>
                <w:rFonts w:ascii="Calibri" w:eastAsia="Times New Roman" w:hAnsi="Calibri" w:cs="Calibri"/>
                <w:color w:val="000000"/>
              </w:rPr>
              <w:br/>
              <w:t xml:space="preserve">(18 COVID-19 </w:t>
            </w:r>
            <w:r w:rsidR="00862307" w:rsidRPr="004767B9">
              <w:rPr>
                <w:rFonts w:ascii="Calibri" w:eastAsia="Times New Roman" w:hAnsi="Calibri" w:cs="Calibri"/>
                <w:color w:val="000000"/>
              </w:rPr>
              <w:t>positive</w:t>
            </w:r>
            <w:r w:rsidRPr="004767B9">
              <w:rPr>
                <w:rFonts w:ascii="Calibri" w:eastAsia="Times New Roman" w:hAnsi="Calibri" w:cs="Calibri"/>
                <w:color w:val="000000"/>
              </w:rPr>
              <w:t>)</w:t>
            </w:r>
            <w:r w:rsidRPr="004767B9">
              <w:rPr>
                <w:rFonts w:ascii="Calibri" w:eastAsia="Times New Roman" w:hAnsi="Calibri" w:cs="Calibri"/>
                <w:color w:val="000000"/>
              </w:rPr>
              <w:br/>
              <w:t>(38 non-COVID)</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Small sample; no medical history or social determinants considered</w:t>
            </w:r>
          </w:p>
        </w:tc>
      </w:tr>
      <w:tr w:rsidR="00862307" w:rsidRPr="004767B9" w:rsidTr="006D1C99">
        <w:trPr>
          <w:trHeight w:val="9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Pulmonary(ILD)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Increased adverse outcomes in </w:t>
            </w:r>
            <w:r w:rsidRPr="004767B9">
              <w:rPr>
                <w:rFonts w:ascii="Calibri" w:eastAsia="Times New Roman" w:hAnsi="Calibri" w:cs="Calibri"/>
                <w:color w:val="000000"/>
              </w:rPr>
              <w:lastRenderedPageBreak/>
              <w:t>ILD/IPF patients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6.9% - ILD - ICU</w:t>
            </w:r>
            <w:r w:rsidRPr="004767B9">
              <w:rPr>
                <w:rFonts w:ascii="Calibri" w:eastAsia="Times New Roman" w:hAnsi="Calibri" w:cs="Calibri"/>
                <w:color w:val="000000"/>
              </w:rPr>
              <w:br/>
            </w:r>
            <w:r w:rsidRPr="004767B9">
              <w:rPr>
                <w:rFonts w:ascii="Calibri" w:eastAsia="Times New Roman" w:hAnsi="Calibri" w:cs="Calibri"/>
                <w:color w:val="000000"/>
              </w:rPr>
              <w:lastRenderedPageBreak/>
              <w:t>3% - IPF - ICU</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5.5% - ILD - ICU</w:t>
            </w:r>
            <w:r w:rsidRPr="004767B9">
              <w:rPr>
                <w:rFonts w:ascii="Calibri" w:eastAsia="Times New Roman" w:hAnsi="Calibri" w:cs="Calibri"/>
                <w:color w:val="000000"/>
              </w:rPr>
              <w:br/>
            </w:r>
            <w:r w:rsidRPr="004767B9">
              <w:rPr>
                <w:rFonts w:ascii="Calibri" w:eastAsia="Times New Roman" w:hAnsi="Calibri" w:cs="Calibri"/>
                <w:color w:val="000000"/>
              </w:rPr>
              <w:lastRenderedPageBreak/>
              <w:t>2.1% - IPF - ICU</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↑0.2% - ILD ICU</w:t>
            </w:r>
            <w:r w:rsidRPr="004767B9">
              <w:rPr>
                <w:rFonts w:ascii="Calibri" w:eastAsia="Times New Roman" w:hAnsi="Calibri" w:cs="Calibri"/>
                <w:color w:val="000000"/>
              </w:rPr>
              <w:br/>
            </w:r>
            <w:r w:rsidRPr="004767B9">
              <w:rPr>
                <w:rFonts w:ascii="Calibri" w:eastAsia="Times New Roman" w:hAnsi="Calibri" w:cs="Calibri"/>
                <w:color w:val="000000"/>
              </w:rPr>
              <w:lastRenderedPageBreak/>
              <w:t>↑.42% - IPF ICU</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proofErr w:type="spellStart"/>
            <w:r w:rsidRPr="004767B9">
              <w:rPr>
                <w:rFonts w:ascii="Calibri" w:eastAsia="Times New Roman" w:hAnsi="Calibri" w:cs="Calibri"/>
                <w:color w:val="000000"/>
              </w:rPr>
              <w:lastRenderedPageBreak/>
              <w:t>Vaeli</w:t>
            </w:r>
            <w:proofErr w:type="spellEnd"/>
            <w:r w:rsidRPr="004767B9">
              <w:rPr>
                <w:rFonts w:ascii="Calibri" w:eastAsia="Times New Roman" w:hAnsi="Calibri" w:cs="Calibri"/>
                <w:color w:val="000000"/>
              </w:rPr>
              <w:t xml:space="preserve"> </w:t>
            </w:r>
            <w:proofErr w:type="spellStart"/>
            <w:r w:rsidRPr="004767B9">
              <w:rPr>
                <w:rFonts w:ascii="Calibri" w:eastAsia="Times New Roman" w:hAnsi="Calibri" w:cs="Calibri"/>
                <w:color w:val="000000"/>
              </w:rPr>
              <w:t>Zadeh</w:t>
            </w:r>
            <w:proofErr w:type="spellEnd"/>
            <w:r w:rsidRPr="004767B9">
              <w:rPr>
                <w:rFonts w:ascii="Calibri" w:eastAsia="Times New Roman" w:hAnsi="Calibri" w:cs="Calibri"/>
                <w:color w:val="000000"/>
              </w:rPr>
              <w:t xml:space="preserve"> A, </w:t>
            </w:r>
            <w:proofErr w:type="spellStart"/>
            <w:r w:rsidRPr="004767B9">
              <w:rPr>
                <w:rFonts w:ascii="Calibri" w:eastAsia="Times New Roman" w:hAnsi="Calibri" w:cs="Calibri"/>
                <w:color w:val="000000"/>
              </w:rPr>
              <w:t>Dinparastis</w:t>
            </w:r>
            <w:r w:rsidRPr="004767B9">
              <w:rPr>
                <w:rFonts w:ascii="Calibri" w:eastAsia="Times New Roman" w:hAnsi="Calibri" w:cs="Calibri"/>
                <w:color w:val="000000"/>
              </w:rPr>
              <w:lastRenderedPageBreak/>
              <w:t>aleh</w:t>
            </w:r>
            <w:proofErr w:type="spellEnd"/>
            <w:r w:rsidRPr="004767B9">
              <w:rPr>
                <w:rFonts w:ascii="Calibri" w:eastAsia="Times New Roman" w:hAnsi="Calibri" w:cs="Calibri"/>
                <w:color w:val="000000"/>
              </w:rPr>
              <w:t xml:space="preserve"> R, </w:t>
            </w:r>
            <w:proofErr w:type="spellStart"/>
            <w:r w:rsidRPr="004767B9">
              <w:rPr>
                <w:rFonts w:ascii="Calibri" w:eastAsia="Times New Roman" w:hAnsi="Calibri" w:cs="Calibri"/>
                <w:color w:val="000000"/>
              </w:rPr>
              <w:t>Vaezi</w:t>
            </w:r>
            <w:proofErr w:type="spellEnd"/>
            <w:r w:rsidRPr="004767B9">
              <w:rPr>
                <w:rFonts w:ascii="Calibri" w:eastAsia="Times New Roman" w:hAnsi="Calibri" w:cs="Calibri"/>
                <w:color w:val="000000"/>
              </w:rPr>
              <w:t xml:space="preserve"> A, et al., 2022 [PMID: 38134434]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1/2020 to 10/30/2021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ILD/IPF patients ≥18 years from </w:t>
            </w:r>
            <w:proofErr w:type="spellStart"/>
            <w:r w:rsidRPr="004767B9">
              <w:rPr>
                <w:rFonts w:ascii="Calibri" w:eastAsia="Times New Roman" w:hAnsi="Calibri" w:cs="Calibri"/>
                <w:color w:val="000000"/>
              </w:rPr>
              <w:lastRenderedPageBreak/>
              <w:t>PearlDriver</w:t>
            </w:r>
            <w:proofErr w:type="spellEnd"/>
            <w:r w:rsidRPr="004767B9">
              <w:rPr>
                <w:rFonts w:ascii="Calibri" w:eastAsia="Times New Roman" w:hAnsi="Calibri" w:cs="Calibri"/>
                <w:color w:val="000000"/>
              </w:rPr>
              <w:t xml:space="preserve"> database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lastRenderedPageBreak/>
              <w:t xml:space="preserve">ICD codes used; older COVID </w:t>
            </w:r>
            <w:r w:rsidRPr="004767B9">
              <w:rPr>
                <w:rFonts w:ascii="Calibri" w:eastAsia="Times New Roman" w:hAnsi="Calibri" w:cs="Calibri"/>
                <w:color w:val="000000"/>
              </w:rPr>
              <w:lastRenderedPageBreak/>
              <w:t>population; no medical history or social determinants considered</w:t>
            </w:r>
          </w:p>
        </w:tc>
      </w:tr>
      <w:tr w:rsidR="00862307" w:rsidRPr="004767B9" w:rsidTr="006D1C99">
        <w:trPr>
          <w:trHeight w:val="18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lastRenderedPageBreak/>
              <w:t>Pulmonary/Postoperative</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While the data suggest a slight increase in morbidity rate the author suggest this is mild and had no significate impact on patient outcomes and more research is needed for validation.</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21.4 % Minor Complications</w:t>
            </w:r>
            <w:r w:rsidRPr="004767B9">
              <w:rPr>
                <w:rFonts w:ascii="Calibri" w:eastAsia="Times New Roman" w:hAnsi="Calibri" w:cs="Calibri"/>
                <w:color w:val="000000"/>
              </w:rPr>
              <w:br/>
              <w:t>6.2% Major Complications</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25.5 % Minor Complications</w:t>
            </w:r>
            <w:r w:rsidRPr="004767B9">
              <w:rPr>
                <w:rFonts w:ascii="Calibri" w:eastAsia="Times New Roman" w:hAnsi="Calibri" w:cs="Calibri"/>
                <w:color w:val="000000"/>
              </w:rPr>
              <w:br/>
              <w:t>0 % Major Complications</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↑6.2% Major Complications</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Ahmed A, </w:t>
            </w:r>
            <w:proofErr w:type="spellStart"/>
            <w:r w:rsidRPr="004767B9">
              <w:rPr>
                <w:rFonts w:ascii="Calibri" w:eastAsia="Times New Roman" w:hAnsi="Calibri" w:cs="Calibri"/>
                <w:color w:val="000000"/>
              </w:rPr>
              <w:t>Vellanki</w:t>
            </w:r>
            <w:proofErr w:type="spellEnd"/>
            <w:r w:rsidRPr="004767B9">
              <w:rPr>
                <w:rFonts w:ascii="Calibri" w:eastAsia="Times New Roman" w:hAnsi="Calibri" w:cs="Calibri"/>
                <w:color w:val="000000"/>
              </w:rPr>
              <w:t xml:space="preserve"> VS, </w:t>
            </w:r>
            <w:proofErr w:type="spellStart"/>
            <w:r w:rsidRPr="004767B9">
              <w:rPr>
                <w:rFonts w:ascii="Calibri" w:eastAsia="Times New Roman" w:hAnsi="Calibri" w:cs="Calibri"/>
                <w:color w:val="000000"/>
              </w:rPr>
              <w:t>Nalluri</w:t>
            </w:r>
            <w:proofErr w:type="spellEnd"/>
            <w:r w:rsidRPr="004767B9">
              <w:rPr>
                <w:rFonts w:ascii="Calibri" w:eastAsia="Times New Roman" w:hAnsi="Calibri" w:cs="Calibri"/>
                <w:color w:val="000000"/>
              </w:rPr>
              <w:t xml:space="preserve"> H, et al., 2022 [PMID: 35554331]</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11/2018 to 9/2021</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Ankara, Turkey</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Cohort Study</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Among 30 with Pneumonia</w:t>
            </w:r>
            <w:r w:rsidRPr="004767B9">
              <w:rPr>
                <w:rFonts w:ascii="Calibri" w:eastAsia="Times New Roman" w:hAnsi="Calibri" w:cs="Calibri"/>
                <w:color w:val="000000"/>
              </w:rPr>
              <w:br/>
              <w:t xml:space="preserve">14 COVID-19 </w:t>
            </w:r>
            <w:r w:rsidR="00862307" w:rsidRPr="004767B9">
              <w:rPr>
                <w:rFonts w:ascii="Calibri" w:eastAsia="Times New Roman" w:hAnsi="Calibri" w:cs="Calibri"/>
                <w:color w:val="000000"/>
              </w:rPr>
              <w:t>positive</w:t>
            </w:r>
            <w:r w:rsidRPr="004767B9">
              <w:rPr>
                <w:rFonts w:ascii="Calibri" w:eastAsia="Times New Roman" w:hAnsi="Calibri" w:cs="Calibri"/>
                <w:color w:val="000000"/>
              </w:rPr>
              <w:t>, 16 non-COVID</w:t>
            </w:r>
            <w:r w:rsidRPr="004767B9">
              <w:rPr>
                <w:rFonts w:ascii="Calibri" w:eastAsia="Times New Roman" w:hAnsi="Calibri" w:cs="Calibri"/>
                <w:color w:val="000000"/>
              </w:rPr>
              <w:br/>
              <w:t xml:space="preserve">M:F, 21:9 mean age 62.1+8.91 </w:t>
            </w:r>
            <w:r w:rsidR="00862307" w:rsidRPr="004767B9">
              <w:rPr>
                <w:rFonts w:ascii="Calibri" w:eastAsia="Times New Roman" w:hAnsi="Calibri" w:cs="Calibri"/>
                <w:color w:val="000000"/>
              </w:rPr>
              <w:t>years</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Age differences; small sample; lack of randomization</w:t>
            </w:r>
          </w:p>
        </w:tc>
      </w:tr>
      <w:tr w:rsidR="00862307" w:rsidRPr="004767B9" w:rsidTr="006D1C99">
        <w:trPr>
          <w:trHeight w:val="12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t>Rheumatologic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Increased risk of hospitalization, ICU, death</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0.64%</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jc w:val="right"/>
              <w:rPr>
                <w:rFonts w:ascii="Calibri" w:eastAsia="Times New Roman" w:hAnsi="Calibri" w:cs="Calibri"/>
                <w:color w:val="000000"/>
              </w:rPr>
            </w:pPr>
            <w:r w:rsidRPr="004767B9">
              <w:rPr>
                <w:rFonts w:ascii="Calibri" w:eastAsia="Times New Roman" w:hAnsi="Calibri" w:cs="Calibri"/>
                <w:color w:val="000000"/>
              </w:rPr>
              <w:t>0.40%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173201" w:rsidP="004767B9">
            <w:pPr>
              <w:spacing w:after="0" w:line="240" w:lineRule="auto"/>
              <w:rPr>
                <w:rFonts w:ascii="Calibri" w:eastAsia="Times New Roman" w:hAnsi="Calibri" w:cs="Calibri"/>
                <w:color w:val="000000"/>
              </w:rPr>
            </w:pPr>
            <w:r w:rsidRPr="00173201">
              <w:rPr>
                <w:rFonts w:ascii="Calibri" w:eastAsia="Times New Roman" w:hAnsi="Calibri" w:cs="Calibri"/>
                <w:color w:val="000000"/>
              </w:rPr>
              <w:t xml:space="preserve">Bower H, </w:t>
            </w:r>
            <w:proofErr w:type="spellStart"/>
            <w:r w:rsidRPr="00173201">
              <w:rPr>
                <w:rFonts w:ascii="Calibri" w:eastAsia="Times New Roman" w:hAnsi="Calibri" w:cs="Calibri"/>
                <w:color w:val="000000"/>
              </w:rPr>
              <w:t>Frisell</w:t>
            </w:r>
            <w:proofErr w:type="spellEnd"/>
            <w:r w:rsidRPr="00173201">
              <w:rPr>
                <w:rFonts w:ascii="Calibri" w:eastAsia="Times New Roman" w:hAnsi="Calibri" w:cs="Calibri"/>
                <w:color w:val="000000"/>
              </w:rPr>
              <w:t xml:space="preserve"> T, Di Giuseppe D, </w:t>
            </w:r>
            <w:proofErr w:type="spellStart"/>
            <w:r w:rsidRPr="00173201">
              <w:rPr>
                <w:rFonts w:ascii="Calibri" w:eastAsia="Times New Roman" w:hAnsi="Calibri" w:cs="Calibri"/>
                <w:color w:val="000000"/>
              </w:rPr>
              <w:t>Delcoigne</w:t>
            </w:r>
            <w:proofErr w:type="spellEnd"/>
            <w:r w:rsidRPr="00173201">
              <w:rPr>
                <w:rFonts w:ascii="Calibri" w:eastAsia="Times New Roman" w:hAnsi="Calibri" w:cs="Calibri"/>
                <w:color w:val="000000"/>
              </w:rPr>
              <w:t xml:space="preserve"> B, </w:t>
            </w:r>
            <w:proofErr w:type="spellStart"/>
            <w:r w:rsidRPr="00173201">
              <w:rPr>
                <w:rFonts w:ascii="Calibri" w:eastAsia="Times New Roman" w:hAnsi="Calibri" w:cs="Calibri"/>
                <w:color w:val="000000"/>
              </w:rPr>
              <w:t>Ahlenius</w:t>
            </w:r>
            <w:proofErr w:type="spellEnd"/>
            <w:r w:rsidRPr="00173201">
              <w:rPr>
                <w:rFonts w:ascii="Calibri" w:eastAsia="Times New Roman" w:hAnsi="Calibri" w:cs="Calibri"/>
                <w:color w:val="000000"/>
              </w:rPr>
              <w:t xml:space="preserve"> GM, </w:t>
            </w:r>
            <w:proofErr w:type="spellStart"/>
            <w:r w:rsidRPr="00173201">
              <w:rPr>
                <w:rFonts w:ascii="Calibri" w:eastAsia="Times New Roman" w:hAnsi="Calibri" w:cs="Calibri"/>
                <w:color w:val="000000"/>
              </w:rPr>
              <w:t>Baecklund</w:t>
            </w:r>
            <w:proofErr w:type="spellEnd"/>
            <w:r w:rsidRPr="00173201">
              <w:rPr>
                <w:rFonts w:ascii="Calibri" w:eastAsia="Times New Roman" w:hAnsi="Calibri" w:cs="Calibri"/>
                <w:color w:val="000000"/>
              </w:rPr>
              <w:t xml:space="preserve"> E, et al.</w:t>
            </w:r>
            <w:r w:rsidR="004767B9" w:rsidRPr="004767B9">
              <w:rPr>
                <w:rFonts w:ascii="Calibri" w:eastAsia="Times New Roman" w:hAnsi="Calibri" w:cs="Calibri"/>
                <w:color w:val="000000"/>
              </w:rPr>
              <w:t>2020 [PMID: 33622688]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3/2020 to 9/2020 (6 months)</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Sweden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53,455 patients with Inflammatory Join Disease (IJDs)</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ICD-10 codes only; death defined by tax agency; no medical history or social determinants considered</w:t>
            </w:r>
          </w:p>
        </w:tc>
      </w:tr>
      <w:tr w:rsidR="00862307" w:rsidRPr="004767B9" w:rsidTr="006D1C99">
        <w:trPr>
          <w:trHeight w:val="9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4767B9" w:rsidRPr="004767B9" w:rsidRDefault="004767B9" w:rsidP="004767B9">
            <w:pPr>
              <w:spacing w:after="0" w:line="240" w:lineRule="auto"/>
              <w:rPr>
                <w:rFonts w:ascii="Calibri" w:eastAsia="Times New Roman" w:hAnsi="Calibri" w:cs="Calibri"/>
                <w:b/>
                <w:bCs/>
                <w:color w:val="000000"/>
              </w:rPr>
            </w:pPr>
            <w:r w:rsidRPr="004767B9">
              <w:rPr>
                <w:rFonts w:ascii="Calibri" w:eastAsia="Times New Roman" w:hAnsi="Calibri" w:cs="Calibri"/>
                <w:b/>
                <w:bCs/>
                <w:color w:val="000000"/>
              </w:rPr>
              <w:lastRenderedPageBreak/>
              <w:t>Trauma/Postoperative</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Dramatic mortality increase</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9.4% mortality</w:t>
            </w:r>
            <w:r w:rsidRPr="004767B9">
              <w:rPr>
                <w:rFonts w:ascii="Calibri" w:eastAsia="Times New Roman" w:hAnsi="Calibri" w:cs="Calibri"/>
                <w:color w:val="000000"/>
              </w:rPr>
              <w:br/>
              <w:t>73% ICU</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1.9% mortality</w:t>
            </w:r>
            <w:r w:rsidRPr="004767B9">
              <w:rPr>
                <w:rFonts w:ascii="Calibri" w:eastAsia="Times New Roman" w:hAnsi="Calibri" w:cs="Calibri"/>
                <w:color w:val="000000"/>
              </w:rPr>
              <w:br/>
              <w:t>63% ICU</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↑394% mortality rate</w:t>
            </w:r>
            <w:r w:rsidRPr="004767B9">
              <w:rPr>
                <w:rFonts w:ascii="Calibri" w:eastAsia="Times New Roman" w:hAnsi="Calibri" w:cs="Calibri"/>
                <w:color w:val="000000"/>
              </w:rPr>
              <w:br/>
              <w:t>↑16% ICU</w:t>
            </w:r>
          </w:p>
        </w:tc>
        <w:tc>
          <w:tcPr>
            <w:tcW w:w="126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 xml:space="preserve">Müller M, </w:t>
            </w:r>
            <w:proofErr w:type="spellStart"/>
            <w:r w:rsidRPr="004767B9">
              <w:rPr>
                <w:rFonts w:ascii="Calibri" w:eastAsia="Times New Roman" w:hAnsi="Calibri" w:cs="Calibri"/>
                <w:color w:val="000000"/>
              </w:rPr>
              <w:t>Krämer</w:t>
            </w:r>
            <w:proofErr w:type="spellEnd"/>
            <w:r w:rsidRPr="004767B9">
              <w:rPr>
                <w:rFonts w:ascii="Calibri" w:eastAsia="Times New Roman" w:hAnsi="Calibri" w:cs="Calibri"/>
                <w:color w:val="000000"/>
              </w:rPr>
              <w:t xml:space="preserve"> N, </w:t>
            </w:r>
            <w:proofErr w:type="spellStart"/>
            <w:r w:rsidRPr="004767B9">
              <w:rPr>
                <w:rFonts w:ascii="Calibri" w:eastAsia="Times New Roman" w:hAnsi="Calibri" w:cs="Calibri"/>
                <w:color w:val="000000"/>
              </w:rPr>
              <w:t>Dufner</w:t>
            </w:r>
            <w:proofErr w:type="spellEnd"/>
            <w:r w:rsidRPr="004767B9">
              <w:rPr>
                <w:rFonts w:ascii="Calibri" w:eastAsia="Times New Roman" w:hAnsi="Calibri" w:cs="Calibri"/>
                <w:color w:val="000000"/>
              </w:rPr>
              <w:t xml:space="preserve"> B, et al. 2022 [PMIID: 34031703]</w:t>
            </w:r>
          </w:p>
        </w:tc>
        <w:tc>
          <w:tcPr>
            <w:tcW w:w="117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1/1/2019–6/30/2019 and 1/1/2020–6/30/2020</w:t>
            </w:r>
          </w:p>
        </w:tc>
        <w:tc>
          <w:tcPr>
            <w:tcW w:w="108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California US</w:t>
            </w:r>
          </w:p>
        </w:tc>
        <w:tc>
          <w:tcPr>
            <w:tcW w:w="99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Retrospective Analysis</w:t>
            </w:r>
          </w:p>
        </w:tc>
        <w:tc>
          <w:tcPr>
            <w:tcW w:w="1530" w:type="dxa"/>
            <w:tcBorders>
              <w:top w:val="single" w:sz="4" w:space="0" w:color="auto"/>
              <w:left w:val="single" w:sz="4" w:space="0" w:color="auto"/>
              <w:bottom w:val="single" w:sz="4" w:space="0" w:color="auto"/>
              <w:right w:val="single" w:sz="4" w:space="0" w:color="auto"/>
            </w:tcBorders>
            <w:shd w:val="clear" w:color="DCE6F1" w:fill="DCE6F1"/>
            <w:vAlign w:val="bottom"/>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20,448 trauma patients</w:t>
            </w:r>
            <w:r w:rsidRPr="004767B9">
              <w:rPr>
                <w:rFonts w:ascii="Calibri" w:eastAsia="Times New Roman" w:hAnsi="Calibri" w:cs="Calibri"/>
                <w:color w:val="000000"/>
              </w:rPr>
              <w:br/>
              <w:t xml:space="preserve">(53 COVID-19 </w:t>
            </w:r>
            <w:r w:rsidR="00862307" w:rsidRPr="004767B9">
              <w:rPr>
                <w:rFonts w:ascii="Calibri" w:eastAsia="Times New Roman" w:hAnsi="Calibri" w:cs="Calibri"/>
                <w:color w:val="000000"/>
              </w:rPr>
              <w:t>positive</w:t>
            </w:r>
            <w:r w:rsidRPr="004767B9">
              <w:rPr>
                <w:rFonts w:ascii="Calibri" w:eastAsia="Times New Roman" w:hAnsi="Calibri" w:cs="Calibri"/>
                <w:color w:val="000000"/>
              </w:rPr>
              <w:t>)</w:t>
            </w:r>
            <w:r w:rsidRPr="004767B9">
              <w:rPr>
                <w:rFonts w:ascii="Calibri" w:eastAsia="Times New Roman" w:hAnsi="Calibri" w:cs="Calibri"/>
                <w:color w:val="000000"/>
              </w:rPr>
              <w:br/>
              <w:t>(106 non-COVID)</w:t>
            </w:r>
          </w:p>
        </w:tc>
        <w:tc>
          <w:tcPr>
            <w:tcW w:w="135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4767B9" w:rsidRPr="004767B9" w:rsidRDefault="004767B9" w:rsidP="004767B9">
            <w:pPr>
              <w:spacing w:after="0" w:line="240" w:lineRule="auto"/>
              <w:rPr>
                <w:rFonts w:ascii="Calibri" w:eastAsia="Times New Roman" w:hAnsi="Calibri" w:cs="Calibri"/>
                <w:color w:val="000000"/>
              </w:rPr>
            </w:pPr>
            <w:r w:rsidRPr="004767B9">
              <w:rPr>
                <w:rFonts w:ascii="Calibri" w:eastAsia="Times New Roman" w:hAnsi="Calibri" w:cs="Calibri"/>
                <w:color w:val="000000"/>
              </w:rPr>
              <w:t>Small sample; no medical history or social determinants considered</w:t>
            </w:r>
          </w:p>
        </w:tc>
      </w:tr>
    </w:tbl>
    <w:p w:rsidR="004767B9" w:rsidRDefault="00B720B6" w:rsidP="00975148">
      <w:pPr>
        <w:pStyle w:val="Heading1"/>
        <w:rPr>
          <w:rFonts w:eastAsiaTheme="minorHAnsi"/>
          <w:sz w:val="22"/>
          <w:szCs w:val="22"/>
        </w:rPr>
      </w:pPr>
      <w:r w:rsidRPr="00B720B6">
        <w:rPr>
          <w:rFonts w:eastAsiaTheme="minorHAnsi"/>
          <w:sz w:val="22"/>
          <w:szCs w:val="22"/>
        </w:rPr>
        <w:t>Risk of Bias</w:t>
      </w:r>
    </w:p>
    <w:p w:rsidR="00232D52" w:rsidRDefault="006C7D05" w:rsidP="000D58BE">
      <w:r w:rsidRPr="000D58BE">
        <w:t xml:space="preserve">The methodological to quantify </w:t>
      </w:r>
      <w:r w:rsidR="00232D52" w:rsidRPr="000D58BE">
        <w:t xml:space="preserve">potential for bias in the 17 included studies were evaluated using the </w:t>
      </w:r>
      <w:r w:rsidR="00232D52" w:rsidRPr="00CB5017">
        <w:rPr>
          <w:bCs/>
        </w:rPr>
        <w:t>ROBINS-I</w:t>
      </w:r>
      <w:r w:rsidR="00D63C7E">
        <w:rPr>
          <w:bCs/>
        </w:rPr>
        <w:t>-</w:t>
      </w:r>
      <w:r w:rsidR="000D58BE" w:rsidRPr="00CB5017">
        <w:rPr>
          <w:bCs/>
        </w:rPr>
        <w:t>V2</w:t>
      </w:r>
      <w:r w:rsidR="00232D52" w:rsidRPr="00CB5017">
        <w:rPr>
          <w:bCs/>
        </w:rPr>
        <w:t xml:space="preserve"> (Risk Of Bias In Non-randomized Studies - of Interventions)</w:t>
      </w:r>
      <w:r w:rsidR="00232D52" w:rsidRPr="000D58BE">
        <w:t xml:space="preserve"> tool</w:t>
      </w:r>
      <w:r w:rsidRPr="000D58BE">
        <w:t xml:space="preserve"> as recommended on Duke’s University assessing bias for systematic review (</w:t>
      </w:r>
      <w:r w:rsidR="000D58BE" w:rsidRPr="000D58BE">
        <w:t>3,</w:t>
      </w:r>
      <w:r w:rsidR="00054221">
        <w:t xml:space="preserve"> </w:t>
      </w:r>
      <w:r w:rsidR="000D58BE" w:rsidRPr="000D58BE">
        <w:t>4)</w:t>
      </w:r>
      <w:r w:rsidR="000D58BE" w:rsidRPr="000D58BE">
        <w:t>.</w:t>
      </w:r>
      <w:r w:rsidR="00054221">
        <w:t xml:space="preserve"> </w:t>
      </w:r>
      <w:r w:rsidR="00232D52" w:rsidRPr="00CF108F">
        <w:t xml:space="preserve">This framework considers bias across </w:t>
      </w:r>
      <w:r w:rsidR="00054221">
        <w:t>eight</w:t>
      </w:r>
      <w:r w:rsidR="00232D52" w:rsidRPr="00CF108F">
        <w:t xml:space="preserve"> domains </w:t>
      </w:r>
      <w:r w:rsidR="00054221">
        <w:t>(Cardiovascular, Endocrinology, General Hospital, Neurologic, Obstetric/Pregnancy, Pulmonary, Rheumatologic, and Trauma) relevant to observed</w:t>
      </w:r>
      <w:r w:rsidR="00232D52" w:rsidRPr="00CF108F">
        <w:t xml:space="preserve"> studies</w:t>
      </w:r>
      <w:r w:rsidR="00CF108F" w:rsidRPr="00CF108F">
        <w:t xml:space="preserve"> (5)</w:t>
      </w:r>
      <w:r w:rsidR="00232D52" w:rsidRPr="00CF108F">
        <w:t xml:space="preserve">. Overall, most studies were </w:t>
      </w:r>
      <w:r w:rsidR="00CB5017">
        <w:t>categorize with</w:t>
      </w:r>
      <w:r w:rsidR="00232D52" w:rsidRPr="00CF108F">
        <w:t xml:space="preserve"> </w:t>
      </w:r>
      <w:r w:rsidR="00232D52" w:rsidRPr="00CB5017">
        <w:rPr>
          <w:bCs/>
          <w:color w:val="000000" w:themeColor="text1"/>
        </w:rPr>
        <w:t>moderate to serious risk of bias</w:t>
      </w:r>
      <w:r w:rsidR="00232D52" w:rsidRPr="00CB5017">
        <w:rPr>
          <w:color w:val="000000" w:themeColor="text1"/>
        </w:rPr>
        <w:t xml:space="preserve">, </w:t>
      </w:r>
      <w:r w:rsidR="00CB5017">
        <w:t>in the following domains</w:t>
      </w:r>
      <w:r w:rsidR="00054221">
        <w:t xml:space="preserve">, </w:t>
      </w:r>
      <w:r w:rsidR="00CB5017">
        <w:t xml:space="preserve">due to confounding, </w:t>
      </w:r>
      <w:r w:rsidR="00232D52" w:rsidRPr="00CF108F">
        <w:t>selection</w:t>
      </w:r>
      <w:r w:rsidR="00CB5017">
        <w:t xml:space="preserve"> of participants</w:t>
      </w:r>
      <w:r w:rsidR="00232D52" w:rsidRPr="00CF108F">
        <w:t xml:space="preserve">, and </w:t>
      </w:r>
      <w:r w:rsidR="00CB5017">
        <w:t>missing data</w:t>
      </w:r>
      <w:r w:rsidR="00232D52" w:rsidRPr="00CF108F">
        <w:t xml:space="preserve"> and demographic differences between COVI</w:t>
      </w:r>
      <w:r w:rsidR="00CB5017">
        <w:t>D-positive and non-COVID cohorts</w:t>
      </w:r>
      <w:r w:rsidR="00054221">
        <w:t xml:space="preserve"> studies</w:t>
      </w:r>
      <w:r w:rsidR="00232D52" w:rsidRPr="00CF108F">
        <w:t>.</w:t>
      </w:r>
    </w:p>
    <w:p w:rsidR="00173201" w:rsidRPr="000B7147" w:rsidRDefault="00CF108F" w:rsidP="000B7147">
      <w:pPr>
        <w:pStyle w:val="Heading2"/>
        <w:ind w:firstLine="360"/>
        <w:rPr>
          <w:color w:val="1F4D78" w:themeColor="accent1" w:themeShade="7F"/>
          <w:sz w:val="24"/>
          <w:szCs w:val="24"/>
        </w:rPr>
      </w:pPr>
      <w:r w:rsidRPr="007D623F">
        <w:rPr>
          <w:rStyle w:val="Heading3Char"/>
        </w:rPr>
        <w:t>Bias Due to Confounding</w:t>
      </w:r>
    </w:p>
    <w:p w:rsidR="007D3F7D" w:rsidRDefault="000B10B2" w:rsidP="007D623F">
      <w:pPr>
        <w:ind w:left="360"/>
      </w:pPr>
      <w:r>
        <w:rPr>
          <w:rStyle w:val="relative"/>
        </w:rPr>
        <w:t>This confounding bias was prevalent across numerous studies.</w:t>
      </w:r>
      <w:r>
        <w:t xml:space="preserve"> </w:t>
      </w:r>
      <w:r w:rsidR="00EF4FAF">
        <w:rPr>
          <w:rStyle w:val="relative"/>
        </w:rPr>
        <w:t xml:space="preserve">Many failed had common bias as they relate to </w:t>
      </w:r>
      <w:r>
        <w:rPr>
          <w:rStyle w:val="relative"/>
        </w:rPr>
        <w:t>age, comorbidities (e.g., diabetes, hypertension), socioeconomic status, and illness severity.</w:t>
      </w:r>
      <w:r>
        <w:t xml:space="preserve"> </w:t>
      </w:r>
      <w:r>
        <w:rPr>
          <w:rStyle w:val="relative"/>
        </w:rPr>
        <w:t>Additionally, several studies</w:t>
      </w:r>
      <w:r>
        <w:rPr>
          <w:rStyle w:val="relative"/>
        </w:rPr>
        <w:t xml:space="preserve"> did not account for comorbidities within COVID-19-positive cohorts, potentially skewing morbidity ra</w:t>
      </w:r>
      <w:r w:rsidR="00173201">
        <w:rPr>
          <w:rStyle w:val="relative"/>
        </w:rPr>
        <w:t>te estimates.</w:t>
      </w:r>
    </w:p>
    <w:p w:rsidR="007D623F" w:rsidRPr="007D623F" w:rsidRDefault="00CF108F" w:rsidP="003B78EF">
      <w:pPr>
        <w:pStyle w:val="Heading2"/>
        <w:ind w:firstLine="360"/>
      </w:pPr>
      <w:r w:rsidRPr="007D623F">
        <w:rPr>
          <w:rStyle w:val="Heading3Char"/>
        </w:rPr>
        <w:t>Bias in Classification of Interventions</w:t>
      </w:r>
    </w:p>
    <w:p w:rsidR="006D1C99" w:rsidRDefault="00173201" w:rsidP="007D623F">
      <w:pPr>
        <w:ind w:left="360"/>
      </w:pPr>
      <w:r>
        <w:t>The bias in classification of interventions were low to moderate from our studies, they all had well defined timeframes, and classifications among the two targeted groups of cohorts of patients with or without COVID-19. Additionally, many of our reviewed studies chose retrospective design using IDC coding. This approach has the potential to introduce biased classification and outcomes.</w:t>
      </w:r>
    </w:p>
    <w:p w:rsidR="007D623F" w:rsidRPr="00054221" w:rsidRDefault="00CF108F" w:rsidP="003B78EF">
      <w:pPr>
        <w:pStyle w:val="Heading2"/>
        <w:ind w:firstLine="360"/>
        <w:rPr>
          <w:rFonts w:asciiTheme="minorHAnsi" w:eastAsiaTheme="minorHAnsi" w:hAnsiTheme="minorHAnsi" w:cstheme="minorBidi"/>
          <w:color w:val="auto"/>
          <w:sz w:val="22"/>
          <w:szCs w:val="22"/>
        </w:rPr>
      </w:pPr>
      <w:r w:rsidRPr="007D623F">
        <w:rPr>
          <w:rStyle w:val="Heading3Char"/>
        </w:rPr>
        <w:t>Bias in Selection of Participants into the Study</w:t>
      </w:r>
    </w:p>
    <w:p w:rsidR="00173201" w:rsidRDefault="00173201" w:rsidP="003B78EF">
      <w:pPr>
        <w:ind w:left="360"/>
      </w:pPr>
      <w:r>
        <w:t xml:space="preserve">Bias of selecting participants into studies are </w:t>
      </w:r>
      <w:r w:rsidR="00EF4FAF">
        <w:t xml:space="preserve">low </w:t>
      </w:r>
      <w:r>
        <w:t>most cases. Several studies use retrospective method of analysis on small data source relying dominantly on ICD code classifications to identify COVID-19 positive patients without comorbidity considerations due to the study design.</w:t>
      </w:r>
    </w:p>
    <w:p w:rsidR="007D3F7D" w:rsidRDefault="00CF108F" w:rsidP="000B7147">
      <w:pPr>
        <w:ind w:left="360"/>
      </w:pPr>
      <w:r w:rsidRPr="007D623F">
        <w:rPr>
          <w:rStyle w:val="Heading3Char"/>
        </w:rPr>
        <w:t>Bias Due to Deviations from Intended Interventions</w:t>
      </w:r>
      <w:r w:rsidR="000B7147">
        <w:rPr>
          <w:rStyle w:val="Heading3Char"/>
          <w:rFonts w:asciiTheme="minorHAnsi" w:eastAsiaTheme="minorHAnsi" w:hAnsiTheme="minorHAnsi" w:cstheme="minorBidi"/>
          <w:color w:val="auto"/>
          <w:sz w:val="22"/>
          <w:szCs w:val="22"/>
        </w:rPr>
        <w:br/>
      </w:r>
      <w:r w:rsidR="006F55B4">
        <w:t xml:space="preserve">Many studies </w:t>
      </w:r>
      <w:r w:rsidR="00173201">
        <w:t>any of the studies are comparative and nature with low bias</w:t>
      </w:r>
      <w:proofErr w:type="gramStart"/>
      <w:r w:rsidR="006F55B4">
        <w:t>.</w:t>
      </w:r>
      <w:r w:rsidR="00173201">
        <w:t>.</w:t>
      </w:r>
      <w:proofErr w:type="gramEnd"/>
    </w:p>
    <w:p w:rsidR="000B7147" w:rsidRPr="000B7147" w:rsidRDefault="00CF108F" w:rsidP="000B7147">
      <w:pPr>
        <w:pStyle w:val="Heading2"/>
        <w:ind w:firstLine="720"/>
        <w:rPr>
          <w:rStyle w:val="Heading3Char"/>
        </w:rPr>
      </w:pPr>
      <w:r w:rsidRPr="000B7147">
        <w:rPr>
          <w:rStyle w:val="Heading3Char"/>
        </w:rPr>
        <w:lastRenderedPageBreak/>
        <w:t>Bias Due to Missing Data</w:t>
      </w:r>
    </w:p>
    <w:p w:rsidR="00CB5017" w:rsidRPr="000B7147" w:rsidRDefault="00CF108F" w:rsidP="000B7147">
      <w:pPr>
        <w:ind w:left="720"/>
      </w:pPr>
      <w:r w:rsidRPr="007D623F">
        <w:t xml:space="preserve">A moderate level of bias was present due to </w:t>
      </w:r>
      <w:r w:rsidR="001133EF">
        <w:t xml:space="preserve">the incompatibilities of outcomes and there morbidity criteria’s causing loose </w:t>
      </w:r>
      <w:r w:rsidR="007A2F13">
        <w:t xml:space="preserve">relationships outcomes. Moreover, many studies lacked details on how </w:t>
      </w:r>
      <w:r w:rsidR="001133EF">
        <w:t xml:space="preserve">missing data </w:t>
      </w:r>
      <w:r w:rsidR="007A2F13">
        <w:t>set are handled, causing difficulties with this risk assessment</w:t>
      </w:r>
      <w:r w:rsidR="001133EF">
        <w:t>.</w:t>
      </w:r>
    </w:p>
    <w:p w:rsidR="000B7147" w:rsidRDefault="00CF108F" w:rsidP="000B7147">
      <w:pPr>
        <w:pStyle w:val="Heading2"/>
        <w:ind w:left="720"/>
        <w:rPr>
          <w:rFonts w:eastAsiaTheme="minorHAnsi"/>
        </w:rPr>
      </w:pPr>
      <w:r w:rsidRPr="000B7147">
        <w:rPr>
          <w:rStyle w:val="Heading3Char"/>
        </w:rPr>
        <w:t>Bias Arising from Measurement of Outcomes</w:t>
      </w:r>
    </w:p>
    <w:p w:rsidR="00CB5017" w:rsidRDefault="00173201" w:rsidP="000B7147">
      <w:pPr>
        <w:pStyle w:val="Heading2"/>
        <w:ind w:left="720"/>
        <w:rPr>
          <w:rFonts w:asciiTheme="minorHAnsi" w:eastAsiaTheme="minorHAnsi" w:hAnsiTheme="minorHAnsi" w:cstheme="minorBidi"/>
          <w:color w:val="auto"/>
          <w:sz w:val="22"/>
          <w:szCs w:val="22"/>
        </w:rPr>
      </w:pPr>
      <w:r w:rsidRPr="000B7147">
        <w:rPr>
          <w:rFonts w:asciiTheme="minorHAnsi" w:eastAsiaTheme="minorHAnsi" w:hAnsiTheme="minorHAnsi" w:cstheme="minorBidi"/>
          <w:color w:val="auto"/>
          <w:sz w:val="22"/>
          <w:szCs w:val="22"/>
        </w:rPr>
        <w:t>Most studies hade moderate designation for measurement of outcomes. The ou</w:t>
      </w:r>
      <w:r w:rsidR="00CF108F" w:rsidRPr="000B7147">
        <w:rPr>
          <w:rFonts w:asciiTheme="minorHAnsi" w:eastAsiaTheme="minorHAnsi" w:hAnsiTheme="minorHAnsi" w:cstheme="minorBidi"/>
          <w:color w:val="auto"/>
          <w:sz w:val="22"/>
          <w:szCs w:val="22"/>
        </w:rPr>
        <w:t xml:space="preserve">tcomes were generally clinical and objectively measured (e.g., ICU admission, mortality). However, variability in morbidity definitions, especially in domains like endocrinology and post-operative complications, posed a moderate risk of measurement bias. In some cases, </w:t>
      </w:r>
      <w:r w:rsidR="004E39EE" w:rsidRPr="000B7147">
        <w:rPr>
          <w:rFonts w:asciiTheme="minorHAnsi" w:eastAsiaTheme="minorHAnsi" w:hAnsiTheme="minorHAnsi" w:cstheme="minorBidi"/>
          <w:color w:val="auto"/>
          <w:sz w:val="22"/>
          <w:szCs w:val="22"/>
        </w:rPr>
        <w:t>non-standardized scales or</w:t>
      </w:r>
      <w:r w:rsidR="00CF108F" w:rsidRPr="000B7147">
        <w:rPr>
          <w:rFonts w:asciiTheme="minorHAnsi" w:eastAsiaTheme="minorHAnsi" w:hAnsiTheme="minorHAnsi" w:cstheme="minorBidi"/>
          <w:color w:val="auto"/>
          <w:sz w:val="22"/>
          <w:szCs w:val="22"/>
        </w:rPr>
        <w:t xml:space="preserve"> indicators (e.g., use of mechanical ventilation) were used instead of validated morbidity scores.</w:t>
      </w:r>
    </w:p>
    <w:p w:rsidR="000B7147" w:rsidRPr="000B7147" w:rsidRDefault="000B7147" w:rsidP="000B7147"/>
    <w:p w:rsidR="007D623F" w:rsidRPr="000B7147" w:rsidRDefault="00CF108F" w:rsidP="001133EF">
      <w:pPr>
        <w:pStyle w:val="Heading2"/>
        <w:ind w:firstLine="720"/>
        <w:rPr>
          <w:rStyle w:val="Heading3Char"/>
        </w:rPr>
      </w:pPr>
      <w:r w:rsidRPr="000B7147">
        <w:rPr>
          <w:rStyle w:val="Heading3Char"/>
        </w:rPr>
        <w:t>Bias in Selection of the Reported Result</w:t>
      </w:r>
    </w:p>
    <w:p w:rsidR="004B2987" w:rsidRPr="00CF108F" w:rsidRDefault="00173201" w:rsidP="004B2987">
      <w:pPr>
        <w:ind w:left="720"/>
      </w:pPr>
      <w:r>
        <w:t xml:space="preserve">Moderate reporting </w:t>
      </w:r>
      <w:r w:rsidR="00CF108F" w:rsidRPr="007D623F">
        <w:t xml:space="preserve">bias was </w:t>
      </w:r>
      <w:r>
        <w:t xml:space="preserve">identified </w:t>
      </w:r>
      <w:r w:rsidR="00CF108F" w:rsidRPr="007D623F">
        <w:t xml:space="preserve">in several studies due to selective </w:t>
      </w:r>
      <w:r w:rsidR="004E39EE">
        <w:t xml:space="preserve">patient populations and their reported </w:t>
      </w:r>
      <w:r w:rsidR="00CF108F" w:rsidRPr="007D623F">
        <w:t>outcome</w:t>
      </w:r>
      <w:r w:rsidR="004E39EE">
        <w:t>s</w:t>
      </w:r>
      <w:r w:rsidR="00CF108F" w:rsidRPr="007D623F">
        <w:t>. Som</w:t>
      </w:r>
      <w:r w:rsidR="004E39EE">
        <w:t xml:space="preserve">e studies appeared to have </w:t>
      </w:r>
      <w:r w:rsidR="00CF108F" w:rsidRPr="007D623F">
        <w:t>significant findings</w:t>
      </w:r>
      <w:r w:rsidR="004E39EE">
        <w:t xml:space="preserve"> </w:t>
      </w:r>
      <w:r w:rsidR="00680E9A">
        <w:t>om</w:t>
      </w:r>
      <w:r w:rsidR="00B23D8B">
        <w:t>i</w:t>
      </w:r>
      <w:bookmarkStart w:id="0" w:name="_GoBack"/>
      <w:bookmarkEnd w:id="0"/>
      <w:r w:rsidR="00680E9A">
        <w:t>tting</w:t>
      </w:r>
      <w:r w:rsidR="004E39EE">
        <w:t xml:space="preserve"> reporting all possible measurable </w:t>
      </w:r>
      <w:r w:rsidR="00CF108F" w:rsidRPr="007D623F">
        <w:t>outcomes</w:t>
      </w:r>
      <w:r w:rsidR="004E39EE">
        <w:t xml:space="preserve"> and demographic </w:t>
      </w:r>
      <w:r w:rsidR="0095790F">
        <w:t>classification</w:t>
      </w:r>
      <w:r w:rsidR="004E39EE">
        <w:t xml:space="preserve"> pertaining to race, age, social and economic determinants. </w:t>
      </w:r>
      <w:r w:rsidR="001133EF">
        <w:t>While most retrospective studies focused selection based on ICD coding gathered from public databases that may not account for all aspects of the patient that could impact morbidity outcomes.</w:t>
      </w:r>
    </w:p>
    <w:p w:rsidR="000B7147" w:rsidRDefault="004B2987" w:rsidP="00A13FBA">
      <w:pPr>
        <w:pStyle w:val="Heading2"/>
      </w:pPr>
      <w:r>
        <w:t xml:space="preserve">ROBIN-1-V2 Bias </w:t>
      </w:r>
      <w:r w:rsidR="000B7147">
        <w:t>Outcomes</w:t>
      </w:r>
      <w:r w:rsidR="000B7147">
        <w:br/>
      </w:r>
    </w:p>
    <w:tbl>
      <w:tblPr>
        <w:tblW w:w="13675" w:type="dxa"/>
        <w:tblInd w:w="-5" w:type="dxa"/>
        <w:tblLayout w:type="fixed"/>
        <w:tblLook w:val="04A0" w:firstRow="1" w:lastRow="0" w:firstColumn="1" w:lastColumn="0" w:noHBand="0" w:noVBand="1"/>
      </w:tblPr>
      <w:tblGrid>
        <w:gridCol w:w="1710"/>
        <w:gridCol w:w="1620"/>
        <w:gridCol w:w="1350"/>
        <w:gridCol w:w="1440"/>
        <w:gridCol w:w="1260"/>
        <w:gridCol w:w="1260"/>
        <w:gridCol w:w="1224"/>
        <w:gridCol w:w="1206"/>
        <w:gridCol w:w="1170"/>
        <w:gridCol w:w="1435"/>
      </w:tblGrid>
      <w:tr w:rsidR="000B7147" w:rsidRPr="000B7147" w:rsidTr="00213B58">
        <w:trPr>
          <w:trHeight w:val="1203"/>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jc w:val="center"/>
              <w:rPr>
                <w:rFonts w:ascii="Calibri" w:eastAsia="Times New Roman" w:hAnsi="Calibri" w:cs="Calibri"/>
                <w:b/>
                <w:bCs/>
                <w:color w:val="000000"/>
              </w:rPr>
            </w:pPr>
            <w:r w:rsidRPr="000B7147">
              <w:rPr>
                <w:rFonts w:ascii="Calibri" w:eastAsia="Times New Roman" w:hAnsi="Calibri" w:cs="Calibri"/>
                <w:b/>
                <w:bCs/>
                <w:color w:val="000000"/>
              </w:rPr>
              <w:t>Medical Domain</w:t>
            </w:r>
          </w:p>
        </w:tc>
        <w:tc>
          <w:tcPr>
            <w:tcW w:w="1620" w:type="dxa"/>
            <w:tcBorders>
              <w:top w:val="single" w:sz="4" w:space="0" w:color="auto"/>
              <w:left w:val="nil"/>
              <w:bottom w:val="single" w:sz="4" w:space="0" w:color="auto"/>
              <w:right w:val="single" w:sz="4" w:space="0" w:color="auto"/>
            </w:tcBorders>
            <w:shd w:val="clear" w:color="000000" w:fill="4F81BD"/>
            <w:vAlign w:val="center"/>
            <w:hideMark/>
          </w:tcPr>
          <w:p w:rsidR="000B7147" w:rsidRPr="000B7147" w:rsidRDefault="000B7147" w:rsidP="000B7147">
            <w:pPr>
              <w:spacing w:after="0" w:line="240" w:lineRule="auto"/>
              <w:jc w:val="center"/>
              <w:rPr>
                <w:rFonts w:ascii="Calibri" w:eastAsia="Times New Roman" w:hAnsi="Calibri" w:cs="Calibri"/>
                <w:b/>
                <w:bCs/>
                <w:color w:val="FFFFFF"/>
              </w:rPr>
            </w:pPr>
            <w:r w:rsidRPr="000B7147">
              <w:rPr>
                <w:rFonts w:ascii="Calibri" w:eastAsia="Times New Roman" w:hAnsi="Calibri" w:cs="Calibri"/>
                <w:b/>
                <w:bCs/>
                <w:color w:val="FFFFFF"/>
              </w:rPr>
              <w:t>Key References (PMID/PMCID)</w:t>
            </w:r>
          </w:p>
        </w:tc>
        <w:tc>
          <w:tcPr>
            <w:tcW w:w="1350" w:type="dxa"/>
            <w:tcBorders>
              <w:top w:val="single" w:sz="4" w:space="0" w:color="auto"/>
              <w:left w:val="nil"/>
              <w:bottom w:val="single" w:sz="4" w:space="0" w:color="auto"/>
              <w:right w:val="single" w:sz="4" w:space="0" w:color="auto"/>
            </w:tcBorders>
            <w:shd w:val="clear" w:color="000000" w:fill="4F81BD"/>
            <w:vAlign w:val="center"/>
            <w:hideMark/>
          </w:tcPr>
          <w:p w:rsidR="000B7147" w:rsidRPr="000B7147" w:rsidRDefault="000B7147" w:rsidP="000B7147">
            <w:pPr>
              <w:spacing w:after="0" w:line="240" w:lineRule="auto"/>
              <w:jc w:val="center"/>
              <w:rPr>
                <w:rFonts w:ascii="Calibri" w:eastAsia="Times New Roman" w:hAnsi="Calibri" w:cs="Calibri"/>
                <w:b/>
                <w:bCs/>
                <w:color w:val="FFFFFF"/>
              </w:rPr>
            </w:pPr>
            <w:r w:rsidRPr="000B7147">
              <w:rPr>
                <w:rFonts w:ascii="Calibri" w:eastAsia="Times New Roman" w:hAnsi="Calibri" w:cs="Calibri"/>
                <w:b/>
                <w:bCs/>
                <w:color w:val="FFFFFF"/>
              </w:rPr>
              <w:t>Bias Due to Confounding</w:t>
            </w:r>
          </w:p>
        </w:tc>
        <w:tc>
          <w:tcPr>
            <w:tcW w:w="1440" w:type="dxa"/>
            <w:tcBorders>
              <w:top w:val="single" w:sz="4" w:space="0" w:color="auto"/>
              <w:left w:val="nil"/>
              <w:bottom w:val="single" w:sz="4" w:space="0" w:color="auto"/>
              <w:right w:val="single" w:sz="4" w:space="0" w:color="auto"/>
            </w:tcBorders>
            <w:shd w:val="clear" w:color="000000" w:fill="4F81BD"/>
            <w:vAlign w:val="center"/>
            <w:hideMark/>
          </w:tcPr>
          <w:p w:rsidR="000B7147" w:rsidRPr="000B7147" w:rsidRDefault="000B7147" w:rsidP="000B7147">
            <w:pPr>
              <w:spacing w:after="0" w:line="240" w:lineRule="auto"/>
              <w:jc w:val="center"/>
              <w:rPr>
                <w:rFonts w:ascii="Calibri" w:eastAsia="Times New Roman" w:hAnsi="Calibri" w:cs="Calibri"/>
                <w:b/>
                <w:bCs/>
                <w:color w:val="FFFFFF"/>
              </w:rPr>
            </w:pPr>
            <w:r w:rsidRPr="000B7147">
              <w:rPr>
                <w:rFonts w:ascii="Calibri" w:eastAsia="Times New Roman" w:hAnsi="Calibri" w:cs="Calibri"/>
                <w:b/>
                <w:bCs/>
                <w:color w:val="FFFFFF"/>
              </w:rPr>
              <w:t>Bias in Classification of Interventions</w:t>
            </w:r>
          </w:p>
        </w:tc>
        <w:tc>
          <w:tcPr>
            <w:tcW w:w="1260" w:type="dxa"/>
            <w:tcBorders>
              <w:top w:val="single" w:sz="4" w:space="0" w:color="auto"/>
              <w:left w:val="nil"/>
              <w:bottom w:val="single" w:sz="4" w:space="0" w:color="auto"/>
              <w:right w:val="single" w:sz="4" w:space="0" w:color="auto"/>
            </w:tcBorders>
            <w:shd w:val="clear" w:color="000000" w:fill="4F81BD"/>
            <w:vAlign w:val="center"/>
            <w:hideMark/>
          </w:tcPr>
          <w:p w:rsidR="000B7147" w:rsidRPr="000B7147" w:rsidRDefault="000B7147" w:rsidP="000B7147">
            <w:pPr>
              <w:spacing w:after="0" w:line="240" w:lineRule="auto"/>
              <w:jc w:val="center"/>
              <w:rPr>
                <w:rFonts w:ascii="Calibri" w:eastAsia="Times New Roman" w:hAnsi="Calibri" w:cs="Calibri"/>
                <w:b/>
                <w:bCs/>
                <w:color w:val="FFFFFF"/>
              </w:rPr>
            </w:pPr>
            <w:r w:rsidRPr="000B7147">
              <w:rPr>
                <w:rFonts w:ascii="Calibri" w:eastAsia="Times New Roman" w:hAnsi="Calibri" w:cs="Calibri"/>
                <w:b/>
                <w:bCs/>
                <w:color w:val="FFFFFF"/>
              </w:rPr>
              <w:t>Bias in Selection of Participants</w:t>
            </w:r>
          </w:p>
        </w:tc>
        <w:tc>
          <w:tcPr>
            <w:tcW w:w="1260" w:type="dxa"/>
            <w:tcBorders>
              <w:top w:val="single" w:sz="4" w:space="0" w:color="auto"/>
              <w:left w:val="nil"/>
              <w:bottom w:val="single" w:sz="4" w:space="0" w:color="auto"/>
              <w:right w:val="single" w:sz="4" w:space="0" w:color="auto"/>
            </w:tcBorders>
            <w:shd w:val="clear" w:color="000000" w:fill="4F81BD"/>
            <w:vAlign w:val="center"/>
            <w:hideMark/>
          </w:tcPr>
          <w:p w:rsidR="000B7147" w:rsidRPr="000B7147" w:rsidRDefault="000B7147" w:rsidP="000B7147">
            <w:pPr>
              <w:spacing w:after="0" w:line="240" w:lineRule="auto"/>
              <w:jc w:val="center"/>
              <w:rPr>
                <w:rFonts w:ascii="Calibri" w:eastAsia="Times New Roman" w:hAnsi="Calibri" w:cs="Calibri"/>
                <w:b/>
                <w:bCs/>
                <w:color w:val="FFFFFF"/>
              </w:rPr>
            </w:pPr>
            <w:r w:rsidRPr="000B7147">
              <w:rPr>
                <w:rFonts w:ascii="Calibri" w:eastAsia="Times New Roman" w:hAnsi="Calibri" w:cs="Calibri"/>
                <w:b/>
                <w:bCs/>
                <w:color w:val="FFFFFF"/>
              </w:rPr>
              <w:t>Bias Due to Deviations from Intended Interventions</w:t>
            </w:r>
          </w:p>
        </w:tc>
        <w:tc>
          <w:tcPr>
            <w:tcW w:w="1224" w:type="dxa"/>
            <w:tcBorders>
              <w:top w:val="single" w:sz="4" w:space="0" w:color="auto"/>
              <w:left w:val="nil"/>
              <w:bottom w:val="single" w:sz="4" w:space="0" w:color="auto"/>
              <w:right w:val="single" w:sz="4" w:space="0" w:color="auto"/>
            </w:tcBorders>
            <w:shd w:val="clear" w:color="000000" w:fill="4F81BD"/>
            <w:vAlign w:val="center"/>
            <w:hideMark/>
          </w:tcPr>
          <w:p w:rsidR="000B7147" w:rsidRPr="000B7147" w:rsidRDefault="000B7147" w:rsidP="000B7147">
            <w:pPr>
              <w:spacing w:after="0" w:line="240" w:lineRule="auto"/>
              <w:jc w:val="center"/>
              <w:rPr>
                <w:rFonts w:ascii="Calibri" w:eastAsia="Times New Roman" w:hAnsi="Calibri" w:cs="Calibri"/>
                <w:b/>
                <w:bCs/>
                <w:color w:val="FFFFFF"/>
              </w:rPr>
            </w:pPr>
            <w:r w:rsidRPr="000B7147">
              <w:rPr>
                <w:rFonts w:ascii="Calibri" w:eastAsia="Times New Roman" w:hAnsi="Calibri" w:cs="Calibri"/>
                <w:b/>
                <w:bCs/>
                <w:color w:val="FFFFFF"/>
              </w:rPr>
              <w:t>Bias Due to Missing Data</w:t>
            </w:r>
          </w:p>
        </w:tc>
        <w:tc>
          <w:tcPr>
            <w:tcW w:w="1206" w:type="dxa"/>
            <w:tcBorders>
              <w:top w:val="single" w:sz="4" w:space="0" w:color="auto"/>
              <w:left w:val="nil"/>
              <w:bottom w:val="single" w:sz="4" w:space="0" w:color="auto"/>
              <w:right w:val="single" w:sz="4" w:space="0" w:color="auto"/>
            </w:tcBorders>
            <w:shd w:val="clear" w:color="000000" w:fill="4F81BD"/>
            <w:vAlign w:val="center"/>
            <w:hideMark/>
          </w:tcPr>
          <w:p w:rsidR="000B7147" w:rsidRPr="000B7147" w:rsidRDefault="000B7147" w:rsidP="000B7147">
            <w:pPr>
              <w:spacing w:after="0" w:line="240" w:lineRule="auto"/>
              <w:jc w:val="center"/>
              <w:rPr>
                <w:rFonts w:ascii="Calibri" w:eastAsia="Times New Roman" w:hAnsi="Calibri" w:cs="Calibri"/>
                <w:b/>
                <w:bCs/>
                <w:color w:val="FFFFFF"/>
              </w:rPr>
            </w:pPr>
            <w:r w:rsidRPr="000B7147">
              <w:rPr>
                <w:rFonts w:ascii="Calibri" w:eastAsia="Times New Roman" w:hAnsi="Calibri" w:cs="Calibri"/>
                <w:b/>
                <w:bCs/>
                <w:color w:val="FFFFFF"/>
              </w:rPr>
              <w:t>Bias in Measurement of Outcomes</w:t>
            </w:r>
          </w:p>
        </w:tc>
        <w:tc>
          <w:tcPr>
            <w:tcW w:w="1170" w:type="dxa"/>
            <w:tcBorders>
              <w:top w:val="single" w:sz="4" w:space="0" w:color="auto"/>
              <w:left w:val="nil"/>
              <w:bottom w:val="single" w:sz="4" w:space="0" w:color="auto"/>
              <w:right w:val="single" w:sz="4" w:space="0" w:color="auto"/>
            </w:tcBorders>
            <w:shd w:val="clear" w:color="000000" w:fill="4F81BD"/>
            <w:vAlign w:val="center"/>
            <w:hideMark/>
          </w:tcPr>
          <w:p w:rsidR="000B7147" w:rsidRPr="000B7147" w:rsidRDefault="000B7147" w:rsidP="000B7147">
            <w:pPr>
              <w:spacing w:after="0" w:line="240" w:lineRule="auto"/>
              <w:jc w:val="center"/>
              <w:rPr>
                <w:rFonts w:ascii="Calibri" w:eastAsia="Times New Roman" w:hAnsi="Calibri" w:cs="Calibri"/>
                <w:b/>
                <w:bCs/>
                <w:color w:val="FFFFFF"/>
              </w:rPr>
            </w:pPr>
            <w:r w:rsidRPr="000B7147">
              <w:rPr>
                <w:rFonts w:ascii="Calibri" w:eastAsia="Times New Roman" w:hAnsi="Calibri" w:cs="Calibri"/>
                <w:b/>
                <w:bCs/>
                <w:color w:val="FFFFFF"/>
              </w:rPr>
              <w:t>Bias in Selection of the Reported Result</w:t>
            </w:r>
          </w:p>
        </w:tc>
        <w:tc>
          <w:tcPr>
            <w:tcW w:w="1435" w:type="dxa"/>
            <w:tcBorders>
              <w:top w:val="single" w:sz="4" w:space="0" w:color="auto"/>
              <w:left w:val="nil"/>
              <w:bottom w:val="single" w:sz="4" w:space="0" w:color="auto"/>
              <w:right w:val="single" w:sz="4" w:space="0" w:color="auto"/>
            </w:tcBorders>
            <w:shd w:val="clear" w:color="000000" w:fill="4F81BD"/>
            <w:vAlign w:val="center"/>
            <w:hideMark/>
          </w:tcPr>
          <w:p w:rsidR="000B7147" w:rsidRPr="000B7147" w:rsidRDefault="000B7147" w:rsidP="000B7147">
            <w:pPr>
              <w:spacing w:after="0" w:line="240" w:lineRule="auto"/>
              <w:jc w:val="center"/>
              <w:rPr>
                <w:rFonts w:ascii="Calibri" w:eastAsia="Times New Roman" w:hAnsi="Calibri" w:cs="Calibri"/>
                <w:b/>
                <w:bCs/>
                <w:color w:val="FFFFFF"/>
              </w:rPr>
            </w:pPr>
            <w:r w:rsidRPr="000B7147">
              <w:rPr>
                <w:rFonts w:ascii="Calibri" w:eastAsia="Times New Roman" w:hAnsi="Calibri" w:cs="Calibri"/>
                <w:b/>
                <w:bCs/>
                <w:color w:val="FFFFFF"/>
              </w:rPr>
              <w:t>Overall Risk of Bias</w:t>
            </w:r>
          </w:p>
        </w:tc>
      </w:tr>
      <w:tr w:rsidR="000B7147" w:rsidRPr="000B7147" w:rsidTr="00213B58">
        <w:trPr>
          <w:trHeight w:val="2165"/>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Cardiovascular</w:t>
            </w:r>
          </w:p>
        </w:tc>
        <w:tc>
          <w:tcPr>
            <w:tcW w:w="162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Li X, Tian Y, Cao H, et al, 2025 [PMID: 40197291]</w:t>
            </w:r>
          </w:p>
        </w:tc>
        <w:tc>
          <w:tcPr>
            <w:tcW w:w="135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17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35"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r>
      <w:tr w:rsidR="000B7147" w:rsidRPr="000B7147" w:rsidTr="00213B58">
        <w:trPr>
          <w:trHeight w:val="481"/>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lastRenderedPageBreak/>
              <w:t>Cardiovascular</w:t>
            </w:r>
          </w:p>
        </w:tc>
        <w:tc>
          <w:tcPr>
            <w:tcW w:w="1620" w:type="dxa"/>
            <w:tcBorders>
              <w:top w:val="nil"/>
              <w:left w:val="nil"/>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McAlister FA, Parikh H, Lee DS, et al., 2022 [PMIID: 36481398]</w:t>
            </w:r>
          </w:p>
        </w:tc>
        <w:tc>
          <w:tcPr>
            <w:tcW w:w="135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24"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17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435"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r>
      <w:tr w:rsidR="000B7147" w:rsidRPr="000B7147" w:rsidTr="00213B58">
        <w:trPr>
          <w:trHeight w:val="962"/>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Cardiovascular</w:t>
            </w:r>
          </w:p>
        </w:tc>
        <w:tc>
          <w:tcPr>
            <w:tcW w:w="162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proofErr w:type="spellStart"/>
            <w:r w:rsidRPr="000B7147">
              <w:rPr>
                <w:rFonts w:ascii="Calibri" w:eastAsia="Times New Roman" w:hAnsi="Calibri" w:cs="Calibri"/>
                <w:color w:val="000000"/>
              </w:rPr>
              <w:t>Ludvigsson</w:t>
            </w:r>
            <w:proofErr w:type="spellEnd"/>
            <w:r w:rsidRPr="000B7147">
              <w:rPr>
                <w:rFonts w:ascii="Calibri" w:eastAsia="Times New Roman" w:hAnsi="Calibri" w:cs="Calibri"/>
                <w:color w:val="000000"/>
              </w:rPr>
              <w:t xml:space="preserve"> et al., 2021 [PMID: 33462815]</w:t>
            </w:r>
          </w:p>
        </w:tc>
        <w:tc>
          <w:tcPr>
            <w:tcW w:w="135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17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435"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r>
      <w:tr w:rsidR="000B7147" w:rsidRPr="000B7147" w:rsidTr="00213B58">
        <w:trPr>
          <w:trHeight w:val="962"/>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Endocrinology</w:t>
            </w:r>
          </w:p>
        </w:tc>
        <w:tc>
          <w:tcPr>
            <w:tcW w:w="1620" w:type="dxa"/>
            <w:tcBorders>
              <w:top w:val="nil"/>
              <w:left w:val="nil"/>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Wong R, Lam E, Bramante CT, et al., 2023 [PMID: 37284921]</w:t>
            </w:r>
          </w:p>
        </w:tc>
        <w:tc>
          <w:tcPr>
            <w:tcW w:w="135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44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24"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17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35"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r>
      <w:tr w:rsidR="000B7147" w:rsidRPr="000B7147" w:rsidTr="00213B58">
        <w:trPr>
          <w:trHeight w:val="721"/>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General Hospital/ICU</w:t>
            </w:r>
          </w:p>
        </w:tc>
        <w:tc>
          <w:tcPr>
            <w:tcW w:w="162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proofErr w:type="spellStart"/>
            <w:r w:rsidRPr="000B7147">
              <w:rPr>
                <w:rFonts w:ascii="Calibri" w:eastAsia="Times New Roman" w:hAnsi="Calibri" w:cs="Calibri"/>
                <w:color w:val="000000"/>
              </w:rPr>
              <w:t>Sherak</w:t>
            </w:r>
            <w:proofErr w:type="spellEnd"/>
            <w:r w:rsidRPr="000B7147">
              <w:rPr>
                <w:rFonts w:ascii="Calibri" w:eastAsia="Times New Roman" w:hAnsi="Calibri" w:cs="Calibri"/>
                <w:color w:val="000000"/>
              </w:rPr>
              <w:t xml:space="preserve"> RAG, </w:t>
            </w:r>
            <w:proofErr w:type="spellStart"/>
            <w:r w:rsidRPr="000B7147">
              <w:rPr>
                <w:rFonts w:ascii="Calibri" w:eastAsia="Times New Roman" w:hAnsi="Calibri" w:cs="Calibri"/>
                <w:color w:val="000000"/>
              </w:rPr>
              <w:t>Sajjadi</w:t>
            </w:r>
            <w:proofErr w:type="spellEnd"/>
            <w:r w:rsidRPr="000B7147">
              <w:rPr>
                <w:rFonts w:ascii="Calibri" w:eastAsia="Times New Roman" w:hAnsi="Calibri" w:cs="Calibri"/>
                <w:color w:val="000000"/>
              </w:rPr>
              <w:t xml:space="preserve"> H, </w:t>
            </w:r>
            <w:proofErr w:type="spellStart"/>
            <w:r w:rsidRPr="000B7147">
              <w:rPr>
                <w:rFonts w:ascii="Calibri" w:eastAsia="Times New Roman" w:hAnsi="Calibri" w:cs="Calibri"/>
                <w:color w:val="000000"/>
              </w:rPr>
              <w:t>Khimani</w:t>
            </w:r>
            <w:proofErr w:type="spellEnd"/>
            <w:r w:rsidRPr="000B7147">
              <w:rPr>
                <w:rFonts w:ascii="Calibri" w:eastAsia="Times New Roman" w:hAnsi="Calibri" w:cs="Calibri"/>
                <w:color w:val="000000"/>
              </w:rPr>
              <w:t xml:space="preserve"> N, et al. , 2024 [PMID: 38758942]</w:t>
            </w:r>
          </w:p>
        </w:tc>
        <w:tc>
          <w:tcPr>
            <w:tcW w:w="135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44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17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35"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r>
      <w:tr w:rsidR="000B7147" w:rsidRPr="000B7147" w:rsidTr="00213B58">
        <w:trPr>
          <w:trHeight w:val="721"/>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General Hospital/ICU/Stoke</w:t>
            </w:r>
          </w:p>
        </w:tc>
        <w:tc>
          <w:tcPr>
            <w:tcW w:w="1620" w:type="dxa"/>
            <w:tcBorders>
              <w:top w:val="nil"/>
              <w:left w:val="nil"/>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 xml:space="preserve"> Evans et al., 2023 [PMID: 37514546]</w:t>
            </w:r>
          </w:p>
        </w:tc>
        <w:tc>
          <w:tcPr>
            <w:tcW w:w="135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17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35"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r>
      <w:tr w:rsidR="000B7147" w:rsidRPr="000B7147" w:rsidTr="00213B58">
        <w:trPr>
          <w:trHeight w:val="962"/>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Neurologic</w:t>
            </w:r>
          </w:p>
        </w:tc>
        <w:tc>
          <w:tcPr>
            <w:tcW w:w="162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proofErr w:type="spellStart"/>
            <w:r w:rsidRPr="000B7147">
              <w:rPr>
                <w:rFonts w:ascii="Calibri" w:eastAsia="Times New Roman" w:hAnsi="Calibri" w:cs="Calibri"/>
                <w:color w:val="000000"/>
              </w:rPr>
              <w:t>Jabbour</w:t>
            </w:r>
            <w:proofErr w:type="spellEnd"/>
            <w:r w:rsidRPr="000B7147">
              <w:rPr>
                <w:rFonts w:ascii="Calibri" w:eastAsia="Times New Roman" w:hAnsi="Calibri" w:cs="Calibri"/>
                <w:color w:val="000000"/>
              </w:rPr>
              <w:t xml:space="preserve"> P, </w:t>
            </w:r>
            <w:proofErr w:type="spellStart"/>
            <w:r w:rsidRPr="000B7147">
              <w:rPr>
                <w:rFonts w:ascii="Calibri" w:eastAsia="Times New Roman" w:hAnsi="Calibri" w:cs="Calibri"/>
                <w:color w:val="000000"/>
              </w:rPr>
              <w:t>Dmytriw</w:t>
            </w:r>
            <w:proofErr w:type="spellEnd"/>
            <w:r w:rsidRPr="000B7147">
              <w:rPr>
                <w:rFonts w:ascii="Calibri" w:eastAsia="Times New Roman" w:hAnsi="Calibri" w:cs="Calibri"/>
                <w:color w:val="000000"/>
              </w:rPr>
              <w:t xml:space="preserve"> AA, </w:t>
            </w:r>
            <w:proofErr w:type="spellStart"/>
            <w:r w:rsidRPr="000B7147">
              <w:rPr>
                <w:rFonts w:ascii="Calibri" w:eastAsia="Times New Roman" w:hAnsi="Calibri" w:cs="Calibri"/>
                <w:color w:val="000000"/>
              </w:rPr>
              <w:t>Sweid</w:t>
            </w:r>
            <w:proofErr w:type="spellEnd"/>
            <w:r w:rsidRPr="000B7147">
              <w:rPr>
                <w:rFonts w:ascii="Calibri" w:eastAsia="Times New Roman" w:hAnsi="Calibri" w:cs="Calibri"/>
                <w:color w:val="000000"/>
              </w:rPr>
              <w:t xml:space="preserve"> A, et al. ,2022 [PMIID: 35238817]</w:t>
            </w:r>
          </w:p>
        </w:tc>
        <w:tc>
          <w:tcPr>
            <w:tcW w:w="135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17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35"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r>
      <w:tr w:rsidR="000B7147" w:rsidRPr="000B7147" w:rsidTr="00213B58">
        <w:trPr>
          <w:trHeight w:val="962"/>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Obstetric/Pregnancy</w:t>
            </w:r>
          </w:p>
        </w:tc>
        <w:tc>
          <w:tcPr>
            <w:tcW w:w="1620" w:type="dxa"/>
            <w:tcBorders>
              <w:top w:val="nil"/>
              <w:left w:val="nil"/>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color w:val="000000"/>
              </w:rPr>
            </w:pPr>
            <w:proofErr w:type="spellStart"/>
            <w:r w:rsidRPr="000B7147">
              <w:rPr>
                <w:rFonts w:ascii="Calibri" w:eastAsia="Times New Roman" w:hAnsi="Calibri" w:cs="Calibri"/>
                <w:color w:val="000000"/>
              </w:rPr>
              <w:t>Parazzini</w:t>
            </w:r>
            <w:proofErr w:type="spellEnd"/>
            <w:r w:rsidRPr="000B7147">
              <w:rPr>
                <w:rFonts w:ascii="Calibri" w:eastAsia="Times New Roman" w:hAnsi="Calibri" w:cs="Calibri"/>
                <w:color w:val="000000"/>
              </w:rPr>
              <w:t xml:space="preserve"> F, </w:t>
            </w:r>
            <w:proofErr w:type="spellStart"/>
            <w:r w:rsidRPr="000B7147">
              <w:rPr>
                <w:rFonts w:ascii="Calibri" w:eastAsia="Times New Roman" w:hAnsi="Calibri" w:cs="Calibri"/>
                <w:color w:val="000000"/>
              </w:rPr>
              <w:t>Bortolus</w:t>
            </w:r>
            <w:proofErr w:type="spellEnd"/>
            <w:r w:rsidRPr="000B7147">
              <w:rPr>
                <w:rFonts w:ascii="Calibri" w:eastAsia="Times New Roman" w:hAnsi="Calibri" w:cs="Calibri"/>
                <w:color w:val="000000"/>
              </w:rPr>
              <w:t xml:space="preserve"> R, Mauri PA, et al., 2020 [PMID: 32732059]</w:t>
            </w:r>
          </w:p>
        </w:tc>
        <w:tc>
          <w:tcPr>
            <w:tcW w:w="135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17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35"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r>
      <w:tr w:rsidR="000B7147" w:rsidRPr="000B7147" w:rsidTr="00213B58">
        <w:trPr>
          <w:trHeight w:val="962"/>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lastRenderedPageBreak/>
              <w:t>Obstetric/Pregnancy</w:t>
            </w:r>
          </w:p>
        </w:tc>
        <w:tc>
          <w:tcPr>
            <w:tcW w:w="162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 xml:space="preserve">Chinn J, </w:t>
            </w:r>
            <w:proofErr w:type="spellStart"/>
            <w:r w:rsidRPr="000B7147">
              <w:rPr>
                <w:rFonts w:ascii="Calibri" w:eastAsia="Times New Roman" w:hAnsi="Calibri" w:cs="Calibri"/>
                <w:color w:val="000000"/>
              </w:rPr>
              <w:t>Sedighim</w:t>
            </w:r>
            <w:proofErr w:type="spellEnd"/>
            <w:r w:rsidRPr="000B7147">
              <w:rPr>
                <w:rFonts w:ascii="Calibri" w:eastAsia="Times New Roman" w:hAnsi="Calibri" w:cs="Calibri"/>
                <w:color w:val="000000"/>
              </w:rPr>
              <w:t xml:space="preserve"> S, Kirby KA, et al. ,2021 [PMIID: 34379123]</w:t>
            </w:r>
          </w:p>
        </w:tc>
        <w:tc>
          <w:tcPr>
            <w:tcW w:w="135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17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35"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r>
      <w:tr w:rsidR="000B7147" w:rsidRPr="000B7147" w:rsidTr="00213B58">
        <w:trPr>
          <w:trHeight w:val="962"/>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Pulmonary</w:t>
            </w:r>
          </w:p>
        </w:tc>
        <w:tc>
          <w:tcPr>
            <w:tcW w:w="1620" w:type="dxa"/>
            <w:tcBorders>
              <w:top w:val="nil"/>
              <w:left w:val="nil"/>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Shin SU, Bae S, Cho D, et al. , 2024 [PMID: 39732640]</w:t>
            </w:r>
          </w:p>
        </w:tc>
        <w:tc>
          <w:tcPr>
            <w:tcW w:w="135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17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35"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r>
      <w:tr w:rsidR="000B7147" w:rsidRPr="000B7147" w:rsidTr="00213B58">
        <w:trPr>
          <w:trHeight w:val="721"/>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Pulmonary</w:t>
            </w:r>
          </w:p>
        </w:tc>
        <w:tc>
          <w:tcPr>
            <w:tcW w:w="162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 xml:space="preserve">El </w:t>
            </w:r>
            <w:proofErr w:type="spellStart"/>
            <w:r w:rsidRPr="000B7147">
              <w:rPr>
                <w:rFonts w:ascii="Calibri" w:eastAsia="Times New Roman" w:hAnsi="Calibri" w:cs="Calibri"/>
                <w:color w:val="000000"/>
              </w:rPr>
              <w:t>Naamani</w:t>
            </w:r>
            <w:proofErr w:type="spellEnd"/>
            <w:r w:rsidRPr="000B7147">
              <w:rPr>
                <w:rFonts w:ascii="Calibri" w:eastAsia="Times New Roman" w:hAnsi="Calibri" w:cs="Calibri"/>
                <w:color w:val="000000"/>
              </w:rPr>
              <w:t xml:space="preserve"> K, </w:t>
            </w:r>
            <w:proofErr w:type="spellStart"/>
            <w:r w:rsidRPr="000B7147">
              <w:rPr>
                <w:rFonts w:ascii="Calibri" w:eastAsia="Times New Roman" w:hAnsi="Calibri" w:cs="Calibri"/>
                <w:color w:val="000000"/>
              </w:rPr>
              <w:t>Kharroubi</w:t>
            </w:r>
            <w:proofErr w:type="spellEnd"/>
            <w:r w:rsidRPr="000B7147">
              <w:rPr>
                <w:rFonts w:ascii="Calibri" w:eastAsia="Times New Roman" w:hAnsi="Calibri" w:cs="Calibri"/>
                <w:color w:val="000000"/>
              </w:rPr>
              <w:t xml:space="preserve"> S, </w:t>
            </w:r>
            <w:proofErr w:type="spellStart"/>
            <w:r w:rsidRPr="000B7147">
              <w:rPr>
                <w:rFonts w:ascii="Calibri" w:eastAsia="Times New Roman" w:hAnsi="Calibri" w:cs="Calibri"/>
                <w:color w:val="000000"/>
              </w:rPr>
              <w:t>Eid</w:t>
            </w:r>
            <w:proofErr w:type="spellEnd"/>
            <w:r w:rsidRPr="000B7147">
              <w:rPr>
                <w:rFonts w:ascii="Calibri" w:eastAsia="Times New Roman" w:hAnsi="Calibri" w:cs="Calibri"/>
                <w:color w:val="000000"/>
              </w:rPr>
              <w:t xml:space="preserve"> AH, et al., 2021 [PMID: 33741787]</w:t>
            </w:r>
          </w:p>
        </w:tc>
        <w:tc>
          <w:tcPr>
            <w:tcW w:w="135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17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35"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r>
      <w:tr w:rsidR="000B7147" w:rsidRPr="000B7147" w:rsidTr="00213B58">
        <w:trPr>
          <w:trHeight w:val="721"/>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Pulmonary (ARDS)</w:t>
            </w:r>
          </w:p>
        </w:tc>
        <w:tc>
          <w:tcPr>
            <w:tcW w:w="1620" w:type="dxa"/>
            <w:tcBorders>
              <w:top w:val="nil"/>
              <w:left w:val="nil"/>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Bernard A, Serna-</w:t>
            </w:r>
            <w:proofErr w:type="spellStart"/>
            <w:r w:rsidRPr="000B7147">
              <w:rPr>
                <w:rFonts w:ascii="Calibri" w:eastAsia="Times New Roman" w:hAnsi="Calibri" w:cs="Calibri"/>
                <w:color w:val="000000"/>
              </w:rPr>
              <w:t>Higuita</w:t>
            </w:r>
            <w:proofErr w:type="spellEnd"/>
            <w:r w:rsidRPr="000B7147">
              <w:rPr>
                <w:rFonts w:ascii="Calibri" w:eastAsia="Times New Roman" w:hAnsi="Calibri" w:cs="Calibri"/>
                <w:color w:val="000000"/>
              </w:rPr>
              <w:t xml:space="preserve"> LM, </w:t>
            </w:r>
            <w:proofErr w:type="spellStart"/>
            <w:r w:rsidRPr="000B7147">
              <w:rPr>
                <w:rFonts w:ascii="Calibri" w:eastAsia="Times New Roman" w:hAnsi="Calibri" w:cs="Calibri"/>
                <w:color w:val="000000"/>
              </w:rPr>
              <w:t>Martus</w:t>
            </w:r>
            <w:proofErr w:type="spellEnd"/>
            <w:r w:rsidRPr="000B7147">
              <w:rPr>
                <w:rFonts w:ascii="Calibri" w:eastAsia="Times New Roman" w:hAnsi="Calibri" w:cs="Calibri"/>
                <w:color w:val="000000"/>
              </w:rPr>
              <w:t xml:space="preserve"> P, et al., 2023 [PMID: 36740717]</w:t>
            </w:r>
          </w:p>
        </w:tc>
        <w:tc>
          <w:tcPr>
            <w:tcW w:w="135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17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35"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r>
      <w:tr w:rsidR="000B7147" w:rsidRPr="000B7147" w:rsidTr="00213B58">
        <w:trPr>
          <w:trHeight w:val="962"/>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Pulmonary (fungal infections)</w:t>
            </w:r>
          </w:p>
        </w:tc>
        <w:tc>
          <w:tcPr>
            <w:tcW w:w="162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proofErr w:type="spellStart"/>
            <w:r w:rsidRPr="000B7147">
              <w:rPr>
                <w:rFonts w:ascii="Calibri" w:eastAsia="Times New Roman" w:hAnsi="Calibri" w:cs="Calibri"/>
                <w:color w:val="000000"/>
              </w:rPr>
              <w:t>Ismaiel</w:t>
            </w:r>
            <w:proofErr w:type="spellEnd"/>
            <w:r w:rsidRPr="000B7147">
              <w:rPr>
                <w:rFonts w:ascii="Calibri" w:eastAsia="Times New Roman" w:hAnsi="Calibri" w:cs="Calibri"/>
                <w:color w:val="000000"/>
              </w:rPr>
              <w:t xml:space="preserve"> WF, </w:t>
            </w:r>
            <w:proofErr w:type="spellStart"/>
            <w:r w:rsidRPr="000B7147">
              <w:rPr>
                <w:rFonts w:ascii="Calibri" w:eastAsia="Times New Roman" w:hAnsi="Calibri" w:cs="Calibri"/>
                <w:color w:val="000000"/>
              </w:rPr>
              <w:t>Abdelazim</w:t>
            </w:r>
            <w:proofErr w:type="spellEnd"/>
            <w:r w:rsidRPr="000B7147">
              <w:rPr>
                <w:rFonts w:ascii="Calibri" w:eastAsia="Times New Roman" w:hAnsi="Calibri" w:cs="Calibri"/>
                <w:color w:val="000000"/>
              </w:rPr>
              <w:t xml:space="preserve"> MS, </w:t>
            </w:r>
            <w:proofErr w:type="spellStart"/>
            <w:r w:rsidRPr="000B7147">
              <w:rPr>
                <w:rFonts w:ascii="Calibri" w:eastAsia="Times New Roman" w:hAnsi="Calibri" w:cs="Calibri"/>
                <w:color w:val="000000"/>
              </w:rPr>
              <w:t>Eldsoky</w:t>
            </w:r>
            <w:proofErr w:type="spellEnd"/>
            <w:r w:rsidRPr="000B7147">
              <w:rPr>
                <w:rFonts w:ascii="Calibri" w:eastAsia="Times New Roman" w:hAnsi="Calibri" w:cs="Calibri"/>
                <w:color w:val="000000"/>
              </w:rPr>
              <w:t xml:space="preserve"> I, et al., 2021 [PMID: 34022619]</w:t>
            </w:r>
          </w:p>
        </w:tc>
        <w:tc>
          <w:tcPr>
            <w:tcW w:w="135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06"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17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435"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Low-Moderate</w:t>
            </w:r>
          </w:p>
        </w:tc>
      </w:tr>
      <w:tr w:rsidR="000B7147" w:rsidRPr="000B7147" w:rsidTr="00213B58">
        <w:trPr>
          <w:trHeight w:val="721"/>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Pulmonary(ILD)</w:t>
            </w:r>
          </w:p>
        </w:tc>
        <w:tc>
          <w:tcPr>
            <w:tcW w:w="1620" w:type="dxa"/>
            <w:tcBorders>
              <w:top w:val="nil"/>
              <w:left w:val="nil"/>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color w:val="000000"/>
              </w:rPr>
            </w:pPr>
            <w:proofErr w:type="spellStart"/>
            <w:r w:rsidRPr="000B7147">
              <w:rPr>
                <w:rFonts w:ascii="Calibri" w:eastAsia="Times New Roman" w:hAnsi="Calibri" w:cs="Calibri"/>
                <w:color w:val="000000"/>
              </w:rPr>
              <w:t>Vaeli</w:t>
            </w:r>
            <w:proofErr w:type="spellEnd"/>
            <w:r w:rsidRPr="000B7147">
              <w:rPr>
                <w:rFonts w:ascii="Calibri" w:eastAsia="Times New Roman" w:hAnsi="Calibri" w:cs="Calibri"/>
                <w:color w:val="000000"/>
              </w:rPr>
              <w:t xml:space="preserve"> </w:t>
            </w:r>
            <w:proofErr w:type="spellStart"/>
            <w:r w:rsidRPr="000B7147">
              <w:rPr>
                <w:rFonts w:ascii="Calibri" w:eastAsia="Times New Roman" w:hAnsi="Calibri" w:cs="Calibri"/>
                <w:color w:val="000000"/>
              </w:rPr>
              <w:t>Zadeh</w:t>
            </w:r>
            <w:proofErr w:type="spellEnd"/>
            <w:r w:rsidRPr="000B7147">
              <w:rPr>
                <w:rFonts w:ascii="Calibri" w:eastAsia="Times New Roman" w:hAnsi="Calibri" w:cs="Calibri"/>
                <w:color w:val="000000"/>
              </w:rPr>
              <w:t xml:space="preserve"> A, </w:t>
            </w:r>
            <w:proofErr w:type="spellStart"/>
            <w:r w:rsidRPr="000B7147">
              <w:rPr>
                <w:rFonts w:ascii="Calibri" w:eastAsia="Times New Roman" w:hAnsi="Calibri" w:cs="Calibri"/>
                <w:color w:val="000000"/>
              </w:rPr>
              <w:t>Dinparastisaleh</w:t>
            </w:r>
            <w:proofErr w:type="spellEnd"/>
            <w:r w:rsidRPr="000B7147">
              <w:rPr>
                <w:rFonts w:ascii="Calibri" w:eastAsia="Times New Roman" w:hAnsi="Calibri" w:cs="Calibri"/>
                <w:color w:val="000000"/>
              </w:rPr>
              <w:t xml:space="preserve"> R, </w:t>
            </w:r>
            <w:proofErr w:type="spellStart"/>
            <w:r w:rsidRPr="000B7147">
              <w:rPr>
                <w:rFonts w:ascii="Calibri" w:eastAsia="Times New Roman" w:hAnsi="Calibri" w:cs="Calibri"/>
                <w:color w:val="000000"/>
              </w:rPr>
              <w:t>Vaezi</w:t>
            </w:r>
            <w:proofErr w:type="spellEnd"/>
            <w:r w:rsidRPr="000B7147">
              <w:rPr>
                <w:rFonts w:ascii="Calibri" w:eastAsia="Times New Roman" w:hAnsi="Calibri" w:cs="Calibri"/>
                <w:color w:val="000000"/>
              </w:rPr>
              <w:t xml:space="preserve"> A, et al., 2022 [PMID: 38134434]</w:t>
            </w:r>
          </w:p>
        </w:tc>
        <w:tc>
          <w:tcPr>
            <w:tcW w:w="135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06"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17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435"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Low-Moderate</w:t>
            </w:r>
          </w:p>
        </w:tc>
      </w:tr>
      <w:tr w:rsidR="000B7147" w:rsidRPr="000B7147" w:rsidTr="00213B58">
        <w:trPr>
          <w:trHeight w:val="1684"/>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lastRenderedPageBreak/>
              <w:t>Pulmonary/Postoperative</w:t>
            </w:r>
          </w:p>
        </w:tc>
        <w:tc>
          <w:tcPr>
            <w:tcW w:w="162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 xml:space="preserve">Ahmed A, </w:t>
            </w:r>
            <w:proofErr w:type="spellStart"/>
            <w:r w:rsidRPr="000B7147">
              <w:rPr>
                <w:rFonts w:ascii="Calibri" w:eastAsia="Times New Roman" w:hAnsi="Calibri" w:cs="Calibri"/>
                <w:color w:val="000000"/>
              </w:rPr>
              <w:t>Vellanki</w:t>
            </w:r>
            <w:proofErr w:type="spellEnd"/>
            <w:r w:rsidRPr="000B7147">
              <w:rPr>
                <w:rFonts w:ascii="Calibri" w:eastAsia="Times New Roman" w:hAnsi="Calibri" w:cs="Calibri"/>
                <w:color w:val="000000"/>
              </w:rPr>
              <w:t xml:space="preserve"> VS, </w:t>
            </w:r>
            <w:proofErr w:type="spellStart"/>
            <w:r w:rsidRPr="000B7147">
              <w:rPr>
                <w:rFonts w:ascii="Calibri" w:eastAsia="Times New Roman" w:hAnsi="Calibri" w:cs="Calibri"/>
                <w:color w:val="000000"/>
              </w:rPr>
              <w:t>Nalluri</w:t>
            </w:r>
            <w:proofErr w:type="spellEnd"/>
            <w:r w:rsidRPr="000B7147">
              <w:rPr>
                <w:rFonts w:ascii="Calibri" w:eastAsia="Times New Roman" w:hAnsi="Calibri" w:cs="Calibri"/>
                <w:color w:val="000000"/>
              </w:rPr>
              <w:t xml:space="preserve"> H, et al., 2022 [PMID: 35554331]</w:t>
            </w:r>
          </w:p>
        </w:tc>
        <w:tc>
          <w:tcPr>
            <w:tcW w:w="135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17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435"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Low-Moderate</w:t>
            </w:r>
          </w:p>
        </w:tc>
      </w:tr>
      <w:tr w:rsidR="000B7147" w:rsidRPr="000B7147" w:rsidTr="00213B58">
        <w:trPr>
          <w:trHeight w:val="962"/>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Rheumatologic</w:t>
            </w:r>
          </w:p>
        </w:tc>
        <w:tc>
          <w:tcPr>
            <w:tcW w:w="1620" w:type="dxa"/>
            <w:tcBorders>
              <w:top w:val="nil"/>
              <w:left w:val="nil"/>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 xml:space="preserve">Bower H, </w:t>
            </w:r>
            <w:proofErr w:type="spellStart"/>
            <w:r w:rsidRPr="000B7147">
              <w:rPr>
                <w:rFonts w:ascii="Calibri" w:eastAsia="Times New Roman" w:hAnsi="Calibri" w:cs="Calibri"/>
                <w:color w:val="000000"/>
              </w:rPr>
              <w:t>Frisell</w:t>
            </w:r>
            <w:proofErr w:type="spellEnd"/>
            <w:r w:rsidRPr="000B7147">
              <w:rPr>
                <w:rFonts w:ascii="Calibri" w:eastAsia="Times New Roman" w:hAnsi="Calibri" w:cs="Calibri"/>
                <w:color w:val="000000"/>
              </w:rPr>
              <w:t xml:space="preserve"> T, Di Giuseppe D, </w:t>
            </w:r>
            <w:proofErr w:type="spellStart"/>
            <w:r w:rsidRPr="000B7147">
              <w:rPr>
                <w:rFonts w:ascii="Calibri" w:eastAsia="Times New Roman" w:hAnsi="Calibri" w:cs="Calibri"/>
                <w:color w:val="000000"/>
              </w:rPr>
              <w:t>Delcoigne</w:t>
            </w:r>
            <w:proofErr w:type="spellEnd"/>
            <w:r w:rsidRPr="000B7147">
              <w:rPr>
                <w:rFonts w:ascii="Calibri" w:eastAsia="Times New Roman" w:hAnsi="Calibri" w:cs="Calibri"/>
                <w:color w:val="000000"/>
              </w:rPr>
              <w:t xml:space="preserve"> B, </w:t>
            </w:r>
            <w:proofErr w:type="spellStart"/>
            <w:r w:rsidRPr="000B7147">
              <w:rPr>
                <w:rFonts w:ascii="Calibri" w:eastAsia="Times New Roman" w:hAnsi="Calibri" w:cs="Calibri"/>
                <w:color w:val="000000"/>
              </w:rPr>
              <w:t>Ahlenius</w:t>
            </w:r>
            <w:proofErr w:type="spellEnd"/>
            <w:r w:rsidRPr="000B7147">
              <w:rPr>
                <w:rFonts w:ascii="Calibri" w:eastAsia="Times New Roman" w:hAnsi="Calibri" w:cs="Calibri"/>
                <w:color w:val="000000"/>
              </w:rPr>
              <w:t xml:space="preserve"> GM, </w:t>
            </w:r>
            <w:proofErr w:type="spellStart"/>
            <w:r w:rsidRPr="000B7147">
              <w:rPr>
                <w:rFonts w:ascii="Calibri" w:eastAsia="Times New Roman" w:hAnsi="Calibri" w:cs="Calibri"/>
                <w:color w:val="000000"/>
              </w:rPr>
              <w:t>Baecklund</w:t>
            </w:r>
            <w:proofErr w:type="spellEnd"/>
            <w:r w:rsidRPr="000B7147">
              <w:rPr>
                <w:rFonts w:ascii="Calibri" w:eastAsia="Times New Roman" w:hAnsi="Calibri" w:cs="Calibri"/>
                <w:color w:val="000000"/>
              </w:rPr>
              <w:t xml:space="preserve"> E, et al.,2020 [PMID: 33622688]</w:t>
            </w:r>
          </w:p>
        </w:tc>
        <w:tc>
          <w:tcPr>
            <w:tcW w:w="135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06"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170"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435" w:type="dxa"/>
            <w:tcBorders>
              <w:top w:val="nil"/>
              <w:left w:val="nil"/>
              <w:bottom w:val="single" w:sz="4" w:space="0" w:color="auto"/>
              <w:right w:val="single" w:sz="4" w:space="0" w:color="auto"/>
            </w:tcBorders>
            <w:shd w:val="clear" w:color="auto" w:fill="auto"/>
            <w:noWrap/>
            <w:vAlign w:val="bottom"/>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Low-Moderate</w:t>
            </w:r>
          </w:p>
        </w:tc>
      </w:tr>
      <w:tr w:rsidR="000B7147" w:rsidRPr="000B7147" w:rsidTr="00213B58">
        <w:trPr>
          <w:trHeight w:val="721"/>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0B7147" w:rsidRPr="000B7147" w:rsidRDefault="000B7147" w:rsidP="000B7147">
            <w:pPr>
              <w:spacing w:after="0" w:line="240" w:lineRule="auto"/>
              <w:rPr>
                <w:rFonts w:ascii="Calibri" w:eastAsia="Times New Roman" w:hAnsi="Calibri" w:cs="Calibri"/>
                <w:b/>
                <w:bCs/>
                <w:color w:val="000000"/>
              </w:rPr>
            </w:pPr>
            <w:r w:rsidRPr="000B7147">
              <w:rPr>
                <w:rFonts w:ascii="Calibri" w:eastAsia="Times New Roman" w:hAnsi="Calibri" w:cs="Calibri"/>
                <w:b/>
                <w:bCs/>
                <w:color w:val="000000"/>
              </w:rPr>
              <w:t>Trauma/Postoperative</w:t>
            </w:r>
          </w:p>
        </w:tc>
        <w:tc>
          <w:tcPr>
            <w:tcW w:w="162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 xml:space="preserve">Müller M, </w:t>
            </w:r>
            <w:proofErr w:type="spellStart"/>
            <w:r w:rsidRPr="000B7147">
              <w:rPr>
                <w:rFonts w:ascii="Calibri" w:eastAsia="Times New Roman" w:hAnsi="Calibri" w:cs="Calibri"/>
                <w:color w:val="000000"/>
              </w:rPr>
              <w:t>Krämer</w:t>
            </w:r>
            <w:proofErr w:type="spellEnd"/>
            <w:r w:rsidRPr="000B7147">
              <w:rPr>
                <w:rFonts w:ascii="Calibri" w:eastAsia="Times New Roman" w:hAnsi="Calibri" w:cs="Calibri"/>
                <w:color w:val="000000"/>
              </w:rPr>
              <w:t xml:space="preserve"> N, </w:t>
            </w:r>
            <w:proofErr w:type="spellStart"/>
            <w:r w:rsidRPr="000B7147">
              <w:rPr>
                <w:rFonts w:ascii="Calibri" w:eastAsia="Times New Roman" w:hAnsi="Calibri" w:cs="Calibri"/>
                <w:color w:val="000000"/>
              </w:rPr>
              <w:t>Dufner</w:t>
            </w:r>
            <w:proofErr w:type="spellEnd"/>
            <w:r w:rsidRPr="000B7147">
              <w:rPr>
                <w:rFonts w:ascii="Calibri" w:eastAsia="Times New Roman" w:hAnsi="Calibri" w:cs="Calibri"/>
                <w:color w:val="000000"/>
              </w:rPr>
              <w:t xml:space="preserve"> B, et al. 2022 [PMIID: 34031703]</w:t>
            </w:r>
          </w:p>
        </w:tc>
        <w:tc>
          <w:tcPr>
            <w:tcW w:w="135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44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Moderate</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6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24"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206"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170"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w:t>
            </w:r>
          </w:p>
        </w:tc>
        <w:tc>
          <w:tcPr>
            <w:tcW w:w="1435" w:type="dxa"/>
            <w:tcBorders>
              <w:top w:val="nil"/>
              <w:left w:val="nil"/>
              <w:bottom w:val="single" w:sz="4" w:space="0" w:color="auto"/>
              <w:right w:val="single" w:sz="4" w:space="0" w:color="auto"/>
            </w:tcBorders>
            <w:shd w:val="clear" w:color="000000" w:fill="DCE6F1"/>
            <w:vAlign w:val="center"/>
            <w:hideMark/>
          </w:tcPr>
          <w:p w:rsidR="000B7147" w:rsidRPr="000B7147" w:rsidRDefault="000B7147" w:rsidP="000B7147">
            <w:pPr>
              <w:spacing w:after="0" w:line="240" w:lineRule="auto"/>
              <w:rPr>
                <w:rFonts w:ascii="Calibri" w:eastAsia="Times New Roman" w:hAnsi="Calibri" w:cs="Calibri"/>
                <w:color w:val="000000"/>
              </w:rPr>
            </w:pPr>
            <w:r w:rsidRPr="000B7147">
              <w:rPr>
                <w:rFonts w:ascii="Calibri" w:eastAsia="Times New Roman" w:hAnsi="Calibri" w:cs="Calibri"/>
                <w:color w:val="000000"/>
              </w:rPr>
              <w:t>Low-Moderate</w:t>
            </w:r>
          </w:p>
        </w:tc>
      </w:tr>
    </w:tbl>
    <w:p w:rsidR="00232D52" w:rsidRDefault="00232D52" w:rsidP="00B04E21"/>
    <w:p w:rsidR="004B2987" w:rsidRPr="004B2987" w:rsidRDefault="004B2987" w:rsidP="004B2987">
      <w:pPr>
        <w:pStyle w:val="Heading2"/>
      </w:pPr>
      <w:r w:rsidRPr="007D623F">
        <w:t>Overall Assessment</w:t>
      </w:r>
    </w:p>
    <w:p w:rsidR="00232D52" w:rsidRPr="00CF108F" w:rsidRDefault="00232D52" w:rsidP="00232D52">
      <w:pPr>
        <w:pStyle w:val="NormalWeb"/>
        <w:numPr>
          <w:ilvl w:val="0"/>
          <w:numId w:val="14"/>
        </w:numPr>
        <w:rPr>
          <w:rFonts w:asciiTheme="minorHAnsi" w:eastAsiaTheme="minorHAnsi" w:hAnsiTheme="minorHAnsi" w:cstheme="minorBidi"/>
          <w:sz w:val="22"/>
          <w:szCs w:val="22"/>
        </w:rPr>
      </w:pPr>
      <w:r w:rsidRPr="00CF108F">
        <w:rPr>
          <w:rFonts w:asciiTheme="minorHAnsi" w:eastAsiaTheme="minorHAnsi" w:hAnsiTheme="minorHAnsi" w:cstheme="minorBidi"/>
          <w:b/>
          <w:bCs/>
          <w:sz w:val="22"/>
          <w:szCs w:val="22"/>
        </w:rPr>
        <w:t>Low</w:t>
      </w:r>
      <w:r w:rsidR="004B2987">
        <w:rPr>
          <w:rFonts w:asciiTheme="minorHAnsi" w:eastAsiaTheme="minorHAnsi" w:hAnsiTheme="minorHAnsi" w:cstheme="minorBidi"/>
          <w:b/>
          <w:bCs/>
          <w:sz w:val="22"/>
          <w:szCs w:val="22"/>
        </w:rPr>
        <w:t>-Moderate</w:t>
      </w:r>
      <w:r w:rsidRPr="00CF108F">
        <w:rPr>
          <w:rFonts w:asciiTheme="minorHAnsi" w:eastAsiaTheme="minorHAnsi" w:hAnsiTheme="minorHAnsi" w:cstheme="minorBidi"/>
          <w:b/>
          <w:bCs/>
          <w:sz w:val="22"/>
          <w:szCs w:val="22"/>
        </w:rPr>
        <w:t xml:space="preserve"> Risk</w:t>
      </w:r>
      <w:r w:rsidR="004B2987">
        <w:rPr>
          <w:rFonts w:asciiTheme="minorHAnsi" w:eastAsiaTheme="minorHAnsi" w:hAnsiTheme="minorHAnsi" w:cstheme="minorBidi"/>
          <w:sz w:val="22"/>
          <w:szCs w:val="22"/>
        </w:rPr>
        <w:t>: 5</w:t>
      </w:r>
      <w:r w:rsidRPr="00CF108F">
        <w:rPr>
          <w:rFonts w:asciiTheme="minorHAnsi" w:eastAsiaTheme="minorHAnsi" w:hAnsiTheme="minorHAnsi" w:cstheme="minorBidi"/>
          <w:sz w:val="22"/>
          <w:szCs w:val="22"/>
        </w:rPr>
        <w:t xml:space="preserve"> study</w:t>
      </w:r>
    </w:p>
    <w:p w:rsidR="00232D52" w:rsidRPr="00CF108F" w:rsidRDefault="00232D52" w:rsidP="00232D52">
      <w:pPr>
        <w:pStyle w:val="NormalWeb"/>
        <w:numPr>
          <w:ilvl w:val="0"/>
          <w:numId w:val="14"/>
        </w:numPr>
        <w:rPr>
          <w:rFonts w:asciiTheme="minorHAnsi" w:eastAsiaTheme="minorHAnsi" w:hAnsiTheme="minorHAnsi" w:cstheme="minorBidi"/>
          <w:sz w:val="22"/>
          <w:szCs w:val="22"/>
        </w:rPr>
      </w:pPr>
      <w:r w:rsidRPr="00CF108F">
        <w:rPr>
          <w:rFonts w:asciiTheme="minorHAnsi" w:eastAsiaTheme="minorHAnsi" w:hAnsiTheme="minorHAnsi" w:cstheme="minorBidi"/>
          <w:b/>
          <w:bCs/>
          <w:sz w:val="22"/>
          <w:szCs w:val="22"/>
        </w:rPr>
        <w:t>Moderate Risk</w:t>
      </w:r>
      <w:r w:rsidR="004B2987">
        <w:rPr>
          <w:rFonts w:asciiTheme="minorHAnsi" w:eastAsiaTheme="minorHAnsi" w:hAnsiTheme="minorHAnsi" w:cstheme="minorBidi"/>
          <w:sz w:val="22"/>
          <w:szCs w:val="22"/>
        </w:rPr>
        <w:t>: 12</w:t>
      </w:r>
      <w:r w:rsidRPr="00CF108F">
        <w:rPr>
          <w:rFonts w:asciiTheme="minorHAnsi" w:eastAsiaTheme="minorHAnsi" w:hAnsiTheme="minorHAnsi" w:cstheme="minorBidi"/>
          <w:sz w:val="22"/>
          <w:szCs w:val="22"/>
        </w:rPr>
        <w:t xml:space="preserve"> studies</w:t>
      </w:r>
    </w:p>
    <w:p w:rsidR="009D3CE0" w:rsidRPr="009D3CE0" w:rsidRDefault="00232D52" w:rsidP="00232D52">
      <w:pPr>
        <w:pStyle w:val="NormalWeb"/>
        <w:rPr>
          <w:rFonts w:asciiTheme="minorHAnsi" w:eastAsiaTheme="minorHAnsi" w:hAnsiTheme="minorHAnsi" w:cstheme="minorBidi"/>
          <w:sz w:val="22"/>
          <w:szCs w:val="22"/>
        </w:rPr>
      </w:pPr>
      <w:r w:rsidRPr="00CF108F">
        <w:rPr>
          <w:rFonts w:asciiTheme="minorHAnsi" w:eastAsiaTheme="minorHAnsi" w:hAnsiTheme="minorHAnsi" w:cstheme="minorBidi"/>
          <w:sz w:val="22"/>
          <w:szCs w:val="22"/>
        </w:rPr>
        <w:t xml:space="preserve">Given these findings, </w:t>
      </w:r>
      <w:r w:rsidR="00CF108F">
        <w:rPr>
          <w:rFonts w:asciiTheme="minorHAnsi" w:eastAsiaTheme="minorHAnsi" w:hAnsiTheme="minorHAnsi" w:cstheme="minorBidi"/>
          <w:sz w:val="22"/>
          <w:szCs w:val="22"/>
        </w:rPr>
        <w:t xml:space="preserve">we </w:t>
      </w:r>
      <w:r w:rsidR="00954A88">
        <w:rPr>
          <w:rFonts w:asciiTheme="minorHAnsi" w:eastAsiaTheme="minorHAnsi" w:hAnsiTheme="minorHAnsi" w:cstheme="minorBidi"/>
          <w:sz w:val="22"/>
          <w:szCs w:val="22"/>
        </w:rPr>
        <w:t xml:space="preserve">need to be cautious </w:t>
      </w:r>
      <w:r w:rsidRPr="00CF108F">
        <w:rPr>
          <w:rFonts w:asciiTheme="minorHAnsi" w:eastAsiaTheme="minorHAnsi" w:hAnsiTheme="minorHAnsi" w:cstheme="minorBidi"/>
          <w:sz w:val="22"/>
          <w:szCs w:val="22"/>
        </w:rPr>
        <w:t xml:space="preserve">interpreting aggregated morbidity patterns. While the majority of studies suggest a consistent trend of increased morbidity among COVID-19 patients across several clinical domains, the observed associations may be influenced by </w:t>
      </w:r>
      <w:r w:rsidR="00CF108F">
        <w:rPr>
          <w:rFonts w:asciiTheme="minorHAnsi" w:eastAsiaTheme="minorHAnsi" w:hAnsiTheme="minorHAnsi" w:cstheme="minorBidi"/>
          <w:sz w:val="22"/>
          <w:szCs w:val="22"/>
        </w:rPr>
        <w:t>varied confounding,</w:t>
      </w:r>
      <w:r w:rsidRPr="00CF108F">
        <w:rPr>
          <w:rFonts w:asciiTheme="minorHAnsi" w:eastAsiaTheme="minorHAnsi" w:hAnsiTheme="minorHAnsi" w:cstheme="minorBidi"/>
          <w:sz w:val="22"/>
          <w:szCs w:val="22"/>
        </w:rPr>
        <w:t xml:space="preserve"> outcome definitions, and sample selection methods. Future studies using </w:t>
      </w:r>
      <w:r w:rsidRPr="00CF108F">
        <w:rPr>
          <w:rFonts w:asciiTheme="minorHAnsi" w:eastAsiaTheme="minorHAnsi" w:hAnsiTheme="minorHAnsi" w:cstheme="minorBidi"/>
          <w:sz w:val="22"/>
          <w:szCs w:val="22"/>
        </w:rPr>
        <w:t>prospective designs with better confounder control and standardized outcome reporting</w:t>
      </w:r>
      <w:r w:rsidRPr="00CF108F">
        <w:rPr>
          <w:rFonts w:asciiTheme="minorHAnsi" w:eastAsiaTheme="minorHAnsi" w:hAnsiTheme="minorHAnsi" w:cstheme="minorBidi"/>
          <w:sz w:val="22"/>
          <w:szCs w:val="22"/>
        </w:rPr>
        <w:t xml:space="preserve"> are needed to strengthen </w:t>
      </w:r>
      <w:r w:rsidR="00CF108F">
        <w:rPr>
          <w:rFonts w:asciiTheme="minorHAnsi" w:eastAsiaTheme="minorHAnsi" w:hAnsiTheme="minorHAnsi" w:cstheme="minorBidi"/>
          <w:sz w:val="22"/>
          <w:szCs w:val="22"/>
        </w:rPr>
        <w:t xml:space="preserve">conclusive </w:t>
      </w:r>
      <w:r w:rsidRPr="00CF108F">
        <w:rPr>
          <w:rFonts w:asciiTheme="minorHAnsi" w:eastAsiaTheme="minorHAnsi" w:hAnsiTheme="minorHAnsi" w:cstheme="minorBidi"/>
          <w:sz w:val="22"/>
          <w:szCs w:val="22"/>
        </w:rPr>
        <w:t>inference</w:t>
      </w:r>
      <w:r w:rsidR="00CF108F">
        <w:rPr>
          <w:rFonts w:asciiTheme="minorHAnsi" w:eastAsiaTheme="minorHAnsi" w:hAnsiTheme="minorHAnsi" w:cstheme="minorBidi"/>
          <w:sz w:val="22"/>
          <w:szCs w:val="22"/>
        </w:rPr>
        <w:t>s</w:t>
      </w:r>
      <w:r w:rsidRPr="00CF108F">
        <w:rPr>
          <w:rFonts w:asciiTheme="minorHAnsi" w:eastAsiaTheme="minorHAnsi" w:hAnsiTheme="minorHAnsi" w:cstheme="minorBidi"/>
          <w:sz w:val="22"/>
          <w:szCs w:val="22"/>
        </w:rPr>
        <w:t>.</w:t>
      </w:r>
    </w:p>
    <w:p w:rsidR="00F663B7" w:rsidRPr="00F663B7" w:rsidRDefault="00F663B7" w:rsidP="00F663B7">
      <w:pPr>
        <w:pStyle w:val="Heading1"/>
        <w:rPr>
          <w:rFonts w:eastAsiaTheme="minorHAnsi"/>
          <w:sz w:val="22"/>
          <w:szCs w:val="22"/>
        </w:rPr>
      </w:pPr>
      <w:r>
        <w:rPr>
          <w:rFonts w:eastAsiaTheme="minorHAnsi"/>
          <w:sz w:val="22"/>
          <w:szCs w:val="22"/>
        </w:rPr>
        <w:t>Discussion</w:t>
      </w:r>
    </w:p>
    <w:p w:rsidR="00F663B7" w:rsidRPr="00F663B7" w:rsidRDefault="00E074C8" w:rsidP="00F663B7">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w:t>
      </w:r>
      <w:r w:rsidR="00CB5017">
        <w:rPr>
          <w:rFonts w:asciiTheme="minorHAnsi" w:eastAsiaTheme="minorHAnsi" w:hAnsiTheme="minorHAnsi" w:cstheme="minorBidi"/>
          <w:sz w:val="22"/>
          <w:szCs w:val="22"/>
        </w:rPr>
        <w:t xml:space="preserve">literature </w:t>
      </w:r>
      <w:r w:rsidR="00F663B7" w:rsidRPr="00F663B7">
        <w:rPr>
          <w:rFonts w:asciiTheme="minorHAnsi" w:eastAsiaTheme="minorHAnsi" w:hAnsiTheme="minorHAnsi" w:cstheme="minorBidi"/>
          <w:sz w:val="22"/>
          <w:szCs w:val="22"/>
        </w:rPr>
        <w:t xml:space="preserve">review </w:t>
      </w:r>
      <w:r w:rsidR="00CB5017">
        <w:rPr>
          <w:rFonts w:asciiTheme="minorHAnsi" w:eastAsiaTheme="minorHAnsi" w:hAnsiTheme="minorHAnsi" w:cstheme="minorBidi"/>
          <w:sz w:val="22"/>
          <w:szCs w:val="22"/>
        </w:rPr>
        <w:t xml:space="preserve">focused on </w:t>
      </w:r>
      <w:r w:rsidR="004313E8">
        <w:rPr>
          <w:rFonts w:asciiTheme="minorHAnsi" w:eastAsiaTheme="minorHAnsi" w:hAnsiTheme="minorHAnsi" w:cstheme="minorBidi"/>
          <w:sz w:val="22"/>
          <w:szCs w:val="22"/>
        </w:rPr>
        <w:t xml:space="preserve">determining </w:t>
      </w:r>
      <w:r w:rsidR="00F663B7" w:rsidRPr="00F663B7">
        <w:rPr>
          <w:rFonts w:asciiTheme="minorHAnsi" w:eastAsiaTheme="minorHAnsi" w:hAnsiTheme="minorHAnsi" w:cstheme="minorBidi"/>
          <w:sz w:val="22"/>
          <w:szCs w:val="22"/>
        </w:rPr>
        <w:t>morbidity ou</w:t>
      </w:r>
      <w:r w:rsidR="00CB5017">
        <w:rPr>
          <w:rFonts w:asciiTheme="minorHAnsi" w:eastAsiaTheme="minorHAnsi" w:hAnsiTheme="minorHAnsi" w:cstheme="minorBidi"/>
          <w:sz w:val="22"/>
          <w:szCs w:val="22"/>
        </w:rPr>
        <w:t xml:space="preserve">tcomes among </w:t>
      </w:r>
      <w:r w:rsidR="00954A88">
        <w:rPr>
          <w:rFonts w:asciiTheme="minorHAnsi" w:eastAsiaTheme="minorHAnsi" w:hAnsiTheme="minorHAnsi" w:cstheme="minorBidi"/>
          <w:sz w:val="22"/>
          <w:szCs w:val="22"/>
        </w:rPr>
        <w:t>cohorts</w:t>
      </w:r>
      <w:r w:rsidR="00CB5017">
        <w:rPr>
          <w:rFonts w:asciiTheme="minorHAnsi" w:eastAsiaTheme="minorHAnsi" w:hAnsiTheme="minorHAnsi" w:cstheme="minorBidi"/>
          <w:sz w:val="22"/>
          <w:szCs w:val="22"/>
        </w:rPr>
        <w:t xml:space="preserve"> with </w:t>
      </w:r>
      <w:r w:rsidR="00F663B7" w:rsidRPr="00F663B7">
        <w:rPr>
          <w:rFonts w:asciiTheme="minorHAnsi" w:eastAsiaTheme="minorHAnsi" w:hAnsiTheme="minorHAnsi" w:cstheme="minorBidi"/>
          <w:sz w:val="22"/>
          <w:szCs w:val="22"/>
        </w:rPr>
        <w:t xml:space="preserve">COVID-19 infection compared </w:t>
      </w:r>
      <w:r w:rsidR="00CB5017">
        <w:rPr>
          <w:rFonts w:asciiTheme="minorHAnsi" w:eastAsiaTheme="minorHAnsi" w:hAnsiTheme="minorHAnsi" w:cstheme="minorBidi"/>
          <w:sz w:val="22"/>
          <w:szCs w:val="22"/>
        </w:rPr>
        <w:t>to those without, across different</w:t>
      </w:r>
      <w:r w:rsidR="00F663B7" w:rsidRPr="00F663B7">
        <w:rPr>
          <w:rFonts w:asciiTheme="minorHAnsi" w:eastAsiaTheme="minorHAnsi" w:hAnsiTheme="minorHAnsi" w:cstheme="minorBidi"/>
          <w:sz w:val="22"/>
          <w:szCs w:val="22"/>
        </w:rPr>
        <w:t xml:space="preserve"> clinical do</w:t>
      </w:r>
      <w:r w:rsidR="004313E8">
        <w:rPr>
          <w:rFonts w:asciiTheme="minorHAnsi" w:eastAsiaTheme="minorHAnsi" w:hAnsiTheme="minorHAnsi" w:cstheme="minorBidi"/>
          <w:sz w:val="22"/>
          <w:szCs w:val="22"/>
        </w:rPr>
        <w:t xml:space="preserve">mains. While the majority of our studies showed an </w:t>
      </w:r>
      <w:r w:rsidR="00CB5017">
        <w:rPr>
          <w:rFonts w:asciiTheme="minorHAnsi" w:eastAsiaTheme="minorHAnsi" w:hAnsiTheme="minorHAnsi" w:cstheme="minorBidi"/>
          <w:sz w:val="22"/>
          <w:szCs w:val="22"/>
        </w:rPr>
        <w:t xml:space="preserve">increase of </w:t>
      </w:r>
      <w:r w:rsidR="00F663B7" w:rsidRPr="00F663B7">
        <w:rPr>
          <w:rFonts w:asciiTheme="minorHAnsi" w:eastAsiaTheme="minorHAnsi" w:hAnsiTheme="minorHAnsi" w:cstheme="minorBidi"/>
          <w:sz w:val="22"/>
          <w:szCs w:val="22"/>
        </w:rPr>
        <w:t xml:space="preserve">poor outcomes among COVID-19-positive </w:t>
      </w:r>
      <w:r w:rsidR="00CB5017">
        <w:rPr>
          <w:rFonts w:asciiTheme="minorHAnsi" w:eastAsiaTheme="minorHAnsi" w:hAnsiTheme="minorHAnsi" w:cstheme="minorBidi"/>
          <w:sz w:val="22"/>
          <w:szCs w:val="22"/>
        </w:rPr>
        <w:t xml:space="preserve">patients, </w:t>
      </w:r>
      <w:r w:rsidR="00F663B7" w:rsidRPr="00F663B7">
        <w:rPr>
          <w:rFonts w:asciiTheme="minorHAnsi" w:eastAsiaTheme="minorHAnsi" w:hAnsiTheme="minorHAnsi" w:cstheme="minorBidi"/>
          <w:sz w:val="22"/>
          <w:szCs w:val="22"/>
        </w:rPr>
        <w:t xml:space="preserve">increased ICU admissions, </w:t>
      </w:r>
      <w:r w:rsidR="00F663B7" w:rsidRPr="00F663B7">
        <w:rPr>
          <w:rFonts w:asciiTheme="minorHAnsi" w:eastAsiaTheme="minorHAnsi" w:hAnsiTheme="minorHAnsi" w:cstheme="minorBidi"/>
          <w:sz w:val="22"/>
          <w:szCs w:val="22"/>
        </w:rPr>
        <w:lastRenderedPageBreak/>
        <w:t>mortality ra</w:t>
      </w:r>
      <w:r w:rsidR="00F663B7">
        <w:rPr>
          <w:rFonts w:asciiTheme="minorHAnsi" w:eastAsiaTheme="minorHAnsi" w:hAnsiTheme="minorHAnsi" w:cstheme="minorBidi"/>
          <w:sz w:val="22"/>
          <w:szCs w:val="22"/>
        </w:rPr>
        <w:t xml:space="preserve">tes, and clinical complications. </w:t>
      </w:r>
      <w:r w:rsidR="00CB5017">
        <w:rPr>
          <w:rFonts w:asciiTheme="minorHAnsi" w:eastAsiaTheme="minorHAnsi" w:hAnsiTheme="minorHAnsi" w:cstheme="minorBidi"/>
          <w:sz w:val="22"/>
          <w:szCs w:val="22"/>
        </w:rPr>
        <w:t>A</w:t>
      </w:r>
      <w:r w:rsidR="00F663B7">
        <w:rPr>
          <w:rFonts w:asciiTheme="minorHAnsi" w:eastAsiaTheme="minorHAnsi" w:hAnsiTheme="minorHAnsi" w:cstheme="minorBidi"/>
          <w:sz w:val="22"/>
          <w:szCs w:val="22"/>
        </w:rPr>
        <w:t xml:space="preserve"> few</w:t>
      </w:r>
      <w:r w:rsidR="00F663B7" w:rsidRPr="00F663B7">
        <w:rPr>
          <w:rFonts w:asciiTheme="minorHAnsi" w:eastAsiaTheme="minorHAnsi" w:hAnsiTheme="minorHAnsi" w:cstheme="minorBidi"/>
          <w:sz w:val="22"/>
          <w:szCs w:val="22"/>
        </w:rPr>
        <w:t xml:space="preserve"> studies </w:t>
      </w:r>
      <w:r w:rsidR="00F663B7">
        <w:rPr>
          <w:rFonts w:asciiTheme="minorHAnsi" w:eastAsiaTheme="minorHAnsi" w:hAnsiTheme="minorHAnsi" w:cstheme="minorBidi"/>
          <w:sz w:val="22"/>
          <w:szCs w:val="22"/>
        </w:rPr>
        <w:t>found</w:t>
      </w:r>
      <w:r w:rsidR="00F663B7" w:rsidRPr="00F663B7">
        <w:rPr>
          <w:rFonts w:asciiTheme="minorHAnsi" w:eastAsiaTheme="minorHAnsi" w:hAnsiTheme="minorHAnsi" w:cstheme="minorBidi"/>
          <w:sz w:val="22"/>
          <w:szCs w:val="22"/>
        </w:rPr>
        <w:t xml:space="preserve"> </w:t>
      </w:r>
      <w:r w:rsidR="00CB5017">
        <w:rPr>
          <w:rFonts w:asciiTheme="minorHAnsi" w:eastAsiaTheme="minorHAnsi" w:hAnsiTheme="minorHAnsi" w:cstheme="minorBidi"/>
          <w:sz w:val="22"/>
          <w:szCs w:val="22"/>
        </w:rPr>
        <w:t>little or no</w:t>
      </w:r>
      <w:r w:rsidR="00F663B7" w:rsidRPr="00F663B7">
        <w:rPr>
          <w:rFonts w:asciiTheme="minorHAnsi" w:eastAsiaTheme="minorHAnsi" w:hAnsiTheme="minorHAnsi" w:cstheme="minorBidi"/>
          <w:sz w:val="22"/>
          <w:szCs w:val="22"/>
        </w:rPr>
        <w:t xml:space="preserve"> significant difference or even</w:t>
      </w:r>
      <w:r w:rsidR="00CB5017">
        <w:rPr>
          <w:rFonts w:asciiTheme="minorHAnsi" w:eastAsiaTheme="minorHAnsi" w:hAnsiTheme="minorHAnsi" w:cstheme="minorBidi"/>
          <w:sz w:val="22"/>
          <w:szCs w:val="22"/>
        </w:rPr>
        <w:t xml:space="preserve"> slight decreases</w:t>
      </w:r>
      <w:r w:rsidR="001F26D1">
        <w:rPr>
          <w:rFonts w:asciiTheme="minorHAnsi" w:eastAsiaTheme="minorHAnsi" w:hAnsiTheme="minorHAnsi" w:cstheme="minorBidi"/>
          <w:sz w:val="22"/>
          <w:szCs w:val="22"/>
        </w:rPr>
        <w:t xml:space="preserve"> in morbidity, these inconsistencies</w:t>
      </w:r>
      <w:r w:rsidR="00CB5017">
        <w:rPr>
          <w:rFonts w:asciiTheme="minorHAnsi" w:eastAsiaTheme="minorHAnsi" w:hAnsiTheme="minorHAnsi" w:cstheme="minorBidi"/>
          <w:sz w:val="22"/>
          <w:szCs w:val="22"/>
        </w:rPr>
        <w:t xml:space="preserve"> in the results</w:t>
      </w:r>
      <w:r w:rsidR="001F26D1">
        <w:rPr>
          <w:rFonts w:asciiTheme="minorHAnsi" w:eastAsiaTheme="minorHAnsi" w:hAnsiTheme="minorHAnsi" w:cstheme="minorBidi"/>
          <w:sz w:val="22"/>
          <w:szCs w:val="22"/>
        </w:rPr>
        <w:t xml:space="preserve"> </w:t>
      </w:r>
      <w:r w:rsidR="004313E8">
        <w:rPr>
          <w:rFonts w:asciiTheme="minorHAnsi" w:eastAsiaTheme="minorHAnsi" w:hAnsiTheme="minorHAnsi" w:cstheme="minorBidi"/>
          <w:sz w:val="22"/>
          <w:szCs w:val="22"/>
        </w:rPr>
        <w:t xml:space="preserve">made it difficult to </w:t>
      </w:r>
      <w:r w:rsidR="001F26D1">
        <w:rPr>
          <w:rFonts w:asciiTheme="minorHAnsi" w:eastAsiaTheme="minorHAnsi" w:hAnsiTheme="minorHAnsi" w:cstheme="minorBidi"/>
          <w:sz w:val="22"/>
          <w:szCs w:val="22"/>
        </w:rPr>
        <w:t>confident</w:t>
      </w:r>
      <w:r w:rsidR="004313E8">
        <w:rPr>
          <w:rFonts w:asciiTheme="minorHAnsi" w:eastAsiaTheme="minorHAnsi" w:hAnsiTheme="minorHAnsi" w:cstheme="minorBidi"/>
          <w:sz w:val="22"/>
          <w:szCs w:val="22"/>
        </w:rPr>
        <w:t>ly reach a</w:t>
      </w:r>
      <w:r w:rsidR="001F26D1">
        <w:rPr>
          <w:rFonts w:asciiTheme="minorHAnsi" w:eastAsiaTheme="minorHAnsi" w:hAnsiTheme="minorHAnsi" w:cstheme="minorBidi"/>
          <w:sz w:val="22"/>
          <w:szCs w:val="22"/>
        </w:rPr>
        <w:t xml:space="preserve"> conclusion</w:t>
      </w:r>
      <w:r w:rsidR="00F663B7">
        <w:rPr>
          <w:rFonts w:asciiTheme="minorHAnsi" w:eastAsiaTheme="minorHAnsi" w:hAnsiTheme="minorHAnsi" w:cstheme="minorBidi"/>
          <w:sz w:val="22"/>
          <w:szCs w:val="22"/>
        </w:rPr>
        <w:t>.</w:t>
      </w:r>
    </w:p>
    <w:p w:rsidR="00F663B7" w:rsidRDefault="004313E8" w:rsidP="00F663B7">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A major challenge</w:t>
      </w:r>
      <w:r w:rsidR="00F663B7" w:rsidRPr="00F663B7">
        <w:rPr>
          <w:rFonts w:asciiTheme="minorHAnsi" w:eastAsiaTheme="minorHAnsi" w:hAnsiTheme="minorHAnsi" w:cstheme="minorBidi"/>
          <w:sz w:val="22"/>
          <w:szCs w:val="22"/>
        </w:rPr>
        <w:t xml:space="preserve"> in interpreting these results </w:t>
      </w:r>
      <w:r w:rsidR="00F663B7">
        <w:rPr>
          <w:rFonts w:asciiTheme="minorHAnsi" w:eastAsiaTheme="minorHAnsi" w:hAnsiTheme="minorHAnsi" w:cstheme="minorBidi"/>
          <w:sz w:val="22"/>
          <w:szCs w:val="22"/>
        </w:rPr>
        <w:t>is the</w:t>
      </w:r>
      <w:r w:rsidR="00F663B7" w:rsidRPr="00F663B7">
        <w:rPr>
          <w:rFonts w:asciiTheme="minorHAnsi" w:eastAsiaTheme="minorHAnsi" w:hAnsiTheme="minorHAnsi" w:cstheme="minorBidi"/>
          <w:sz w:val="22"/>
          <w:szCs w:val="22"/>
        </w:rPr>
        <w:t xml:space="preserve"> </w:t>
      </w:r>
      <w:r w:rsidR="00F663B7">
        <w:rPr>
          <w:rFonts w:asciiTheme="minorHAnsi" w:eastAsiaTheme="minorHAnsi" w:hAnsiTheme="minorHAnsi" w:cstheme="minorBidi"/>
          <w:sz w:val="22"/>
          <w:szCs w:val="22"/>
        </w:rPr>
        <w:t>variability in how</w:t>
      </w:r>
      <w:r w:rsidR="00F663B7" w:rsidRPr="00F663B7">
        <w:rPr>
          <w:rFonts w:asciiTheme="minorHAnsi" w:eastAsiaTheme="minorHAnsi" w:hAnsiTheme="minorHAnsi" w:cstheme="minorBidi"/>
          <w:sz w:val="22"/>
          <w:szCs w:val="22"/>
        </w:rPr>
        <w:t xml:space="preserve"> morbidity </w:t>
      </w:r>
      <w:r>
        <w:rPr>
          <w:rFonts w:asciiTheme="minorHAnsi" w:eastAsiaTheme="minorHAnsi" w:hAnsiTheme="minorHAnsi" w:cstheme="minorBidi"/>
          <w:sz w:val="22"/>
          <w:szCs w:val="22"/>
        </w:rPr>
        <w:t>were</w:t>
      </w:r>
      <w:r w:rsidR="00F663B7">
        <w:rPr>
          <w:rFonts w:asciiTheme="minorHAnsi" w:eastAsiaTheme="minorHAnsi" w:hAnsiTheme="minorHAnsi" w:cstheme="minorBidi"/>
          <w:sz w:val="22"/>
          <w:szCs w:val="22"/>
        </w:rPr>
        <w:t xml:space="preserve"> defined and measured</w:t>
      </w:r>
      <w:r w:rsidR="00F663B7" w:rsidRPr="00F663B7">
        <w:rPr>
          <w:rFonts w:asciiTheme="minorHAnsi" w:eastAsiaTheme="minorHAnsi" w:hAnsiTheme="minorHAnsi" w:cstheme="minorBidi"/>
          <w:sz w:val="22"/>
          <w:szCs w:val="22"/>
        </w:rPr>
        <w:t xml:space="preserve">, even within the same clinical domains. For example, in the </w:t>
      </w:r>
      <w:r w:rsidR="00F663B7" w:rsidRPr="00F663B7">
        <w:rPr>
          <w:rFonts w:asciiTheme="minorHAnsi" w:eastAsiaTheme="minorHAnsi" w:hAnsiTheme="minorHAnsi" w:cstheme="minorBidi"/>
          <w:sz w:val="22"/>
          <w:szCs w:val="22"/>
        </w:rPr>
        <w:t>pulmonary</w:t>
      </w:r>
      <w:r w:rsidR="00F663B7" w:rsidRPr="00F663B7">
        <w:rPr>
          <w:rFonts w:asciiTheme="minorHAnsi" w:eastAsiaTheme="minorHAnsi" w:hAnsiTheme="minorHAnsi" w:cstheme="minorBidi"/>
          <w:sz w:val="22"/>
          <w:szCs w:val="22"/>
        </w:rPr>
        <w:t xml:space="preserve"> </w:t>
      </w:r>
      <w:r w:rsidR="00F663B7">
        <w:rPr>
          <w:rFonts w:asciiTheme="minorHAnsi" w:eastAsiaTheme="minorHAnsi" w:hAnsiTheme="minorHAnsi" w:cstheme="minorBidi"/>
          <w:sz w:val="22"/>
          <w:szCs w:val="22"/>
        </w:rPr>
        <w:t>category</w:t>
      </w:r>
      <w:r w:rsidR="00F663B7" w:rsidRPr="00F663B7">
        <w:rPr>
          <w:rFonts w:asciiTheme="minorHAnsi" w:eastAsiaTheme="minorHAnsi" w:hAnsiTheme="minorHAnsi" w:cstheme="minorBidi"/>
          <w:sz w:val="22"/>
          <w:szCs w:val="22"/>
        </w:rPr>
        <w:t xml:space="preserve">, </w:t>
      </w:r>
      <w:r w:rsidR="00CB5017">
        <w:rPr>
          <w:rFonts w:asciiTheme="minorHAnsi" w:eastAsiaTheme="minorHAnsi" w:hAnsiTheme="minorHAnsi" w:cstheme="minorBidi"/>
          <w:sz w:val="22"/>
          <w:szCs w:val="22"/>
        </w:rPr>
        <w:t>one study</w:t>
      </w:r>
      <w:r w:rsidR="00F663B7" w:rsidRPr="00F663B7">
        <w:rPr>
          <w:rFonts w:asciiTheme="minorHAnsi" w:eastAsiaTheme="minorHAnsi" w:hAnsiTheme="minorHAnsi" w:cstheme="minorBidi"/>
          <w:sz w:val="22"/>
          <w:szCs w:val="22"/>
        </w:rPr>
        <w:t xml:space="preserve"> </w:t>
      </w:r>
      <w:r w:rsidR="00CB5017">
        <w:rPr>
          <w:rFonts w:asciiTheme="minorHAnsi" w:eastAsiaTheme="minorHAnsi" w:hAnsiTheme="minorHAnsi" w:cstheme="minorBidi"/>
          <w:sz w:val="22"/>
          <w:szCs w:val="22"/>
        </w:rPr>
        <w:t xml:space="preserve">emphasized </w:t>
      </w:r>
      <w:r w:rsidR="00F663B7" w:rsidRPr="00F663B7">
        <w:rPr>
          <w:rFonts w:asciiTheme="minorHAnsi" w:eastAsiaTheme="minorHAnsi" w:hAnsiTheme="minorHAnsi" w:cstheme="minorBidi"/>
          <w:sz w:val="22"/>
          <w:szCs w:val="22"/>
        </w:rPr>
        <w:t>mechanical ventilation usage, while others measured fungal infections o</w:t>
      </w:r>
      <w:r w:rsidR="00F663B7">
        <w:rPr>
          <w:rFonts w:asciiTheme="minorHAnsi" w:eastAsiaTheme="minorHAnsi" w:hAnsiTheme="minorHAnsi" w:cstheme="minorBidi"/>
          <w:sz w:val="22"/>
          <w:szCs w:val="22"/>
        </w:rPr>
        <w:t xml:space="preserve">r ICU admissions, complicating comparison efforts </w:t>
      </w:r>
      <w:r w:rsidR="00CB5017">
        <w:rPr>
          <w:rFonts w:asciiTheme="minorHAnsi" w:eastAsiaTheme="minorHAnsi" w:hAnsiTheme="minorHAnsi" w:cstheme="minorBidi"/>
          <w:sz w:val="22"/>
          <w:szCs w:val="22"/>
        </w:rPr>
        <w:t xml:space="preserve">to </w:t>
      </w:r>
      <w:r w:rsidR="00F663B7">
        <w:rPr>
          <w:rFonts w:asciiTheme="minorHAnsi" w:eastAsiaTheme="minorHAnsi" w:hAnsiTheme="minorHAnsi" w:cstheme="minorBidi"/>
          <w:sz w:val="22"/>
          <w:szCs w:val="22"/>
        </w:rPr>
        <w:t>draw a generalized conclusion about the impact of COVID-19</w:t>
      </w:r>
      <w:r w:rsidR="00F663B7" w:rsidRPr="00F663B7">
        <w:rPr>
          <w:rFonts w:asciiTheme="minorHAnsi" w:eastAsiaTheme="minorHAnsi" w:hAnsiTheme="minorHAnsi" w:cstheme="minorBidi"/>
          <w:sz w:val="22"/>
          <w:szCs w:val="22"/>
        </w:rPr>
        <w:t xml:space="preserve">. </w:t>
      </w:r>
    </w:p>
    <w:p w:rsidR="00F663B7" w:rsidRPr="00F663B7" w:rsidRDefault="00F663B7" w:rsidP="00F663B7">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addition, </w:t>
      </w:r>
      <w:r w:rsidRPr="00F663B7">
        <w:rPr>
          <w:rFonts w:asciiTheme="minorHAnsi" w:eastAsiaTheme="minorHAnsi" w:hAnsiTheme="minorHAnsi" w:cstheme="minorBidi"/>
          <w:sz w:val="22"/>
          <w:szCs w:val="22"/>
        </w:rPr>
        <w:t>methodological limitations</w:t>
      </w:r>
      <w:r w:rsidRPr="00F663B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were common across the included studies. Many studies used retrospective design methods and relied heavily on ICD</w:t>
      </w:r>
      <w:r w:rsidRPr="00F663B7">
        <w:rPr>
          <w:rFonts w:asciiTheme="minorHAnsi" w:eastAsiaTheme="minorHAnsi" w:hAnsiTheme="minorHAnsi" w:cstheme="minorBidi"/>
          <w:sz w:val="22"/>
          <w:szCs w:val="22"/>
        </w:rPr>
        <w:t xml:space="preserve"> coding</w:t>
      </w:r>
      <w:r w:rsidRPr="00F663B7">
        <w:rPr>
          <w:rFonts w:asciiTheme="minorHAnsi" w:eastAsiaTheme="minorHAnsi" w:hAnsiTheme="minorHAnsi" w:cstheme="minorBidi"/>
          <w:sz w:val="22"/>
          <w:szCs w:val="22"/>
        </w:rPr>
        <w:t xml:space="preserve"> and administrative databases</w:t>
      </w:r>
      <w:r>
        <w:rPr>
          <w:rFonts w:asciiTheme="minorHAnsi" w:eastAsiaTheme="minorHAnsi" w:hAnsiTheme="minorHAnsi" w:cstheme="minorBidi"/>
          <w:sz w:val="22"/>
          <w:szCs w:val="22"/>
        </w:rPr>
        <w:t>, which often lack detailed clinical context and may not account full spectrum of</w:t>
      </w:r>
      <w:r w:rsidRPr="00F663B7">
        <w:rPr>
          <w:rFonts w:asciiTheme="minorHAnsi" w:eastAsiaTheme="minorHAnsi" w:hAnsiTheme="minorHAnsi" w:cstheme="minorBidi"/>
          <w:sz w:val="22"/>
          <w:szCs w:val="22"/>
        </w:rPr>
        <w:t xml:space="preserve"> patient history. </w:t>
      </w:r>
      <w:r>
        <w:rPr>
          <w:rFonts w:asciiTheme="minorHAnsi" w:eastAsiaTheme="minorHAnsi" w:hAnsiTheme="minorHAnsi" w:cstheme="minorBidi"/>
          <w:sz w:val="22"/>
          <w:szCs w:val="22"/>
        </w:rPr>
        <w:t>Few studies adequately accounted for</w:t>
      </w:r>
      <w:r w:rsidRPr="00F663B7">
        <w:rPr>
          <w:rFonts w:asciiTheme="minorHAnsi" w:eastAsiaTheme="minorHAnsi" w:hAnsiTheme="minorHAnsi" w:cstheme="minorBidi"/>
          <w:sz w:val="22"/>
          <w:szCs w:val="22"/>
        </w:rPr>
        <w:t xml:space="preserve"> key </w:t>
      </w:r>
      <w:r w:rsidRPr="00F663B7">
        <w:rPr>
          <w:rFonts w:asciiTheme="minorHAnsi" w:eastAsiaTheme="minorHAnsi" w:hAnsiTheme="minorHAnsi" w:cstheme="minorBidi"/>
          <w:sz w:val="22"/>
          <w:szCs w:val="22"/>
        </w:rPr>
        <w:t>confounding variables</w:t>
      </w:r>
      <w:r w:rsidRPr="00F663B7">
        <w:rPr>
          <w:rFonts w:asciiTheme="minorHAnsi" w:eastAsiaTheme="minorHAnsi" w:hAnsiTheme="minorHAnsi" w:cstheme="minorBidi"/>
          <w:sz w:val="22"/>
          <w:szCs w:val="22"/>
        </w:rPr>
        <w:t>, such as comorbid conditions, age, and pre-existing hea</w:t>
      </w:r>
      <w:r w:rsidR="00CB5017">
        <w:rPr>
          <w:rFonts w:asciiTheme="minorHAnsi" w:eastAsiaTheme="minorHAnsi" w:hAnsiTheme="minorHAnsi" w:cstheme="minorBidi"/>
          <w:sz w:val="22"/>
          <w:szCs w:val="22"/>
        </w:rPr>
        <w:t>lth conditions</w:t>
      </w:r>
      <w:r>
        <w:rPr>
          <w:rFonts w:asciiTheme="minorHAnsi" w:eastAsiaTheme="minorHAnsi" w:hAnsiTheme="minorHAnsi" w:cstheme="minorBidi"/>
          <w:sz w:val="22"/>
          <w:szCs w:val="22"/>
        </w:rPr>
        <w:t xml:space="preserve">. </w:t>
      </w:r>
      <w:r w:rsidR="00CB5017">
        <w:rPr>
          <w:rFonts w:asciiTheme="minorHAnsi" w:eastAsiaTheme="minorHAnsi" w:hAnsiTheme="minorHAnsi" w:cstheme="minorBidi"/>
          <w:sz w:val="22"/>
          <w:szCs w:val="22"/>
        </w:rPr>
        <w:t>But these</w:t>
      </w:r>
      <w:r>
        <w:rPr>
          <w:rFonts w:asciiTheme="minorHAnsi" w:eastAsiaTheme="minorHAnsi" w:hAnsiTheme="minorHAnsi" w:cstheme="minorBidi"/>
          <w:sz w:val="22"/>
          <w:szCs w:val="22"/>
        </w:rPr>
        <w:t xml:space="preserve"> inconsistencies </w:t>
      </w:r>
      <w:r w:rsidR="00CB5017">
        <w:rPr>
          <w:rFonts w:asciiTheme="minorHAnsi" w:eastAsiaTheme="minorHAnsi" w:hAnsiTheme="minorHAnsi" w:cstheme="minorBidi"/>
          <w:sz w:val="22"/>
          <w:szCs w:val="22"/>
        </w:rPr>
        <w:t xml:space="preserve">limits our ability to inference </w:t>
      </w:r>
      <w:r>
        <w:rPr>
          <w:rFonts w:asciiTheme="minorHAnsi" w:eastAsiaTheme="minorHAnsi" w:hAnsiTheme="minorHAnsi" w:cstheme="minorBidi"/>
          <w:sz w:val="22"/>
          <w:szCs w:val="22"/>
        </w:rPr>
        <w:t>COVID-19 infection with</w:t>
      </w:r>
      <w:r w:rsidRPr="00F663B7">
        <w:rPr>
          <w:rFonts w:asciiTheme="minorHAnsi" w:eastAsiaTheme="minorHAnsi" w:hAnsiTheme="minorHAnsi" w:cstheme="minorBidi"/>
          <w:sz w:val="22"/>
          <w:szCs w:val="22"/>
        </w:rPr>
        <w:t xml:space="preserve"> long-term morbidity outcomes.</w:t>
      </w:r>
    </w:p>
    <w:p w:rsidR="00F663B7" w:rsidRPr="00F663B7" w:rsidRDefault="00F663B7" w:rsidP="00F663B7">
      <w:pPr>
        <w:pStyle w:val="NormalWeb"/>
        <w:rPr>
          <w:rFonts w:asciiTheme="minorHAnsi" w:eastAsiaTheme="minorHAnsi" w:hAnsiTheme="minorHAnsi" w:cstheme="minorBidi"/>
          <w:sz w:val="22"/>
          <w:szCs w:val="22"/>
        </w:rPr>
      </w:pPr>
      <w:r w:rsidRPr="00F663B7">
        <w:rPr>
          <w:rFonts w:asciiTheme="minorHAnsi" w:eastAsiaTheme="minorHAnsi" w:hAnsiTheme="minorHAnsi" w:cstheme="minorBidi"/>
          <w:sz w:val="22"/>
          <w:szCs w:val="22"/>
        </w:rPr>
        <w:t xml:space="preserve">The </w:t>
      </w:r>
      <w:r w:rsidRPr="00CB5017">
        <w:rPr>
          <w:rFonts w:asciiTheme="minorHAnsi" w:eastAsiaTheme="minorHAnsi" w:hAnsiTheme="minorHAnsi" w:cstheme="minorBidi"/>
          <w:sz w:val="22"/>
          <w:szCs w:val="22"/>
        </w:rPr>
        <w:t>ROBINS-I</w:t>
      </w:r>
      <w:r w:rsidR="00CB5017">
        <w:rPr>
          <w:rFonts w:asciiTheme="minorHAnsi" w:eastAsiaTheme="minorHAnsi" w:hAnsiTheme="minorHAnsi" w:cstheme="minorBidi"/>
          <w:sz w:val="22"/>
          <w:szCs w:val="22"/>
        </w:rPr>
        <w:t>-</w:t>
      </w:r>
      <w:r w:rsidR="00CB5017" w:rsidRPr="00CB5017">
        <w:rPr>
          <w:rFonts w:asciiTheme="minorHAnsi" w:eastAsiaTheme="minorHAnsi" w:hAnsiTheme="minorHAnsi" w:cstheme="minorBidi"/>
          <w:sz w:val="22"/>
          <w:szCs w:val="22"/>
        </w:rPr>
        <w:t>V2</w:t>
      </w:r>
      <w:r w:rsidRPr="00CB5017">
        <w:rPr>
          <w:rFonts w:asciiTheme="minorHAnsi" w:eastAsiaTheme="minorHAnsi" w:hAnsiTheme="minorHAnsi" w:cstheme="minorBidi"/>
          <w:sz w:val="22"/>
          <w:szCs w:val="22"/>
        </w:rPr>
        <w:t xml:space="preserve"> assessment</w:t>
      </w:r>
      <w:r w:rsidRPr="00F663B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indicated</w:t>
      </w:r>
      <w:r w:rsidRPr="00F663B7">
        <w:rPr>
          <w:rFonts w:asciiTheme="minorHAnsi" w:eastAsiaTheme="minorHAnsi" w:hAnsiTheme="minorHAnsi" w:cstheme="minorBidi"/>
          <w:sz w:val="22"/>
          <w:szCs w:val="22"/>
        </w:rPr>
        <w:t xml:space="preserve"> a generally </w:t>
      </w:r>
      <w:r w:rsidR="00EF4FAF">
        <w:rPr>
          <w:rFonts w:asciiTheme="minorHAnsi" w:eastAsiaTheme="minorHAnsi" w:hAnsiTheme="minorHAnsi" w:cstheme="minorBidi"/>
          <w:sz w:val="22"/>
          <w:szCs w:val="22"/>
        </w:rPr>
        <w:t>low-</w:t>
      </w:r>
      <w:r w:rsidRPr="00F663B7">
        <w:rPr>
          <w:rFonts w:asciiTheme="minorHAnsi" w:eastAsiaTheme="minorHAnsi" w:hAnsiTheme="minorHAnsi" w:cstheme="minorBidi"/>
          <w:sz w:val="22"/>
          <w:szCs w:val="22"/>
        </w:rPr>
        <w:t xml:space="preserve">moderate to </w:t>
      </w:r>
      <w:r w:rsidR="00EF4FAF">
        <w:rPr>
          <w:rFonts w:asciiTheme="minorHAnsi" w:eastAsiaTheme="minorHAnsi" w:hAnsiTheme="minorHAnsi" w:cstheme="minorBidi"/>
          <w:sz w:val="22"/>
          <w:szCs w:val="22"/>
        </w:rPr>
        <w:t xml:space="preserve">moderate </w:t>
      </w:r>
      <w:r w:rsidRPr="00F663B7">
        <w:rPr>
          <w:rFonts w:asciiTheme="minorHAnsi" w:eastAsiaTheme="minorHAnsi" w:hAnsiTheme="minorHAnsi" w:cstheme="minorBidi"/>
          <w:sz w:val="22"/>
          <w:szCs w:val="22"/>
        </w:rPr>
        <w:t xml:space="preserve">overall risk of bias </w:t>
      </w:r>
      <w:r>
        <w:rPr>
          <w:rFonts w:asciiTheme="minorHAnsi" w:eastAsiaTheme="minorHAnsi" w:hAnsiTheme="minorHAnsi" w:cstheme="minorBidi"/>
          <w:sz w:val="22"/>
          <w:szCs w:val="22"/>
        </w:rPr>
        <w:t xml:space="preserve">across the reviewed </w:t>
      </w:r>
      <w:r w:rsidR="00CB5017">
        <w:rPr>
          <w:rFonts w:asciiTheme="minorHAnsi" w:eastAsiaTheme="minorHAnsi" w:hAnsiTheme="minorHAnsi" w:cstheme="minorBidi"/>
          <w:sz w:val="22"/>
          <w:szCs w:val="22"/>
        </w:rPr>
        <w:t>studies</w:t>
      </w:r>
      <w:r>
        <w:rPr>
          <w:rFonts w:asciiTheme="minorHAnsi" w:eastAsiaTheme="minorHAnsi" w:hAnsiTheme="minorHAnsi" w:cstheme="minorBidi"/>
          <w:sz w:val="22"/>
          <w:szCs w:val="22"/>
        </w:rPr>
        <w:t xml:space="preserve">, </w:t>
      </w:r>
      <w:r w:rsidRPr="00F663B7">
        <w:rPr>
          <w:rFonts w:asciiTheme="minorHAnsi" w:eastAsiaTheme="minorHAnsi" w:hAnsiTheme="minorHAnsi" w:cstheme="minorBidi"/>
          <w:sz w:val="22"/>
          <w:szCs w:val="22"/>
        </w:rPr>
        <w:t xml:space="preserve">due to confounding and missing data. While </w:t>
      </w:r>
      <w:r>
        <w:rPr>
          <w:rFonts w:asciiTheme="minorHAnsi" w:eastAsiaTheme="minorHAnsi" w:hAnsiTheme="minorHAnsi" w:cstheme="minorBidi"/>
          <w:sz w:val="22"/>
          <w:szCs w:val="22"/>
        </w:rPr>
        <w:t xml:space="preserve">these biases </w:t>
      </w:r>
      <w:r w:rsidRPr="00F663B7">
        <w:rPr>
          <w:rFonts w:asciiTheme="minorHAnsi" w:eastAsiaTheme="minorHAnsi" w:hAnsiTheme="minorHAnsi" w:cstheme="minorBidi"/>
          <w:sz w:val="22"/>
          <w:szCs w:val="22"/>
        </w:rPr>
        <w:t xml:space="preserve">does not invalidate </w:t>
      </w:r>
      <w:r>
        <w:rPr>
          <w:rFonts w:asciiTheme="minorHAnsi" w:eastAsiaTheme="minorHAnsi" w:hAnsiTheme="minorHAnsi" w:cstheme="minorBidi"/>
          <w:sz w:val="22"/>
          <w:szCs w:val="22"/>
        </w:rPr>
        <w:t>the reported findings, we need to</w:t>
      </w:r>
      <w:r w:rsidRPr="00F663B7">
        <w:rPr>
          <w:rFonts w:asciiTheme="minorHAnsi" w:eastAsiaTheme="minorHAnsi" w:hAnsiTheme="minorHAnsi" w:cstheme="minorBidi"/>
          <w:sz w:val="22"/>
          <w:szCs w:val="22"/>
        </w:rPr>
        <w:t xml:space="preserve"> </w:t>
      </w:r>
      <w:r w:rsidR="00EF4FAF">
        <w:rPr>
          <w:rFonts w:asciiTheme="minorHAnsi" w:eastAsiaTheme="minorHAnsi" w:hAnsiTheme="minorHAnsi" w:cstheme="minorBidi"/>
          <w:sz w:val="22"/>
          <w:szCs w:val="22"/>
        </w:rPr>
        <w:t>cautions in interpret the results of these studies. Additional studies with well studies designs that include less bias concerns are needed to determine more confident relationships between COVID-19 and morbidity rates</w:t>
      </w:r>
      <w:r w:rsidRPr="00F663B7">
        <w:rPr>
          <w:rFonts w:asciiTheme="minorHAnsi" w:eastAsiaTheme="minorHAnsi" w:hAnsiTheme="minorHAnsi" w:cstheme="minorBidi"/>
          <w:sz w:val="22"/>
          <w:szCs w:val="22"/>
        </w:rPr>
        <w:t>.</w:t>
      </w:r>
    </w:p>
    <w:p w:rsidR="00F663B7" w:rsidRPr="00F663B7" w:rsidRDefault="00F663B7" w:rsidP="00F663B7">
      <w:pPr>
        <w:pStyle w:val="Heading1"/>
        <w:rPr>
          <w:rFonts w:eastAsiaTheme="minorHAnsi"/>
          <w:sz w:val="22"/>
          <w:szCs w:val="22"/>
        </w:rPr>
      </w:pPr>
      <w:r w:rsidRPr="00F663B7">
        <w:rPr>
          <w:rFonts w:eastAsiaTheme="minorHAnsi"/>
          <w:sz w:val="22"/>
          <w:szCs w:val="22"/>
        </w:rPr>
        <w:t>Conclusion</w:t>
      </w:r>
    </w:p>
    <w:p w:rsidR="00F663B7" w:rsidRPr="00F663B7" w:rsidRDefault="00F663B7" w:rsidP="00F663B7">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While many of the reports </w:t>
      </w:r>
      <w:r w:rsidRPr="00F663B7">
        <w:rPr>
          <w:rFonts w:asciiTheme="minorHAnsi" w:eastAsiaTheme="minorHAnsi" w:hAnsiTheme="minorHAnsi" w:cstheme="minorBidi"/>
          <w:sz w:val="22"/>
          <w:szCs w:val="22"/>
        </w:rPr>
        <w:t>trend</w:t>
      </w:r>
      <w:r>
        <w:rPr>
          <w:rFonts w:asciiTheme="minorHAnsi" w:eastAsiaTheme="minorHAnsi" w:hAnsiTheme="minorHAnsi" w:cstheme="minorBidi"/>
          <w:sz w:val="22"/>
          <w:szCs w:val="22"/>
        </w:rPr>
        <w:t>s</w:t>
      </w:r>
      <w:r w:rsidRPr="00F663B7">
        <w:rPr>
          <w:rFonts w:asciiTheme="minorHAnsi" w:eastAsiaTheme="minorHAnsi" w:hAnsiTheme="minorHAnsi" w:cstheme="minorBidi"/>
          <w:sz w:val="22"/>
          <w:szCs w:val="22"/>
        </w:rPr>
        <w:t xml:space="preserve"> toward increased long-term morbidity among COVID-19-positive patients across several clinical domains, the variability in outcome measures and methodological limitations prevent</w:t>
      </w:r>
      <w:r>
        <w:rPr>
          <w:rFonts w:asciiTheme="minorHAnsi" w:eastAsiaTheme="minorHAnsi" w:hAnsiTheme="minorHAnsi" w:cstheme="minorBidi"/>
          <w:sz w:val="22"/>
          <w:szCs w:val="22"/>
        </w:rPr>
        <w:t xml:space="preserve">s us from defining conclusive </w:t>
      </w:r>
      <w:r w:rsidRPr="00F663B7">
        <w:rPr>
          <w:rFonts w:asciiTheme="minorHAnsi" w:eastAsiaTheme="minorHAnsi" w:hAnsiTheme="minorHAnsi" w:cstheme="minorBidi"/>
          <w:sz w:val="22"/>
          <w:szCs w:val="22"/>
        </w:rPr>
        <w:t>conclusion. Differences in morbidity definitions, retrospective data collection methods, and inconsistent control for confounders further hinder comparability and reliability.</w:t>
      </w:r>
    </w:p>
    <w:p w:rsidR="00F663B7" w:rsidRDefault="00F663B7" w:rsidP="00F663B7">
      <w:pPr>
        <w:pStyle w:val="NormalWeb"/>
        <w:rPr>
          <w:rFonts w:asciiTheme="minorHAnsi" w:eastAsiaTheme="minorHAnsi" w:hAnsiTheme="minorHAnsi" w:cstheme="minorBidi"/>
          <w:sz w:val="22"/>
          <w:szCs w:val="22"/>
        </w:rPr>
      </w:pPr>
      <w:r w:rsidRPr="00F663B7">
        <w:rPr>
          <w:rFonts w:asciiTheme="minorHAnsi" w:eastAsiaTheme="minorHAnsi" w:hAnsiTheme="minorHAnsi" w:cstheme="minorBidi"/>
          <w:sz w:val="22"/>
          <w:szCs w:val="22"/>
        </w:rPr>
        <w:t xml:space="preserve">Future research should </w:t>
      </w:r>
      <w:r>
        <w:rPr>
          <w:rFonts w:asciiTheme="minorHAnsi" w:eastAsiaTheme="minorHAnsi" w:hAnsiTheme="minorHAnsi" w:cstheme="minorBidi"/>
          <w:sz w:val="22"/>
          <w:szCs w:val="22"/>
        </w:rPr>
        <w:t>focus on inclusion of social determinants of health, such as socioeconomic status and access to care, with standardized definitions of morbidity and comprehensive adjustment for confounding factors. This will enable more accurate assessments of patient outcomes</w:t>
      </w:r>
      <w:r w:rsidRPr="00F663B7">
        <w:rPr>
          <w:rFonts w:asciiTheme="minorHAnsi" w:eastAsiaTheme="minorHAnsi" w:hAnsiTheme="minorHAnsi" w:cstheme="minorBidi"/>
          <w:sz w:val="22"/>
          <w:szCs w:val="22"/>
        </w:rPr>
        <w:t xml:space="preserve">. </w:t>
      </w:r>
    </w:p>
    <w:p w:rsidR="00F45146" w:rsidRPr="000D58BE" w:rsidRDefault="00F663B7" w:rsidP="000D58BE">
      <w:pPr>
        <w:pStyle w:val="NormalWeb"/>
        <w:rPr>
          <w:rFonts w:asciiTheme="minorHAnsi" w:eastAsiaTheme="minorHAnsi" w:hAnsiTheme="minorHAnsi" w:cstheme="minorBidi"/>
          <w:sz w:val="22"/>
          <w:szCs w:val="22"/>
        </w:rPr>
      </w:pPr>
      <w:r w:rsidRPr="00F663B7">
        <w:rPr>
          <w:rFonts w:asciiTheme="minorHAnsi" w:eastAsiaTheme="minorHAnsi" w:hAnsiTheme="minorHAnsi" w:cstheme="minorBidi"/>
          <w:sz w:val="22"/>
          <w:szCs w:val="22"/>
        </w:rPr>
        <w:t>As the healthcare system co</w:t>
      </w:r>
      <w:r>
        <w:rPr>
          <w:rFonts w:asciiTheme="minorHAnsi" w:eastAsiaTheme="minorHAnsi" w:hAnsiTheme="minorHAnsi" w:cstheme="minorBidi"/>
          <w:sz w:val="22"/>
          <w:szCs w:val="22"/>
        </w:rPr>
        <w:t xml:space="preserve">ntinues to </w:t>
      </w:r>
      <w:r w:rsidR="001F26D1">
        <w:rPr>
          <w:rFonts w:asciiTheme="minorHAnsi" w:eastAsiaTheme="minorHAnsi" w:hAnsiTheme="minorHAnsi" w:cstheme="minorBidi"/>
          <w:sz w:val="22"/>
          <w:szCs w:val="22"/>
        </w:rPr>
        <w:t>progress</w:t>
      </w:r>
      <w:r w:rsidRPr="00F663B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reliable</w:t>
      </w:r>
      <w:r w:rsidRPr="00F663B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and standardized </w:t>
      </w:r>
      <w:r w:rsidRPr="00F663B7">
        <w:rPr>
          <w:rFonts w:asciiTheme="minorHAnsi" w:eastAsiaTheme="minorHAnsi" w:hAnsiTheme="minorHAnsi" w:cstheme="minorBidi"/>
          <w:sz w:val="22"/>
          <w:szCs w:val="22"/>
        </w:rPr>
        <w:t xml:space="preserve">data </w:t>
      </w:r>
      <w:r>
        <w:rPr>
          <w:rFonts w:asciiTheme="minorHAnsi" w:eastAsiaTheme="minorHAnsi" w:hAnsiTheme="minorHAnsi" w:cstheme="minorBidi"/>
          <w:sz w:val="22"/>
          <w:szCs w:val="22"/>
        </w:rPr>
        <w:t xml:space="preserve">will be </w:t>
      </w:r>
      <w:r w:rsidR="001F26D1">
        <w:rPr>
          <w:rFonts w:asciiTheme="minorHAnsi" w:eastAsiaTheme="minorHAnsi" w:hAnsiTheme="minorHAnsi" w:cstheme="minorBidi"/>
          <w:sz w:val="22"/>
          <w:szCs w:val="22"/>
        </w:rPr>
        <w:t>critical</w:t>
      </w:r>
      <w:r w:rsidRPr="00F663B7">
        <w:rPr>
          <w:rFonts w:asciiTheme="minorHAnsi" w:eastAsiaTheme="minorHAnsi" w:hAnsiTheme="minorHAnsi" w:cstheme="minorBidi"/>
          <w:sz w:val="22"/>
          <w:szCs w:val="22"/>
        </w:rPr>
        <w:t xml:space="preserve"> for in</w:t>
      </w:r>
      <w:r>
        <w:rPr>
          <w:rFonts w:asciiTheme="minorHAnsi" w:eastAsiaTheme="minorHAnsi" w:hAnsiTheme="minorHAnsi" w:cstheme="minorBidi"/>
          <w:sz w:val="22"/>
          <w:szCs w:val="22"/>
        </w:rPr>
        <w:t>forming public health policy</w:t>
      </w:r>
      <w:r w:rsidRPr="00F663B7">
        <w:rPr>
          <w:rFonts w:asciiTheme="minorHAnsi" w:eastAsiaTheme="minorHAnsi" w:hAnsiTheme="minorHAnsi" w:cstheme="minorBidi"/>
          <w:sz w:val="22"/>
          <w:szCs w:val="22"/>
        </w:rPr>
        <w:t>, clinical decision-making, and healthcare resource allocation</w:t>
      </w:r>
      <w:r>
        <w:rPr>
          <w:rFonts w:asciiTheme="minorHAnsi" w:eastAsiaTheme="minorHAnsi" w:hAnsiTheme="minorHAnsi" w:cstheme="minorBidi"/>
          <w:sz w:val="22"/>
          <w:szCs w:val="22"/>
        </w:rPr>
        <w:t>s</w:t>
      </w:r>
      <w:r w:rsidRPr="00F663B7">
        <w:rPr>
          <w:rFonts w:asciiTheme="minorHAnsi" w:eastAsiaTheme="minorHAnsi" w:hAnsiTheme="minorHAnsi" w:cstheme="minorBidi"/>
          <w:sz w:val="22"/>
          <w:szCs w:val="22"/>
        </w:rPr>
        <w:t>.</w:t>
      </w:r>
    </w:p>
    <w:p w:rsidR="00CB67DD" w:rsidRPr="001D0B1A" w:rsidRDefault="00034200" w:rsidP="004D2993">
      <w:pPr>
        <w:pStyle w:val="Heading1"/>
        <w:jc w:val="center"/>
        <w:rPr>
          <w:rFonts w:eastAsiaTheme="minorHAnsi"/>
          <w:b/>
          <w:sz w:val="22"/>
          <w:szCs w:val="22"/>
        </w:rPr>
      </w:pPr>
      <w:r w:rsidRPr="006C7D05">
        <w:rPr>
          <w:rFonts w:eastAsiaTheme="minorHAnsi"/>
          <w:b/>
          <w:sz w:val="28"/>
          <w:szCs w:val="28"/>
        </w:rPr>
        <w:t>References</w:t>
      </w:r>
    </w:p>
    <w:p w:rsidR="007F56FA" w:rsidRPr="001A0895" w:rsidRDefault="007F56FA"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McAlister FA, Parikh H, Lee DS, et al. Healthcare implications of the COVID-19 pandemic for the cardiovascular practitioner. Can J </w:t>
      </w:r>
      <w:proofErr w:type="spellStart"/>
      <w:r w:rsidRPr="001A0895">
        <w:rPr>
          <w:rFonts w:asciiTheme="minorHAnsi" w:hAnsiTheme="minorHAnsi" w:cstheme="minorHAnsi"/>
          <w:sz w:val="22"/>
          <w:szCs w:val="22"/>
        </w:rPr>
        <w:t>Cardiol</w:t>
      </w:r>
      <w:proofErr w:type="spellEnd"/>
      <w:r w:rsidRPr="001A0895">
        <w:rPr>
          <w:rFonts w:asciiTheme="minorHAnsi" w:hAnsiTheme="minorHAnsi" w:cstheme="minorHAnsi"/>
          <w:sz w:val="22"/>
          <w:szCs w:val="22"/>
        </w:rPr>
        <w:t>. 2022</w:t>
      </w:r>
      <w:proofErr w:type="gramStart"/>
      <w:r w:rsidRPr="001A0895">
        <w:rPr>
          <w:rFonts w:asciiTheme="minorHAnsi" w:hAnsiTheme="minorHAnsi" w:cstheme="minorHAnsi"/>
          <w:sz w:val="22"/>
          <w:szCs w:val="22"/>
        </w:rPr>
        <w:t>;38</w:t>
      </w:r>
      <w:proofErr w:type="gramEnd"/>
      <w:r w:rsidRPr="001A0895">
        <w:rPr>
          <w:rFonts w:asciiTheme="minorHAnsi" w:hAnsiTheme="minorHAnsi" w:cstheme="minorHAnsi"/>
          <w:sz w:val="22"/>
          <w:szCs w:val="22"/>
        </w:rPr>
        <w:t>(12):1714-1722. doi:10.1016/j.cjca.2022.11.014</w:t>
      </w:r>
    </w:p>
    <w:p w:rsidR="007F56FA" w:rsidRPr="001A0895" w:rsidRDefault="00A6303D"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lastRenderedPageBreak/>
        <w:t xml:space="preserve">Peluso MJ, </w:t>
      </w:r>
      <w:proofErr w:type="spellStart"/>
      <w:r w:rsidRPr="001A0895">
        <w:rPr>
          <w:rFonts w:asciiTheme="minorHAnsi" w:hAnsiTheme="minorHAnsi" w:cstheme="minorHAnsi"/>
          <w:sz w:val="22"/>
          <w:szCs w:val="22"/>
        </w:rPr>
        <w:t>Deeks</w:t>
      </w:r>
      <w:proofErr w:type="spellEnd"/>
      <w:r w:rsidRPr="001A0895">
        <w:rPr>
          <w:rFonts w:asciiTheme="minorHAnsi" w:hAnsiTheme="minorHAnsi" w:cstheme="minorHAnsi"/>
          <w:sz w:val="22"/>
          <w:szCs w:val="22"/>
        </w:rPr>
        <w:t xml:space="preserve"> SG. Long COVID: Mechanisms, risk factors, and potential treatments. </w:t>
      </w:r>
      <w:r w:rsidRPr="001A0895">
        <w:rPr>
          <w:rFonts w:asciiTheme="minorHAnsi" w:hAnsiTheme="minorHAnsi" w:cstheme="minorHAnsi"/>
          <w:i/>
          <w:iCs/>
          <w:sz w:val="22"/>
          <w:szCs w:val="22"/>
        </w:rPr>
        <w:t>Science</w:t>
      </w:r>
      <w:r w:rsidRPr="001A0895">
        <w:rPr>
          <w:rFonts w:asciiTheme="minorHAnsi" w:hAnsiTheme="minorHAnsi" w:cstheme="minorHAnsi"/>
          <w:sz w:val="22"/>
          <w:szCs w:val="22"/>
        </w:rPr>
        <w:t>. 2024</w:t>
      </w:r>
      <w:proofErr w:type="gramStart"/>
      <w:r w:rsidRPr="001A0895">
        <w:rPr>
          <w:rFonts w:asciiTheme="minorHAnsi" w:hAnsiTheme="minorHAnsi" w:cstheme="minorHAnsi"/>
          <w:sz w:val="22"/>
          <w:szCs w:val="22"/>
        </w:rPr>
        <w:t>;385</w:t>
      </w:r>
      <w:proofErr w:type="gramEnd"/>
      <w:r w:rsidRPr="001A0895">
        <w:rPr>
          <w:rFonts w:asciiTheme="minorHAnsi" w:hAnsiTheme="minorHAnsi" w:cstheme="minorHAnsi"/>
          <w:sz w:val="22"/>
          <w:szCs w:val="22"/>
        </w:rPr>
        <w:t>(6700):119-126. doi:10.1126/science.adl0867</w:t>
      </w:r>
    </w:p>
    <w:p w:rsidR="006C7D05" w:rsidRPr="001A0895" w:rsidRDefault="006C7D05"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Duke University Medical Center Library &amp; Archives. Assess for quality and bias. Duke University Medical Center Library &amp; Archives. Updated July 1, 2025. Accessed August 11, 2025. </w:t>
      </w:r>
      <w:hyperlink r:id="rId9" w:tgtFrame="_new" w:history="1">
        <w:r w:rsidRPr="001A0895">
          <w:rPr>
            <w:rStyle w:val="Hyperlink"/>
            <w:rFonts w:asciiTheme="minorHAnsi" w:hAnsiTheme="minorHAnsi" w:cstheme="minorHAnsi"/>
            <w:sz w:val="22"/>
            <w:szCs w:val="22"/>
          </w:rPr>
          <w:t>https://guides.mclibrary.duke.edu/sysreview/assess</w:t>
        </w:r>
      </w:hyperlink>
    </w:p>
    <w:p w:rsidR="008E0C1E" w:rsidRDefault="008E0C1E" w:rsidP="007F56FA">
      <w:pPr>
        <w:pStyle w:val="NormalWeb"/>
        <w:numPr>
          <w:ilvl w:val="0"/>
          <w:numId w:val="12"/>
        </w:numPr>
        <w:rPr>
          <w:rFonts w:asciiTheme="minorHAnsi" w:hAnsiTheme="minorHAnsi" w:cstheme="minorHAnsi"/>
          <w:sz w:val="22"/>
          <w:szCs w:val="22"/>
        </w:rPr>
      </w:pPr>
      <w:r w:rsidRPr="008E0C1E">
        <w:rPr>
          <w:rFonts w:asciiTheme="minorHAnsi" w:hAnsiTheme="minorHAnsi" w:cstheme="minorHAnsi"/>
          <w:bCs/>
          <w:sz w:val="22"/>
          <w:szCs w:val="22"/>
        </w:rPr>
        <w:t>Risk of Bias tools.</w:t>
      </w:r>
      <w:r w:rsidRPr="008E0C1E">
        <w:rPr>
          <w:rFonts w:asciiTheme="minorHAnsi" w:hAnsiTheme="minorHAnsi" w:cstheme="minorHAnsi"/>
          <w:sz w:val="22"/>
          <w:szCs w:val="22"/>
        </w:rPr>
        <w:t xml:space="preserve"> In: </w:t>
      </w:r>
      <w:r w:rsidRPr="008E0C1E">
        <w:rPr>
          <w:rFonts w:asciiTheme="minorHAnsi" w:hAnsiTheme="minorHAnsi" w:cstheme="minorHAnsi"/>
          <w:i/>
          <w:iCs/>
          <w:sz w:val="22"/>
          <w:szCs w:val="22"/>
        </w:rPr>
        <w:t>RiskofBias.info</w:t>
      </w:r>
      <w:r w:rsidRPr="008E0C1E">
        <w:rPr>
          <w:rFonts w:asciiTheme="minorHAnsi" w:hAnsiTheme="minorHAnsi" w:cstheme="minorHAnsi"/>
          <w:sz w:val="22"/>
          <w:szCs w:val="22"/>
        </w:rPr>
        <w:t xml:space="preserve">. Updated November 22, 2024. Accessed August 11, 2025. </w:t>
      </w:r>
      <w:hyperlink r:id="rId10" w:tgtFrame="_new" w:history="1">
        <w:r w:rsidRPr="008E0C1E">
          <w:rPr>
            <w:rStyle w:val="Hyperlink"/>
            <w:rFonts w:asciiTheme="minorHAnsi" w:hAnsiTheme="minorHAnsi" w:cstheme="minorHAnsi"/>
            <w:sz w:val="22"/>
            <w:szCs w:val="22"/>
          </w:rPr>
          <w:t>https://www.riskofbias.info/welcome/home</w:t>
        </w:r>
      </w:hyperlink>
    </w:p>
    <w:p w:rsidR="000D58BE" w:rsidRPr="000D58BE" w:rsidRDefault="000D58BE" w:rsidP="007F56FA">
      <w:pPr>
        <w:pStyle w:val="NormalWeb"/>
        <w:numPr>
          <w:ilvl w:val="0"/>
          <w:numId w:val="12"/>
        </w:numPr>
        <w:rPr>
          <w:rFonts w:asciiTheme="minorHAnsi" w:hAnsiTheme="minorHAnsi" w:cstheme="minorHAnsi"/>
          <w:sz w:val="22"/>
          <w:szCs w:val="22"/>
        </w:rPr>
      </w:pPr>
      <w:r w:rsidRPr="000D58BE">
        <w:rPr>
          <w:rStyle w:val="Strong"/>
          <w:rFonts w:asciiTheme="minorHAnsi" w:hAnsiTheme="minorHAnsi" w:cstheme="minorHAnsi"/>
          <w:b w:val="0"/>
          <w:sz w:val="22"/>
          <w:szCs w:val="22"/>
        </w:rPr>
        <w:t>ROBINS-I V2 tool</w:t>
      </w:r>
      <w:r w:rsidRPr="000D58BE">
        <w:rPr>
          <w:rFonts w:asciiTheme="minorHAnsi" w:hAnsiTheme="minorHAnsi" w:cstheme="minorHAnsi"/>
          <w:sz w:val="22"/>
          <w:szCs w:val="22"/>
        </w:rPr>
        <w:t xml:space="preserve"> (Risk </w:t>
      </w:r>
      <w:proofErr w:type="gramStart"/>
      <w:r w:rsidRPr="000D58BE">
        <w:rPr>
          <w:rFonts w:asciiTheme="minorHAnsi" w:hAnsiTheme="minorHAnsi" w:cstheme="minorHAnsi"/>
          <w:sz w:val="22"/>
          <w:szCs w:val="22"/>
        </w:rPr>
        <w:t>Of Bias In</w:t>
      </w:r>
      <w:proofErr w:type="gramEnd"/>
      <w:r w:rsidRPr="000D58BE">
        <w:rPr>
          <w:rFonts w:asciiTheme="minorHAnsi" w:hAnsiTheme="minorHAnsi" w:cstheme="minorHAnsi"/>
          <w:sz w:val="22"/>
          <w:szCs w:val="22"/>
        </w:rPr>
        <w:t xml:space="preserve"> Non</w:t>
      </w:r>
      <w:r w:rsidRPr="000D58BE">
        <w:rPr>
          <w:rFonts w:asciiTheme="minorHAnsi" w:hAnsiTheme="minorHAnsi" w:cstheme="minorHAnsi"/>
          <w:sz w:val="22"/>
          <w:szCs w:val="22"/>
        </w:rPr>
        <w:noBreakHyphen/>
        <w:t xml:space="preserve">randomized Studies – of Interventions, Version 2). </w:t>
      </w:r>
      <w:r w:rsidRPr="000D58BE">
        <w:rPr>
          <w:rStyle w:val="Emphasis"/>
          <w:rFonts w:asciiTheme="minorHAnsi" w:hAnsiTheme="minorHAnsi" w:cstheme="minorHAnsi"/>
          <w:sz w:val="22"/>
          <w:szCs w:val="22"/>
        </w:rPr>
        <w:t>RiskofBias.info</w:t>
      </w:r>
      <w:r w:rsidRPr="000D58BE">
        <w:rPr>
          <w:rFonts w:asciiTheme="minorHAnsi" w:hAnsiTheme="minorHAnsi" w:cstheme="minorHAnsi"/>
          <w:sz w:val="22"/>
          <w:szCs w:val="22"/>
        </w:rPr>
        <w:t>. Updated November 22</w:t>
      </w:r>
      <w:proofErr w:type="gramStart"/>
      <w:r w:rsidRPr="000D58BE">
        <w:rPr>
          <w:rFonts w:asciiTheme="minorHAnsi" w:hAnsiTheme="minorHAnsi" w:cstheme="minorHAnsi"/>
          <w:sz w:val="22"/>
          <w:szCs w:val="22"/>
        </w:rPr>
        <w:t>, </w:t>
      </w:r>
      <w:proofErr w:type="gramEnd"/>
      <w:r w:rsidRPr="000D58BE">
        <w:rPr>
          <w:rFonts w:asciiTheme="minorHAnsi" w:hAnsiTheme="minorHAnsi" w:cstheme="minorHAnsi"/>
          <w:sz w:val="22"/>
          <w:szCs w:val="22"/>
        </w:rPr>
        <w:t>2024. Accessed August 11</w:t>
      </w:r>
      <w:proofErr w:type="gramStart"/>
      <w:r w:rsidRPr="000D58BE">
        <w:rPr>
          <w:rFonts w:asciiTheme="minorHAnsi" w:hAnsiTheme="minorHAnsi" w:cstheme="minorHAnsi"/>
          <w:sz w:val="22"/>
          <w:szCs w:val="22"/>
        </w:rPr>
        <w:t>, </w:t>
      </w:r>
      <w:proofErr w:type="gramEnd"/>
      <w:r w:rsidRPr="000D58BE">
        <w:rPr>
          <w:rFonts w:asciiTheme="minorHAnsi" w:hAnsiTheme="minorHAnsi" w:cstheme="minorHAnsi"/>
          <w:sz w:val="22"/>
          <w:szCs w:val="22"/>
        </w:rPr>
        <w:t>2025.</w:t>
      </w:r>
      <w:r>
        <w:t xml:space="preserve"> </w:t>
      </w:r>
      <w:hyperlink r:id="rId11" w:history="1">
        <w:r w:rsidRPr="000D58BE">
          <w:rPr>
            <w:rStyle w:val="Hyperlink"/>
            <w:rFonts w:asciiTheme="minorHAnsi" w:hAnsiTheme="minorHAnsi" w:cstheme="minorHAnsi"/>
            <w:sz w:val="22"/>
            <w:szCs w:val="22"/>
          </w:rPr>
          <w:t>https://www.riskofbias.info/welcome/robins-i-v2</w:t>
        </w:r>
      </w:hyperlink>
    </w:p>
    <w:p w:rsidR="007F56FA" w:rsidRPr="001A0895" w:rsidRDefault="00325727"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Evans RA, </w:t>
      </w:r>
      <w:proofErr w:type="spellStart"/>
      <w:r w:rsidRPr="001A0895">
        <w:rPr>
          <w:rFonts w:asciiTheme="minorHAnsi" w:hAnsiTheme="minorHAnsi" w:cstheme="minorHAnsi"/>
          <w:sz w:val="22"/>
          <w:szCs w:val="22"/>
        </w:rPr>
        <w:t>McAuley</w:t>
      </w:r>
      <w:proofErr w:type="spellEnd"/>
      <w:r w:rsidRPr="001A0895">
        <w:rPr>
          <w:rFonts w:asciiTheme="minorHAnsi" w:hAnsiTheme="minorHAnsi" w:cstheme="minorHAnsi"/>
          <w:sz w:val="22"/>
          <w:szCs w:val="22"/>
        </w:rPr>
        <w:t xml:space="preserve"> H, Harrison EM, et al. Physical, cognitive and mental health impacts of COVID</w:t>
      </w:r>
      <w:r w:rsidRPr="001A0895">
        <w:rPr>
          <w:rFonts w:asciiTheme="minorHAnsi" w:hAnsiTheme="minorHAnsi" w:cstheme="minorHAnsi"/>
          <w:sz w:val="22"/>
          <w:szCs w:val="22"/>
        </w:rPr>
        <w:noBreakHyphen/>
        <w:t xml:space="preserve">19 following hospitalization. </w:t>
      </w:r>
      <w:r w:rsidRPr="001A0895">
        <w:rPr>
          <w:rStyle w:val="Emphasis"/>
          <w:rFonts w:asciiTheme="minorHAnsi" w:hAnsiTheme="minorHAnsi" w:cstheme="minorHAnsi"/>
          <w:sz w:val="22"/>
          <w:szCs w:val="22"/>
        </w:rPr>
        <w:t xml:space="preserve">Ann Am </w:t>
      </w:r>
      <w:proofErr w:type="spellStart"/>
      <w:r w:rsidRPr="001A0895">
        <w:rPr>
          <w:rStyle w:val="Emphasis"/>
          <w:rFonts w:asciiTheme="minorHAnsi" w:hAnsiTheme="minorHAnsi" w:cstheme="minorHAnsi"/>
          <w:sz w:val="22"/>
          <w:szCs w:val="22"/>
        </w:rPr>
        <w:t>Thorac</w:t>
      </w:r>
      <w:proofErr w:type="spellEnd"/>
      <w:r w:rsidRPr="001A0895">
        <w:rPr>
          <w:rStyle w:val="Emphasis"/>
          <w:rFonts w:asciiTheme="minorHAnsi" w:hAnsiTheme="minorHAnsi" w:cstheme="minorHAnsi"/>
          <w:sz w:val="22"/>
          <w:szCs w:val="22"/>
        </w:rPr>
        <w:t xml:space="preserve"> Soc</w:t>
      </w:r>
      <w:r w:rsidRPr="001A0895">
        <w:rPr>
          <w:rFonts w:asciiTheme="minorHAnsi" w:hAnsiTheme="minorHAnsi" w:cstheme="minorHAnsi"/>
          <w:sz w:val="22"/>
          <w:szCs w:val="22"/>
        </w:rPr>
        <w:t>. 2023</w:t>
      </w:r>
      <w:proofErr w:type="gramStart"/>
      <w:r w:rsidRPr="001A0895">
        <w:rPr>
          <w:rFonts w:asciiTheme="minorHAnsi" w:hAnsiTheme="minorHAnsi" w:cstheme="minorHAnsi"/>
          <w:sz w:val="22"/>
          <w:szCs w:val="22"/>
        </w:rPr>
        <w:t>;20</w:t>
      </w:r>
      <w:proofErr w:type="gramEnd"/>
      <w:r w:rsidRPr="001A0895">
        <w:rPr>
          <w:rFonts w:asciiTheme="minorHAnsi" w:hAnsiTheme="minorHAnsi" w:cstheme="minorHAnsi"/>
          <w:sz w:val="22"/>
          <w:szCs w:val="22"/>
        </w:rPr>
        <w:t>(12):1710-1721. doi:10.1513/AnnalsATS.202305-491OC</w:t>
      </w:r>
    </w:p>
    <w:p w:rsidR="00325727" w:rsidRPr="001A0895" w:rsidRDefault="00325727" w:rsidP="007F56FA">
      <w:pPr>
        <w:pStyle w:val="NormalWeb"/>
        <w:numPr>
          <w:ilvl w:val="0"/>
          <w:numId w:val="12"/>
        </w:numPr>
        <w:rPr>
          <w:rFonts w:asciiTheme="minorHAnsi" w:hAnsiTheme="minorHAnsi" w:cstheme="minorHAnsi"/>
          <w:sz w:val="22"/>
          <w:szCs w:val="22"/>
        </w:rPr>
      </w:pPr>
      <w:proofErr w:type="spellStart"/>
      <w:r w:rsidRPr="001A0895">
        <w:rPr>
          <w:rFonts w:asciiTheme="minorHAnsi" w:hAnsiTheme="minorHAnsi" w:cstheme="minorHAnsi"/>
          <w:sz w:val="22"/>
          <w:szCs w:val="22"/>
        </w:rPr>
        <w:t>Parazzini</w:t>
      </w:r>
      <w:proofErr w:type="spellEnd"/>
      <w:r w:rsidRPr="001A0895">
        <w:rPr>
          <w:rFonts w:asciiTheme="minorHAnsi" w:hAnsiTheme="minorHAnsi" w:cstheme="minorHAnsi"/>
          <w:sz w:val="22"/>
          <w:szCs w:val="22"/>
        </w:rPr>
        <w:t xml:space="preserve"> F, </w:t>
      </w:r>
      <w:proofErr w:type="spellStart"/>
      <w:r w:rsidRPr="001A0895">
        <w:rPr>
          <w:rFonts w:asciiTheme="minorHAnsi" w:hAnsiTheme="minorHAnsi" w:cstheme="minorHAnsi"/>
          <w:sz w:val="22"/>
          <w:szCs w:val="22"/>
        </w:rPr>
        <w:t>Bortolus</w:t>
      </w:r>
      <w:proofErr w:type="spellEnd"/>
      <w:r w:rsidRPr="001A0895">
        <w:rPr>
          <w:rFonts w:asciiTheme="minorHAnsi" w:hAnsiTheme="minorHAnsi" w:cstheme="minorHAnsi"/>
          <w:sz w:val="22"/>
          <w:szCs w:val="22"/>
        </w:rPr>
        <w:t xml:space="preserve"> R, Mauri PA, et al. Characteristics of women with confirmed COVID-19 infection who gave birth during the pandemic: A </w:t>
      </w:r>
      <w:proofErr w:type="spellStart"/>
      <w:r w:rsidRPr="001A0895">
        <w:rPr>
          <w:rFonts w:asciiTheme="minorHAnsi" w:hAnsiTheme="minorHAnsi" w:cstheme="minorHAnsi"/>
          <w:sz w:val="22"/>
          <w:szCs w:val="22"/>
        </w:rPr>
        <w:t>multicentric</w:t>
      </w:r>
      <w:proofErr w:type="spellEnd"/>
      <w:r w:rsidRPr="001A0895">
        <w:rPr>
          <w:rFonts w:asciiTheme="minorHAnsi" w:hAnsiTheme="minorHAnsi" w:cstheme="minorHAnsi"/>
          <w:sz w:val="22"/>
          <w:szCs w:val="22"/>
        </w:rPr>
        <w:t xml:space="preserve"> prospective study. </w:t>
      </w:r>
      <w:proofErr w:type="spellStart"/>
      <w:r w:rsidRPr="001A0895">
        <w:rPr>
          <w:rFonts w:asciiTheme="minorHAnsi" w:hAnsiTheme="minorHAnsi" w:cstheme="minorHAnsi"/>
          <w:sz w:val="22"/>
          <w:szCs w:val="22"/>
        </w:rPr>
        <w:t>Eur</w:t>
      </w:r>
      <w:proofErr w:type="spellEnd"/>
      <w:r w:rsidRPr="001A0895">
        <w:rPr>
          <w:rFonts w:asciiTheme="minorHAnsi" w:hAnsiTheme="minorHAnsi" w:cstheme="minorHAnsi"/>
          <w:sz w:val="22"/>
          <w:szCs w:val="22"/>
        </w:rPr>
        <w:t xml:space="preserve"> J </w:t>
      </w:r>
      <w:proofErr w:type="spellStart"/>
      <w:r w:rsidRPr="001A0895">
        <w:rPr>
          <w:rFonts w:asciiTheme="minorHAnsi" w:hAnsiTheme="minorHAnsi" w:cstheme="minorHAnsi"/>
          <w:sz w:val="22"/>
          <w:szCs w:val="22"/>
        </w:rPr>
        <w:t>Obstet</w:t>
      </w:r>
      <w:proofErr w:type="spellEnd"/>
      <w:r w:rsidRPr="001A0895">
        <w:rPr>
          <w:rFonts w:asciiTheme="minorHAnsi" w:hAnsiTheme="minorHAnsi" w:cstheme="minorHAnsi"/>
          <w:sz w:val="22"/>
          <w:szCs w:val="22"/>
        </w:rPr>
        <w:t xml:space="preserve"> </w:t>
      </w:r>
      <w:proofErr w:type="spellStart"/>
      <w:r w:rsidRPr="001A0895">
        <w:rPr>
          <w:rFonts w:asciiTheme="minorHAnsi" w:hAnsiTheme="minorHAnsi" w:cstheme="minorHAnsi"/>
          <w:sz w:val="22"/>
          <w:szCs w:val="22"/>
        </w:rPr>
        <w:t>Gynecol</w:t>
      </w:r>
      <w:proofErr w:type="spellEnd"/>
      <w:r w:rsidRPr="001A0895">
        <w:rPr>
          <w:rFonts w:asciiTheme="minorHAnsi" w:hAnsiTheme="minorHAnsi" w:cstheme="minorHAnsi"/>
          <w:sz w:val="22"/>
          <w:szCs w:val="22"/>
        </w:rPr>
        <w:t xml:space="preserve"> </w:t>
      </w:r>
      <w:proofErr w:type="spellStart"/>
      <w:r w:rsidRPr="001A0895">
        <w:rPr>
          <w:rFonts w:asciiTheme="minorHAnsi" w:hAnsiTheme="minorHAnsi" w:cstheme="minorHAnsi"/>
          <w:sz w:val="22"/>
          <w:szCs w:val="22"/>
        </w:rPr>
        <w:t>Reprod</w:t>
      </w:r>
      <w:proofErr w:type="spellEnd"/>
      <w:r w:rsidRPr="001A0895">
        <w:rPr>
          <w:rFonts w:asciiTheme="minorHAnsi" w:hAnsiTheme="minorHAnsi" w:cstheme="minorHAnsi"/>
          <w:sz w:val="22"/>
          <w:szCs w:val="22"/>
        </w:rPr>
        <w:t xml:space="preserve"> Biol. 2020</w:t>
      </w:r>
      <w:proofErr w:type="gramStart"/>
      <w:r w:rsidRPr="001A0895">
        <w:rPr>
          <w:rFonts w:asciiTheme="minorHAnsi" w:hAnsiTheme="minorHAnsi" w:cstheme="minorHAnsi"/>
          <w:sz w:val="22"/>
          <w:szCs w:val="22"/>
        </w:rPr>
        <w:t>;252:302</w:t>
      </w:r>
      <w:proofErr w:type="gramEnd"/>
      <w:r w:rsidRPr="001A0895">
        <w:rPr>
          <w:rFonts w:asciiTheme="minorHAnsi" w:hAnsiTheme="minorHAnsi" w:cstheme="minorHAnsi"/>
          <w:sz w:val="22"/>
          <w:szCs w:val="22"/>
        </w:rPr>
        <w:t>-306. doi:10.1016/j.ejogrb.2020.07.008</w:t>
      </w:r>
      <w:r w:rsidRPr="001A0895">
        <w:rPr>
          <w:rFonts w:asciiTheme="minorHAnsi" w:hAnsiTheme="minorHAnsi" w:cstheme="minorHAnsi"/>
          <w:sz w:val="22"/>
          <w:szCs w:val="22"/>
        </w:rPr>
        <w:t xml:space="preserve"> </w:t>
      </w:r>
    </w:p>
    <w:p w:rsidR="0040451B" w:rsidRPr="001A0895" w:rsidRDefault="0040451B" w:rsidP="007F56FA">
      <w:pPr>
        <w:pStyle w:val="NormalWeb"/>
        <w:numPr>
          <w:ilvl w:val="0"/>
          <w:numId w:val="12"/>
        </w:numPr>
        <w:rPr>
          <w:rFonts w:asciiTheme="minorHAnsi" w:hAnsiTheme="minorHAnsi" w:cstheme="minorHAnsi"/>
          <w:sz w:val="22"/>
          <w:szCs w:val="22"/>
        </w:rPr>
      </w:pPr>
      <w:proofErr w:type="spellStart"/>
      <w:r w:rsidRPr="001A0895">
        <w:rPr>
          <w:rFonts w:asciiTheme="minorHAnsi" w:hAnsiTheme="minorHAnsi" w:cstheme="minorHAnsi"/>
          <w:sz w:val="22"/>
          <w:szCs w:val="22"/>
        </w:rPr>
        <w:t>Ludvigsson</w:t>
      </w:r>
      <w:proofErr w:type="spellEnd"/>
      <w:r w:rsidRPr="001A0895">
        <w:rPr>
          <w:rFonts w:asciiTheme="minorHAnsi" w:hAnsiTheme="minorHAnsi" w:cstheme="minorHAnsi"/>
          <w:sz w:val="22"/>
          <w:szCs w:val="22"/>
        </w:rPr>
        <w:t xml:space="preserve"> JF, </w:t>
      </w:r>
      <w:proofErr w:type="spellStart"/>
      <w:r w:rsidRPr="001A0895">
        <w:rPr>
          <w:rFonts w:asciiTheme="minorHAnsi" w:hAnsiTheme="minorHAnsi" w:cstheme="minorHAnsi"/>
          <w:sz w:val="22"/>
          <w:szCs w:val="22"/>
        </w:rPr>
        <w:t>Appelros</w:t>
      </w:r>
      <w:proofErr w:type="spellEnd"/>
      <w:r w:rsidRPr="001A0895">
        <w:rPr>
          <w:rFonts w:asciiTheme="minorHAnsi" w:hAnsiTheme="minorHAnsi" w:cstheme="minorHAnsi"/>
          <w:sz w:val="22"/>
          <w:szCs w:val="22"/>
        </w:rPr>
        <w:t xml:space="preserve"> P, </w:t>
      </w:r>
      <w:proofErr w:type="spellStart"/>
      <w:r w:rsidRPr="001A0895">
        <w:rPr>
          <w:rFonts w:asciiTheme="minorHAnsi" w:hAnsiTheme="minorHAnsi" w:cstheme="minorHAnsi"/>
          <w:sz w:val="22"/>
          <w:szCs w:val="22"/>
        </w:rPr>
        <w:t>Askling</w:t>
      </w:r>
      <w:proofErr w:type="spellEnd"/>
      <w:r w:rsidRPr="001A0895">
        <w:rPr>
          <w:rFonts w:asciiTheme="minorHAnsi" w:hAnsiTheme="minorHAnsi" w:cstheme="minorHAnsi"/>
          <w:sz w:val="22"/>
          <w:szCs w:val="22"/>
        </w:rPr>
        <w:t xml:space="preserve"> J, et al. Adaptation of the healthcare system to the COVID-19 pandemic: A comparative analysis of the impact on hospital admissions in Sweden. </w:t>
      </w:r>
      <w:r w:rsidRPr="001A0895">
        <w:rPr>
          <w:rFonts w:asciiTheme="minorHAnsi" w:hAnsiTheme="minorHAnsi" w:cstheme="minorHAnsi"/>
          <w:i/>
          <w:iCs/>
          <w:sz w:val="22"/>
          <w:szCs w:val="22"/>
        </w:rPr>
        <w:t>J Intern Med.</w:t>
      </w:r>
      <w:r w:rsidRPr="001A0895">
        <w:rPr>
          <w:rFonts w:asciiTheme="minorHAnsi" w:hAnsiTheme="minorHAnsi" w:cstheme="minorHAnsi"/>
          <w:sz w:val="22"/>
          <w:szCs w:val="22"/>
        </w:rPr>
        <w:t xml:space="preserve"> 2021</w:t>
      </w:r>
      <w:proofErr w:type="gramStart"/>
      <w:r w:rsidRPr="001A0895">
        <w:rPr>
          <w:rFonts w:asciiTheme="minorHAnsi" w:hAnsiTheme="minorHAnsi" w:cstheme="minorHAnsi"/>
          <w:sz w:val="22"/>
          <w:szCs w:val="22"/>
        </w:rPr>
        <w:t>;289</w:t>
      </w:r>
      <w:proofErr w:type="gramEnd"/>
      <w:r w:rsidRPr="001A0895">
        <w:rPr>
          <w:rFonts w:asciiTheme="minorHAnsi" w:hAnsiTheme="minorHAnsi" w:cstheme="minorHAnsi"/>
          <w:sz w:val="22"/>
          <w:szCs w:val="22"/>
        </w:rPr>
        <w:t>(6):774-784. doi:10.1111/joim.13246</w:t>
      </w:r>
    </w:p>
    <w:p w:rsidR="0040451B" w:rsidRPr="001A0895" w:rsidRDefault="0040451B"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Figueroa-Parra G, Aguirre-</w:t>
      </w:r>
      <w:proofErr w:type="spellStart"/>
      <w:r w:rsidRPr="001A0895">
        <w:rPr>
          <w:rFonts w:asciiTheme="minorHAnsi" w:hAnsiTheme="minorHAnsi" w:cstheme="minorHAnsi"/>
          <w:sz w:val="22"/>
          <w:szCs w:val="22"/>
        </w:rPr>
        <w:t>García</w:t>
      </w:r>
      <w:proofErr w:type="spellEnd"/>
      <w:r w:rsidRPr="001A0895">
        <w:rPr>
          <w:rFonts w:asciiTheme="minorHAnsi" w:hAnsiTheme="minorHAnsi" w:cstheme="minorHAnsi"/>
          <w:sz w:val="22"/>
          <w:szCs w:val="22"/>
        </w:rPr>
        <w:t xml:space="preserve"> GM, </w:t>
      </w:r>
      <w:proofErr w:type="spellStart"/>
      <w:r w:rsidRPr="001A0895">
        <w:rPr>
          <w:rFonts w:asciiTheme="minorHAnsi" w:hAnsiTheme="minorHAnsi" w:cstheme="minorHAnsi"/>
          <w:sz w:val="22"/>
          <w:szCs w:val="22"/>
        </w:rPr>
        <w:t>Gamboa</w:t>
      </w:r>
      <w:proofErr w:type="spellEnd"/>
      <w:r w:rsidRPr="001A0895">
        <w:rPr>
          <w:rFonts w:asciiTheme="minorHAnsi" w:hAnsiTheme="minorHAnsi" w:cstheme="minorHAnsi"/>
          <w:sz w:val="22"/>
          <w:szCs w:val="22"/>
        </w:rPr>
        <w:t xml:space="preserve">-Alonso CM, et al. Increased risk of hospitalization and death from COVID-19 in patients with rheumatic diseases: a systematic review and meta-analysis. </w:t>
      </w:r>
      <w:r w:rsidRPr="001A0895">
        <w:rPr>
          <w:rFonts w:asciiTheme="minorHAnsi" w:hAnsiTheme="minorHAnsi" w:cstheme="minorHAnsi"/>
          <w:i/>
          <w:iCs/>
          <w:sz w:val="22"/>
          <w:szCs w:val="22"/>
        </w:rPr>
        <w:t>Ann Rheum Dis.</w:t>
      </w:r>
      <w:r w:rsidRPr="001A0895">
        <w:rPr>
          <w:rFonts w:asciiTheme="minorHAnsi" w:hAnsiTheme="minorHAnsi" w:cstheme="minorHAnsi"/>
          <w:sz w:val="22"/>
          <w:szCs w:val="22"/>
        </w:rPr>
        <w:t xml:space="preserve"> 2022</w:t>
      </w:r>
      <w:proofErr w:type="gramStart"/>
      <w:r w:rsidRPr="001A0895">
        <w:rPr>
          <w:rFonts w:asciiTheme="minorHAnsi" w:hAnsiTheme="minorHAnsi" w:cstheme="minorHAnsi"/>
          <w:sz w:val="22"/>
          <w:szCs w:val="22"/>
        </w:rPr>
        <w:t>;81</w:t>
      </w:r>
      <w:proofErr w:type="gramEnd"/>
      <w:r w:rsidRPr="001A0895">
        <w:rPr>
          <w:rFonts w:asciiTheme="minorHAnsi" w:hAnsiTheme="minorHAnsi" w:cstheme="minorHAnsi"/>
          <w:sz w:val="22"/>
          <w:szCs w:val="22"/>
        </w:rPr>
        <w:t xml:space="preserve">(2):249-256. </w:t>
      </w:r>
      <w:proofErr w:type="gramStart"/>
      <w:r w:rsidRPr="001A0895">
        <w:rPr>
          <w:rFonts w:asciiTheme="minorHAnsi" w:hAnsiTheme="minorHAnsi" w:cstheme="minorHAnsi"/>
          <w:sz w:val="22"/>
          <w:szCs w:val="22"/>
        </w:rPr>
        <w:t>doi:</w:t>
      </w:r>
      <w:proofErr w:type="gramEnd"/>
      <w:r w:rsidRPr="001A0895">
        <w:rPr>
          <w:rFonts w:asciiTheme="minorHAnsi" w:hAnsiTheme="minorHAnsi" w:cstheme="minorHAnsi"/>
          <w:sz w:val="22"/>
          <w:szCs w:val="22"/>
        </w:rPr>
        <w:t>10.1136/annrheumdis-2021-219845.</w:t>
      </w:r>
    </w:p>
    <w:p w:rsidR="0040451B" w:rsidRPr="001A0895" w:rsidRDefault="0040451B" w:rsidP="007F56FA">
      <w:pPr>
        <w:pStyle w:val="NormalWeb"/>
        <w:numPr>
          <w:ilvl w:val="0"/>
          <w:numId w:val="12"/>
        </w:numPr>
        <w:rPr>
          <w:rFonts w:asciiTheme="minorHAnsi" w:hAnsiTheme="minorHAnsi" w:cstheme="minorHAnsi"/>
          <w:sz w:val="22"/>
          <w:szCs w:val="22"/>
        </w:rPr>
      </w:pPr>
      <w:proofErr w:type="spellStart"/>
      <w:r w:rsidRPr="001A0895">
        <w:rPr>
          <w:rFonts w:asciiTheme="minorHAnsi" w:hAnsiTheme="minorHAnsi" w:cstheme="minorHAnsi"/>
          <w:bCs/>
          <w:sz w:val="22"/>
          <w:szCs w:val="22"/>
        </w:rPr>
        <w:t>Naamani</w:t>
      </w:r>
      <w:proofErr w:type="spellEnd"/>
      <w:r w:rsidRPr="001A0895">
        <w:rPr>
          <w:rFonts w:asciiTheme="minorHAnsi" w:hAnsiTheme="minorHAnsi" w:cstheme="minorHAnsi"/>
          <w:bCs/>
          <w:sz w:val="22"/>
          <w:szCs w:val="22"/>
        </w:rPr>
        <w:t xml:space="preserve"> K, </w:t>
      </w:r>
      <w:proofErr w:type="spellStart"/>
      <w:r w:rsidRPr="001A0895">
        <w:rPr>
          <w:rFonts w:asciiTheme="minorHAnsi" w:hAnsiTheme="minorHAnsi" w:cstheme="minorHAnsi"/>
          <w:bCs/>
          <w:sz w:val="22"/>
          <w:szCs w:val="22"/>
        </w:rPr>
        <w:t>Kharroubi</w:t>
      </w:r>
      <w:proofErr w:type="spellEnd"/>
      <w:r w:rsidRPr="001A0895">
        <w:rPr>
          <w:rFonts w:asciiTheme="minorHAnsi" w:hAnsiTheme="minorHAnsi" w:cstheme="minorHAnsi"/>
          <w:bCs/>
          <w:sz w:val="22"/>
          <w:szCs w:val="22"/>
        </w:rPr>
        <w:t xml:space="preserve"> S, </w:t>
      </w:r>
      <w:proofErr w:type="spellStart"/>
      <w:r w:rsidRPr="001A0895">
        <w:rPr>
          <w:rFonts w:asciiTheme="minorHAnsi" w:hAnsiTheme="minorHAnsi" w:cstheme="minorHAnsi"/>
          <w:bCs/>
          <w:sz w:val="22"/>
          <w:szCs w:val="22"/>
        </w:rPr>
        <w:t>Eid</w:t>
      </w:r>
      <w:proofErr w:type="spellEnd"/>
      <w:r w:rsidRPr="001A0895">
        <w:rPr>
          <w:rFonts w:asciiTheme="minorHAnsi" w:hAnsiTheme="minorHAnsi" w:cstheme="minorHAnsi"/>
          <w:bCs/>
          <w:sz w:val="22"/>
          <w:szCs w:val="22"/>
        </w:rPr>
        <w:t xml:space="preserve"> AH, et al.</w:t>
      </w:r>
      <w:r w:rsidRPr="001A0895">
        <w:rPr>
          <w:rFonts w:asciiTheme="minorHAnsi" w:hAnsiTheme="minorHAnsi" w:cstheme="minorHAnsi"/>
          <w:sz w:val="22"/>
          <w:szCs w:val="22"/>
        </w:rPr>
        <w:t xml:space="preserve"> COVID-19 in patients with diabetes: Clinical features and outcomes in a population-based study in Lebanon. </w:t>
      </w:r>
      <w:proofErr w:type="spellStart"/>
      <w:r w:rsidRPr="001A0895">
        <w:rPr>
          <w:rStyle w:val="Emphasis"/>
          <w:rFonts w:asciiTheme="minorHAnsi" w:hAnsiTheme="minorHAnsi" w:cstheme="minorHAnsi"/>
          <w:sz w:val="22"/>
          <w:szCs w:val="22"/>
        </w:rPr>
        <w:t>Int</w:t>
      </w:r>
      <w:proofErr w:type="spellEnd"/>
      <w:r w:rsidRPr="001A0895">
        <w:rPr>
          <w:rStyle w:val="Emphasis"/>
          <w:rFonts w:asciiTheme="minorHAnsi" w:hAnsiTheme="minorHAnsi" w:cstheme="minorHAnsi"/>
          <w:sz w:val="22"/>
          <w:szCs w:val="22"/>
        </w:rPr>
        <w:t xml:space="preserve"> J Infect Dis.</w:t>
      </w:r>
      <w:r w:rsidRPr="001A0895">
        <w:rPr>
          <w:rFonts w:asciiTheme="minorHAnsi" w:hAnsiTheme="minorHAnsi" w:cstheme="minorHAnsi"/>
          <w:sz w:val="22"/>
          <w:szCs w:val="22"/>
        </w:rPr>
        <w:t xml:space="preserve"> 2021</w:t>
      </w:r>
      <w:proofErr w:type="gramStart"/>
      <w:r w:rsidRPr="001A0895">
        <w:rPr>
          <w:rFonts w:asciiTheme="minorHAnsi" w:hAnsiTheme="minorHAnsi" w:cstheme="minorHAnsi"/>
          <w:sz w:val="22"/>
          <w:szCs w:val="22"/>
        </w:rPr>
        <w:t>;106:262</w:t>
      </w:r>
      <w:proofErr w:type="gramEnd"/>
      <w:r w:rsidRPr="001A0895">
        <w:rPr>
          <w:rFonts w:asciiTheme="minorHAnsi" w:hAnsiTheme="minorHAnsi" w:cstheme="minorHAnsi"/>
          <w:sz w:val="22"/>
          <w:szCs w:val="22"/>
        </w:rPr>
        <w:t>–268. doi:10.1016/j.ijid.2021.03.044.</w:t>
      </w:r>
    </w:p>
    <w:p w:rsidR="005B4CD1" w:rsidRPr="001A0895" w:rsidRDefault="007246BE" w:rsidP="007F56FA">
      <w:pPr>
        <w:pStyle w:val="NormalWeb"/>
        <w:numPr>
          <w:ilvl w:val="0"/>
          <w:numId w:val="12"/>
        </w:numPr>
        <w:rPr>
          <w:rFonts w:asciiTheme="minorHAnsi" w:hAnsiTheme="minorHAnsi" w:cstheme="minorHAnsi"/>
          <w:sz w:val="22"/>
          <w:szCs w:val="22"/>
        </w:rPr>
      </w:pPr>
      <w:proofErr w:type="spellStart"/>
      <w:r w:rsidRPr="001A0895">
        <w:rPr>
          <w:rFonts w:asciiTheme="minorHAnsi" w:hAnsiTheme="minorHAnsi" w:cstheme="minorHAnsi"/>
          <w:sz w:val="22"/>
          <w:szCs w:val="22"/>
        </w:rPr>
        <w:t>Ismaiel</w:t>
      </w:r>
      <w:proofErr w:type="spellEnd"/>
      <w:r w:rsidRPr="001A0895">
        <w:rPr>
          <w:rFonts w:asciiTheme="minorHAnsi" w:hAnsiTheme="minorHAnsi" w:cstheme="minorHAnsi"/>
          <w:sz w:val="22"/>
          <w:szCs w:val="22"/>
        </w:rPr>
        <w:t xml:space="preserve"> WF, </w:t>
      </w:r>
      <w:proofErr w:type="spellStart"/>
      <w:r w:rsidRPr="001A0895">
        <w:rPr>
          <w:rFonts w:asciiTheme="minorHAnsi" w:hAnsiTheme="minorHAnsi" w:cstheme="minorHAnsi"/>
          <w:sz w:val="22"/>
          <w:szCs w:val="22"/>
        </w:rPr>
        <w:t>Abdelazim</w:t>
      </w:r>
      <w:proofErr w:type="spellEnd"/>
      <w:r w:rsidRPr="001A0895">
        <w:rPr>
          <w:rFonts w:asciiTheme="minorHAnsi" w:hAnsiTheme="minorHAnsi" w:cstheme="minorHAnsi"/>
          <w:sz w:val="22"/>
          <w:szCs w:val="22"/>
        </w:rPr>
        <w:t xml:space="preserve"> MS, </w:t>
      </w:r>
      <w:proofErr w:type="spellStart"/>
      <w:r w:rsidRPr="001A0895">
        <w:rPr>
          <w:rFonts w:asciiTheme="minorHAnsi" w:hAnsiTheme="minorHAnsi" w:cstheme="minorHAnsi"/>
          <w:sz w:val="22"/>
          <w:szCs w:val="22"/>
        </w:rPr>
        <w:t>Eldsoky</w:t>
      </w:r>
      <w:proofErr w:type="spellEnd"/>
      <w:r w:rsidRPr="001A0895">
        <w:rPr>
          <w:rFonts w:asciiTheme="minorHAnsi" w:hAnsiTheme="minorHAnsi" w:cstheme="minorHAnsi"/>
          <w:sz w:val="22"/>
          <w:szCs w:val="22"/>
        </w:rPr>
        <w:t xml:space="preserve"> I, et al. The impact of COVID-19 outbreak on the incidence of acute invasive fungal </w:t>
      </w:r>
      <w:proofErr w:type="spellStart"/>
      <w:r w:rsidRPr="001A0895">
        <w:rPr>
          <w:rFonts w:asciiTheme="minorHAnsi" w:hAnsiTheme="minorHAnsi" w:cstheme="minorHAnsi"/>
          <w:sz w:val="22"/>
          <w:szCs w:val="22"/>
        </w:rPr>
        <w:t>rhinosinusitis</w:t>
      </w:r>
      <w:proofErr w:type="spellEnd"/>
      <w:r w:rsidRPr="001A0895">
        <w:rPr>
          <w:rFonts w:asciiTheme="minorHAnsi" w:hAnsiTheme="minorHAnsi" w:cstheme="minorHAnsi"/>
          <w:sz w:val="22"/>
          <w:szCs w:val="22"/>
        </w:rPr>
        <w:t xml:space="preserve">. </w:t>
      </w:r>
      <w:r w:rsidRPr="001A0895">
        <w:rPr>
          <w:rStyle w:val="Emphasis"/>
          <w:rFonts w:asciiTheme="minorHAnsi" w:hAnsiTheme="minorHAnsi" w:cstheme="minorHAnsi"/>
          <w:sz w:val="22"/>
          <w:szCs w:val="22"/>
        </w:rPr>
        <w:t xml:space="preserve">Am J </w:t>
      </w:r>
      <w:proofErr w:type="spellStart"/>
      <w:r w:rsidRPr="001A0895">
        <w:rPr>
          <w:rStyle w:val="Emphasis"/>
          <w:rFonts w:asciiTheme="minorHAnsi" w:hAnsiTheme="minorHAnsi" w:cstheme="minorHAnsi"/>
          <w:sz w:val="22"/>
          <w:szCs w:val="22"/>
        </w:rPr>
        <w:t>Otolaryngol</w:t>
      </w:r>
      <w:proofErr w:type="spellEnd"/>
      <w:r w:rsidRPr="001A0895">
        <w:rPr>
          <w:rStyle w:val="Emphasis"/>
          <w:rFonts w:asciiTheme="minorHAnsi" w:hAnsiTheme="minorHAnsi" w:cstheme="minorHAnsi"/>
          <w:sz w:val="22"/>
          <w:szCs w:val="22"/>
        </w:rPr>
        <w:t>.</w:t>
      </w:r>
      <w:r w:rsidRPr="001A0895">
        <w:rPr>
          <w:rFonts w:asciiTheme="minorHAnsi" w:hAnsiTheme="minorHAnsi" w:cstheme="minorHAnsi"/>
          <w:sz w:val="22"/>
          <w:szCs w:val="22"/>
        </w:rPr>
        <w:t xml:space="preserve"> 2021</w:t>
      </w:r>
      <w:proofErr w:type="gramStart"/>
      <w:r w:rsidRPr="001A0895">
        <w:rPr>
          <w:rFonts w:asciiTheme="minorHAnsi" w:hAnsiTheme="minorHAnsi" w:cstheme="minorHAnsi"/>
          <w:sz w:val="22"/>
          <w:szCs w:val="22"/>
        </w:rPr>
        <w:t>;42</w:t>
      </w:r>
      <w:proofErr w:type="gramEnd"/>
      <w:r w:rsidRPr="001A0895">
        <w:rPr>
          <w:rFonts w:asciiTheme="minorHAnsi" w:hAnsiTheme="minorHAnsi" w:cstheme="minorHAnsi"/>
          <w:sz w:val="22"/>
          <w:szCs w:val="22"/>
        </w:rPr>
        <w:t>(6):103080. doi:10.1016/j.amjoto.2021.103080</w:t>
      </w:r>
    </w:p>
    <w:p w:rsidR="007246BE" w:rsidRPr="001A0895" w:rsidRDefault="007246BE"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Müller M, </w:t>
      </w:r>
      <w:proofErr w:type="spellStart"/>
      <w:r w:rsidRPr="001A0895">
        <w:rPr>
          <w:rFonts w:asciiTheme="minorHAnsi" w:hAnsiTheme="minorHAnsi" w:cstheme="minorHAnsi"/>
          <w:sz w:val="22"/>
          <w:szCs w:val="22"/>
        </w:rPr>
        <w:t>Krämer</w:t>
      </w:r>
      <w:proofErr w:type="spellEnd"/>
      <w:r w:rsidRPr="001A0895">
        <w:rPr>
          <w:rFonts w:asciiTheme="minorHAnsi" w:hAnsiTheme="minorHAnsi" w:cstheme="minorHAnsi"/>
          <w:sz w:val="22"/>
          <w:szCs w:val="22"/>
        </w:rPr>
        <w:t xml:space="preserve"> N, </w:t>
      </w:r>
      <w:proofErr w:type="spellStart"/>
      <w:r w:rsidRPr="001A0895">
        <w:rPr>
          <w:rFonts w:asciiTheme="minorHAnsi" w:hAnsiTheme="minorHAnsi" w:cstheme="minorHAnsi"/>
          <w:sz w:val="22"/>
          <w:szCs w:val="22"/>
        </w:rPr>
        <w:t>Dufner</w:t>
      </w:r>
      <w:proofErr w:type="spellEnd"/>
      <w:r w:rsidRPr="001A0895">
        <w:rPr>
          <w:rFonts w:asciiTheme="minorHAnsi" w:hAnsiTheme="minorHAnsi" w:cstheme="minorHAnsi"/>
          <w:sz w:val="22"/>
          <w:szCs w:val="22"/>
        </w:rPr>
        <w:t xml:space="preserve"> B, et al. The impact of the COVID-19 pandemic on orthopedic trauma workload in a level I trauma center in Germany. </w:t>
      </w:r>
      <w:proofErr w:type="spellStart"/>
      <w:r w:rsidRPr="001A0895">
        <w:rPr>
          <w:rStyle w:val="Emphasis"/>
          <w:rFonts w:asciiTheme="minorHAnsi" w:hAnsiTheme="minorHAnsi" w:cstheme="minorHAnsi"/>
          <w:sz w:val="22"/>
          <w:szCs w:val="22"/>
        </w:rPr>
        <w:t>Eur</w:t>
      </w:r>
      <w:proofErr w:type="spellEnd"/>
      <w:r w:rsidRPr="001A0895">
        <w:rPr>
          <w:rStyle w:val="Emphasis"/>
          <w:rFonts w:asciiTheme="minorHAnsi" w:hAnsiTheme="minorHAnsi" w:cstheme="minorHAnsi"/>
          <w:sz w:val="22"/>
          <w:szCs w:val="22"/>
        </w:rPr>
        <w:t xml:space="preserve"> J Trauma </w:t>
      </w:r>
      <w:proofErr w:type="spellStart"/>
      <w:r w:rsidRPr="001A0895">
        <w:rPr>
          <w:rStyle w:val="Emphasis"/>
          <w:rFonts w:asciiTheme="minorHAnsi" w:hAnsiTheme="minorHAnsi" w:cstheme="minorHAnsi"/>
          <w:sz w:val="22"/>
          <w:szCs w:val="22"/>
        </w:rPr>
        <w:t>Emerg</w:t>
      </w:r>
      <w:proofErr w:type="spellEnd"/>
      <w:r w:rsidRPr="001A0895">
        <w:rPr>
          <w:rStyle w:val="Emphasis"/>
          <w:rFonts w:asciiTheme="minorHAnsi" w:hAnsiTheme="minorHAnsi" w:cstheme="minorHAnsi"/>
          <w:sz w:val="22"/>
          <w:szCs w:val="22"/>
        </w:rPr>
        <w:t xml:space="preserve"> Surg.</w:t>
      </w:r>
      <w:r w:rsidRPr="001A0895">
        <w:rPr>
          <w:rFonts w:asciiTheme="minorHAnsi" w:hAnsiTheme="minorHAnsi" w:cstheme="minorHAnsi"/>
          <w:sz w:val="22"/>
          <w:szCs w:val="22"/>
        </w:rPr>
        <w:t xml:space="preserve"> 2022</w:t>
      </w:r>
      <w:proofErr w:type="gramStart"/>
      <w:r w:rsidRPr="001A0895">
        <w:rPr>
          <w:rFonts w:asciiTheme="minorHAnsi" w:hAnsiTheme="minorHAnsi" w:cstheme="minorHAnsi"/>
          <w:sz w:val="22"/>
          <w:szCs w:val="22"/>
        </w:rPr>
        <w:t>;48</w:t>
      </w:r>
      <w:proofErr w:type="gramEnd"/>
      <w:r w:rsidRPr="001A0895">
        <w:rPr>
          <w:rFonts w:asciiTheme="minorHAnsi" w:hAnsiTheme="minorHAnsi" w:cstheme="minorHAnsi"/>
          <w:sz w:val="22"/>
          <w:szCs w:val="22"/>
        </w:rPr>
        <w:t>(1):369-376. doi:10.1007/s00068-021-01699-9</w:t>
      </w:r>
    </w:p>
    <w:p w:rsidR="004D01C5" w:rsidRPr="001A0895" w:rsidRDefault="004D01C5"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Chinn J, </w:t>
      </w:r>
      <w:proofErr w:type="spellStart"/>
      <w:r w:rsidRPr="001A0895">
        <w:rPr>
          <w:rFonts w:asciiTheme="minorHAnsi" w:hAnsiTheme="minorHAnsi" w:cstheme="minorHAnsi"/>
          <w:sz w:val="22"/>
          <w:szCs w:val="22"/>
        </w:rPr>
        <w:t>Sedighim</w:t>
      </w:r>
      <w:proofErr w:type="spellEnd"/>
      <w:r w:rsidRPr="001A0895">
        <w:rPr>
          <w:rFonts w:asciiTheme="minorHAnsi" w:hAnsiTheme="minorHAnsi" w:cstheme="minorHAnsi"/>
          <w:sz w:val="22"/>
          <w:szCs w:val="22"/>
        </w:rPr>
        <w:t xml:space="preserve"> S, Kirby KA, et al. Characteristics and outcomes of women with COVID</w:t>
      </w:r>
      <w:r w:rsidRPr="001A0895">
        <w:rPr>
          <w:rFonts w:asciiTheme="minorHAnsi" w:hAnsiTheme="minorHAnsi" w:cstheme="minorHAnsi"/>
          <w:sz w:val="22"/>
          <w:szCs w:val="22"/>
        </w:rPr>
        <w:noBreakHyphen/>
        <w:t>19 giving birth at U.S. academic centers during the COVID</w:t>
      </w:r>
      <w:r w:rsidRPr="001A0895">
        <w:rPr>
          <w:rFonts w:asciiTheme="minorHAnsi" w:hAnsiTheme="minorHAnsi" w:cstheme="minorHAnsi"/>
          <w:sz w:val="22"/>
          <w:szCs w:val="22"/>
        </w:rPr>
        <w:noBreakHyphen/>
        <w:t xml:space="preserve">19 pandemic. </w:t>
      </w:r>
      <w:r w:rsidRPr="001A0895">
        <w:rPr>
          <w:rStyle w:val="Emphasis"/>
          <w:rFonts w:asciiTheme="minorHAnsi" w:hAnsiTheme="minorHAnsi" w:cstheme="minorHAnsi"/>
          <w:sz w:val="22"/>
          <w:szCs w:val="22"/>
        </w:rPr>
        <w:t xml:space="preserve">JAMA </w:t>
      </w:r>
      <w:proofErr w:type="spellStart"/>
      <w:r w:rsidRPr="001A0895">
        <w:rPr>
          <w:rStyle w:val="Emphasis"/>
          <w:rFonts w:asciiTheme="minorHAnsi" w:hAnsiTheme="minorHAnsi" w:cstheme="minorHAnsi"/>
          <w:sz w:val="22"/>
          <w:szCs w:val="22"/>
        </w:rPr>
        <w:t>Netw</w:t>
      </w:r>
      <w:proofErr w:type="spellEnd"/>
      <w:r w:rsidRPr="001A0895">
        <w:rPr>
          <w:rStyle w:val="Emphasis"/>
          <w:rFonts w:asciiTheme="minorHAnsi" w:hAnsiTheme="minorHAnsi" w:cstheme="minorHAnsi"/>
          <w:sz w:val="22"/>
          <w:szCs w:val="22"/>
        </w:rPr>
        <w:t xml:space="preserve"> Open</w:t>
      </w:r>
      <w:r w:rsidRPr="001A0895">
        <w:rPr>
          <w:rFonts w:asciiTheme="minorHAnsi" w:hAnsiTheme="minorHAnsi" w:cstheme="minorHAnsi"/>
          <w:sz w:val="22"/>
          <w:szCs w:val="22"/>
        </w:rPr>
        <w:t>. 2021</w:t>
      </w:r>
      <w:proofErr w:type="gramStart"/>
      <w:r w:rsidRPr="001A0895">
        <w:rPr>
          <w:rFonts w:asciiTheme="minorHAnsi" w:hAnsiTheme="minorHAnsi" w:cstheme="minorHAnsi"/>
          <w:sz w:val="22"/>
          <w:szCs w:val="22"/>
        </w:rPr>
        <w:t>;4</w:t>
      </w:r>
      <w:proofErr w:type="gramEnd"/>
      <w:r w:rsidRPr="001A0895">
        <w:rPr>
          <w:rFonts w:asciiTheme="minorHAnsi" w:hAnsiTheme="minorHAnsi" w:cstheme="minorHAnsi"/>
          <w:sz w:val="22"/>
          <w:szCs w:val="22"/>
        </w:rPr>
        <w:t>(8):e2120456. doi:10.1001/jamanetworkopen.2021.20456</w:t>
      </w:r>
    </w:p>
    <w:p w:rsidR="0040451B" w:rsidRPr="001A0895" w:rsidRDefault="00E7772D" w:rsidP="007F56FA">
      <w:pPr>
        <w:pStyle w:val="NormalWeb"/>
        <w:numPr>
          <w:ilvl w:val="0"/>
          <w:numId w:val="12"/>
        </w:numPr>
        <w:rPr>
          <w:rFonts w:asciiTheme="minorHAnsi" w:hAnsiTheme="minorHAnsi" w:cstheme="minorHAnsi"/>
          <w:sz w:val="22"/>
          <w:szCs w:val="22"/>
        </w:rPr>
      </w:pPr>
      <w:proofErr w:type="spellStart"/>
      <w:r w:rsidRPr="001A0895">
        <w:rPr>
          <w:rFonts w:asciiTheme="minorHAnsi" w:hAnsiTheme="minorHAnsi" w:cstheme="minorHAnsi"/>
          <w:sz w:val="22"/>
          <w:szCs w:val="22"/>
        </w:rPr>
        <w:t>Jabbour</w:t>
      </w:r>
      <w:proofErr w:type="spellEnd"/>
      <w:r w:rsidRPr="001A0895">
        <w:rPr>
          <w:rFonts w:asciiTheme="minorHAnsi" w:hAnsiTheme="minorHAnsi" w:cstheme="minorHAnsi"/>
          <w:sz w:val="22"/>
          <w:szCs w:val="22"/>
        </w:rPr>
        <w:t xml:space="preserve"> P, </w:t>
      </w:r>
      <w:proofErr w:type="spellStart"/>
      <w:r w:rsidRPr="001A0895">
        <w:rPr>
          <w:rFonts w:asciiTheme="minorHAnsi" w:hAnsiTheme="minorHAnsi" w:cstheme="minorHAnsi"/>
          <w:sz w:val="22"/>
          <w:szCs w:val="22"/>
        </w:rPr>
        <w:t>Dmytriw</w:t>
      </w:r>
      <w:proofErr w:type="spellEnd"/>
      <w:r w:rsidRPr="001A0895">
        <w:rPr>
          <w:rFonts w:asciiTheme="minorHAnsi" w:hAnsiTheme="minorHAnsi" w:cstheme="minorHAnsi"/>
          <w:sz w:val="22"/>
          <w:szCs w:val="22"/>
        </w:rPr>
        <w:t xml:space="preserve"> AA, </w:t>
      </w:r>
      <w:proofErr w:type="spellStart"/>
      <w:r w:rsidRPr="001A0895">
        <w:rPr>
          <w:rFonts w:asciiTheme="minorHAnsi" w:hAnsiTheme="minorHAnsi" w:cstheme="minorHAnsi"/>
          <w:sz w:val="22"/>
          <w:szCs w:val="22"/>
        </w:rPr>
        <w:t>Sweid</w:t>
      </w:r>
      <w:proofErr w:type="spellEnd"/>
      <w:r w:rsidRPr="001A0895">
        <w:rPr>
          <w:rFonts w:asciiTheme="minorHAnsi" w:hAnsiTheme="minorHAnsi" w:cstheme="minorHAnsi"/>
          <w:sz w:val="22"/>
          <w:szCs w:val="22"/>
        </w:rPr>
        <w:t xml:space="preserve"> A, et al. Characteristics of a COVID</w:t>
      </w:r>
      <w:r w:rsidRPr="001A0895">
        <w:rPr>
          <w:rFonts w:asciiTheme="minorHAnsi" w:hAnsiTheme="minorHAnsi" w:cstheme="minorHAnsi"/>
          <w:sz w:val="22"/>
          <w:szCs w:val="22"/>
        </w:rPr>
        <w:noBreakHyphen/>
        <w:t xml:space="preserve">19 cohort with large vessel occlusion: a multicenter international study. </w:t>
      </w:r>
      <w:r w:rsidRPr="001A0895">
        <w:rPr>
          <w:rStyle w:val="Emphasis"/>
          <w:rFonts w:asciiTheme="minorHAnsi" w:hAnsiTheme="minorHAnsi" w:cstheme="minorHAnsi"/>
          <w:sz w:val="22"/>
          <w:szCs w:val="22"/>
        </w:rPr>
        <w:t>Neurosurgery</w:t>
      </w:r>
      <w:r w:rsidRPr="001A0895">
        <w:rPr>
          <w:rFonts w:asciiTheme="minorHAnsi" w:hAnsiTheme="minorHAnsi" w:cstheme="minorHAnsi"/>
          <w:sz w:val="22"/>
          <w:szCs w:val="22"/>
        </w:rPr>
        <w:t>. 2022</w:t>
      </w:r>
      <w:proofErr w:type="gramStart"/>
      <w:r w:rsidRPr="001A0895">
        <w:rPr>
          <w:rFonts w:asciiTheme="minorHAnsi" w:hAnsiTheme="minorHAnsi" w:cstheme="minorHAnsi"/>
          <w:sz w:val="22"/>
          <w:szCs w:val="22"/>
        </w:rPr>
        <w:t>;90</w:t>
      </w:r>
      <w:proofErr w:type="gramEnd"/>
      <w:r w:rsidRPr="001A0895">
        <w:rPr>
          <w:rFonts w:asciiTheme="minorHAnsi" w:hAnsiTheme="minorHAnsi" w:cstheme="minorHAnsi"/>
          <w:sz w:val="22"/>
          <w:szCs w:val="22"/>
        </w:rPr>
        <w:t>(6):725–733.</w:t>
      </w:r>
    </w:p>
    <w:p w:rsidR="0040497C" w:rsidRPr="001A0895" w:rsidRDefault="0040497C"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Ahmed A, </w:t>
      </w:r>
      <w:proofErr w:type="spellStart"/>
      <w:r w:rsidRPr="001A0895">
        <w:rPr>
          <w:rFonts w:asciiTheme="minorHAnsi" w:hAnsiTheme="minorHAnsi" w:cstheme="minorHAnsi"/>
          <w:sz w:val="22"/>
          <w:szCs w:val="22"/>
        </w:rPr>
        <w:t>Vellanki</w:t>
      </w:r>
      <w:proofErr w:type="spellEnd"/>
      <w:r w:rsidRPr="001A0895">
        <w:rPr>
          <w:rFonts w:asciiTheme="minorHAnsi" w:hAnsiTheme="minorHAnsi" w:cstheme="minorHAnsi"/>
          <w:sz w:val="22"/>
          <w:szCs w:val="22"/>
        </w:rPr>
        <w:t xml:space="preserve"> VS, </w:t>
      </w:r>
      <w:proofErr w:type="spellStart"/>
      <w:r w:rsidRPr="001A0895">
        <w:rPr>
          <w:rFonts w:asciiTheme="minorHAnsi" w:hAnsiTheme="minorHAnsi" w:cstheme="minorHAnsi"/>
          <w:sz w:val="22"/>
          <w:szCs w:val="22"/>
        </w:rPr>
        <w:t>Nalluri</w:t>
      </w:r>
      <w:proofErr w:type="spellEnd"/>
      <w:r w:rsidRPr="001A0895">
        <w:rPr>
          <w:rFonts w:asciiTheme="minorHAnsi" w:hAnsiTheme="minorHAnsi" w:cstheme="minorHAnsi"/>
          <w:sz w:val="22"/>
          <w:szCs w:val="22"/>
        </w:rPr>
        <w:t xml:space="preserve"> H, et al. Impact of COVID-19 infection on outcomes after hip fracture surgery: a </w:t>
      </w:r>
      <w:proofErr w:type="spellStart"/>
      <w:r w:rsidRPr="001A0895">
        <w:rPr>
          <w:rFonts w:asciiTheme="minorHAnsi" w:hAnsiTheme="minorHAnsi" w:cstheme="minorHAnsi"/>
          <w:sz w:val="22"/>
          <w:szCs w:val="22"/>
        </w:rPr>
        <w:t>multicentre</w:t>
      </w:r>
      <w:proofErr w:type="spellEnd"/>
      <w:r w:rsidRPr="001A0895">
        <w:rPr>
          <w:rFonts w:asciiTheme="minorHAnsi" w:hAnsiTheme="minorHAnsi" w:cstheme="minorHAnsi"/>
          <w:sz w:val="22"/>
          <w:szCs w:val="22"/>
        </w:rPr>
        <w:t xml:space="preserve"> retrospective cohort study. </w:t>
      </w:r>
      <w:r w:rsidRPr="001A0895">
        <w:rPr>
          <w:rStyle w:val="Emphasis"/>
          <w:rFonts w:asciiTheme="minorHAnsi" w:hAnsiTheme="minorHAnsi" w:cstheme="minorHAnsi"/>
          <w:sz w:val="22"/>
          <w:szCs w:val="22"/>
        </w:rPr>
        <w:t>Asian J Surg</w:t>
      </w:r>
      <w:r w:rsidRPr="001A0895">
        <w:rPr>
          <w:rFonts w:asciiTheme="minorHAnsi" w:hAnsiTheme="minorHAnsi" w:cstheme="minorHAnsi"/>
          <w:sz w:val="22"/>
          <w:szCs w:val="22"/>
        </w:rPr>
        <w:t>. 2022</w:t>
      </w:r>
      <w:proofErr w:type="gramStart"/>
      <w:r w:rsidRPr="001A0895">
        <w:rPr>
          <w:rFonts w:asciiTheme="minorHAnsi" w:hAnsiTheme="minorHAnsi" w:cstheme="minorHAnsi"/>
          <w:sz w:val="22"/>
          <w:szCs w:val="22"/>
        </w:rPr>
        <w:t>;45</w:t>
      </w:r>
      <w:proofErr w:type="gramEnd"/>
      <w:r w:rsidRPr="001A0895">
        <w:rPr>
          <w:rFonts w:asciiTheme="minorHAnsi" w:hAnsiTheme="minorHAnsi" w:cstheme="minorHAnsi"/>
          <w:sz w:val="22"/>
          <w:szCs w:val="22"/>
        </w:rPr>
        <w:t>(8):1642–1647. doi:10.1016/j.asjsur.2022.04.080</w:t>
      </w:r>
    </w:p>
    <w:p w:rsidR="007F56FA" w:rsidRPr="001A0895" w:rsidRDefault="007A6901"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Bernard A, Serna-</w:t>
      </w:r>
      <w:proofErr w:type="spellStart"/>
      <w:r w:rsidRPr="001A0895">
        <w:rPr>
          <w:rFonts w:asciiTheme="minorHAnsi" w:hAnsiTheme="minorHAnsi" w:cstheme="minorHAnsi"/>
          <w:sz w:val="22"/>
          <w:szCs w:val="22"/>
        </w:rPr>
        <w:t>Higuita</w:t>
      </w:r>
      <w:proofErr w:type="spellEnd"/>
      <w:r w:rsidRPr="001A0895">
        <w:rPr>
          <w:rFonts w:asciiTheme="minorHAnsi" w:hAnsiTheme="minorHAnsi" w:cstheme="minorHAnsi"/>
          <w:sz w:val="22"/>
          <w:szCs w:val="22"/>
        </w:rPr>
        <w:t xml:space="preserve"> LM, </w:t>
      </w:r>
      <w:proofErr w:type="spellStart"/>
      <w:r w:rsidRPr="001A0895">
        <w:rPr>
          <w:rFonts w:asciiTheme="minorHAnsi" w:hAnsiTheme="minorHAnsi" w:cstheme="minorHAnsi"/>
          <w:sz w:val="22"/>
          <w:szCs w:val="22"/>
        </w:rPr>
        <w:t>Martus</w:t>
      </w:r>
      <w:proofErr w:type="spellEnd"/>
      <w:r w:rsidRPr="001A0895">
        <w:rPr>
          <w:rFonts w:asciiTheme="minorHAnsi" w:hAnsiTheme="minorHAnsi" w:cstheme="minorHAnsi"/>
          <w:sz w:val="22"/>
          <w:szCs w:val="22"/>
        </w:rPr>
        <w:t xml:space="preserve"> P, et al. COVID-19 does not influence functional status after ARDS therapy. </w:t>
      </w:r>
      <w:proofErr w:type="spellStart"/>
      <w:r w:rsidRPr="001A0895">
        <w:rPr>
          <w:rStyle w:val="Emphasis"/>
          <w:rFonts w:asciiTheme="minorHAnsi" w:hAnsiTheme="minorHAnsi" w:cstheme="minorHAnsi"/>
          <w:sz w:val="22"/>
          <w:szCs w:val="22"/>
        </w:rPr>
        <w:t>Crit</w:t>
      </w:r>
      <w:proofErr w:type="spellEnd"/>
      <w:r w:rsidRPr="001A0895">
        <w:rPr>
          <w:rStyle w:val="Emphasis"/>
          <w:rFonts w:asciiTheme="minorHAnsi" w:hAnsiTheme="minorHAnsi" w:cstheme="minorHAnsi"/>
          <w:sz w:val="22"/>
          <w:szCs w:val="22"/>
        </w:rPr>
        <w:t xml:space="preserve"> Care</w:t>
      </w:r>
      <w:r w:rsidRPr="001A0895">
        <w:rPr>
          <w:rFonts w:asciiTheme="minorHAnsi" w:hAnsiTheme="minorHAnsi" w:cstheme="minorHAnsi"/>
          <w:sz w:val="22"/>
          <w:szCs w:val="22"/>
        </w:rPr>
        <w:t>. 2023</w:t>
      </w:r>
      <w:proofErr w:type="gramStart"/>
      <w:r w:rsidRPr="001A0895">
        <w:rPr>
          <w:rFonts w:asciiTheme="minorHAnsi" w:hAnsiTheme="minorHAnsi" w:cstheme="minorHAnsi"/>
          <w:sz w:val="22"/>
          <w:szCs w:val="22"/>
        </w:rPr>
        <w:t>;27</w:t>
      </w:r>
      <w:proofErr w:type="gramEnd"/>
      <w:r w:rsidRPr="001A0895">
        <w:rPr>
          <w:rFonts w:asciiTheme="minorHAnsi" w:hAnsiTheme="minorHAnsi" w:cstheme="minorHAnsi"/>
          <w:sz w:val="22"/>
          <w:szCs w:val="22"/>
        </w:rPr>
        <w:t>(1):34. doi:10.1186/s13054-023-04330-y</w:t>
      </w:r>
    </w:p>
    <w:p w:rsidR="00BA2DE9" w:rsidRPr="001A0895" w:rsidRDefault="00BA2DE9" w:rsidP="007F56FA">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t xml:space="preserve">Wong R, Lam E, Bramante CT, et al. Does COVID-19 infection increase the risk of diabetes? Current evidence. </w:t>
      </w:r>
      <w:proofErr w:type="spellStart"/>
      <w:r w:rsidRPr="001A0895">
        <w:rPr>
          <w:rStyle w:val="Emphasis"/>
          <w:rFonts w:asciiTheme="minorHAnsi" w:hAnsiTheme="minorHAnsi" w:cstheme="minorHAnsi"/>
          <w:sz w:val="22"/>
          <w:szCs w:val="22"/>
        </w:rPr>
        <w:t>Curr</w:t>
      </w:r>
      <w:proofErr w:type="spellEnd"/>
      <w:r w:rsidRPr="001A0895">
        <w:rPr>
          <w:rStyle w:val="Emphasis"/>
          <w:rFonts w:asciiTheme="minorHAnsi" w:hAnsiTheme="minorHAnsi" w:cstheme="minorHAnsi"/>
          <w:sz w:val="22"/>
          <w:szCs w:val="22"/>
        </w:rPr>
        <w:t xml:space="preserve"> </w:t>
      </w:r>
      <w:proofErr w:type="spellStart"/>
      <w:r w:rsidRPr="001A0895">
        <w:rPr>
          <w:rStyle w:val="Emphasis"/>
          <w:rFonts w:asciiTheme="minorHAnsi" w:hAnsiTheme="minorHAnsi" w:cstheme="minorHAnsi"/>
          <w:sz w:val="22"/>
          <w:szCs w:val="22"/>
        </w:rPr>
        <w:t>Diab</w:t>
      </w:r>
      <w:proofErr w:type="spellEnd"/>
      <w:r w:rsidRPr="001A0895">
        <w:rPr>
          <w:rStyle w:val="Emphasis"/>
          <w:rFonts w:asciiTheme="minorHAnsi" w:hAnsiTheme="minorHAnsi" w:cstheme="minorHAnsi"/>
          <w:sz w:val="22"/>
          <w:szCs w:val="22"/>
        </w:rPr>
        <w:t xml:space="preserve"> Rep.</w:t>
      </w:r>
      <w:r w:rsidRPr="001A0895">
        <w:rPr>
          <w:rFonts w:asciiTheme="minorHAnsi" w:hAnsiTheme="minorHAnsi" w:cstheme="minorHAnsi"/>
          <w:sz w:val="22"/>
          <w:szCs w:val="22"/>
        </w:rPr>
        <w:t xml:space="preserve"> 2023</w:t>
      </w:r>
      <w:proofErr w:type="gramStart"/>
      <w:r w:rsidRPr="001A0895">
        <w:rPr>
          <w:rFonts w:asciiTheme="minorHAnsi" w:hAnsiTheme="minorHAnsi" w:cstheme="minorHAnsi"/>
          <w:sz w:val="22"/>
          <w:szCs w:val="22"/>
        </w:rPr>
        <w:t>;23</w:t>
      </w:r>
      <w:proofErr w:type="gramEnd"/>
      <w:r w:rsidRPr="001A0895">
        <w:rPr>
          <w:rFonts w:asciiTheme="minorHAnsi" w:hAnsiTheme="minorHAnsi" w:cstheme="minorHAnsi"/>
          <w:sz w:val="22"/>
          <w:szCs w:val="22"/>
        </w:rPr>
        <w:t>(10):235-243. doi:10.1007/s11892-023-01515-1</w:t>
      </w:r>
    </w:p>
    <w:p w:rsidR="00197235" w:rsidRPr="001A0895" w:rsidRDefault="00197235" w:rsidP="007F56FA">
      <w:pPr>
        <w:pStyle w:val="NormalWeb"/>
        <w:numPr>
          <w:ilvl w:val="0"/>
          <w:numId w:val="12"/>
        </w:numPr>
        <w:rPr>
          <w:rFonts w:asciiTheme="minorHAnsi" w:hAnsiTheme="minorHAnsi" w:cstheme="minorHAnsi"/>
          <w:sz w:val="22"/>
          <w:szCs w:val="22"/>
        </w:rPr>
      </w:pPr>
      <w:proofErr w:type="spellStart"/>
      <w:r w:rsidRPr="001A0895">
        <w:rPr>
          <w:rFonts w:asciiTheme="minorHAnsi" w:hAnsiTheme="minorHAnsi" w:cstheme="minorHAnsi"/>
          <w:sz w:val="22"/>
          <w:szCs w:val="22"/>
        </w:rPr>
        <w:t>Vaeli</w:t>
      </w:r>
      <w:proofErr w:type="spellEnd"/>
      <w:r w:rsidRPr="001A0895">
        <w:rPr>
          <w:rFonts w:asciiTheme="minorHAnsi" w:hAnsiTheme="minorHAnsi" w:cstheme="minorHAnsi"/>
          <w:sz w:val="22"/>
          <w:szCs w:val="22"/>
        </w:rPr>
        <w:t xml:space="preserve"> </w:t>
      </w:r>
      <w:proofErr w:type="spellStart"/>
      <w:r w:rsidRPr="001A0895">
        <w:rPr>
          <w:rFonts w:asciiTheme="minorHAnsi" w:hAnsiTheme="minorHAnsi" w:cstheme="minorHAnsi"/>
          <w:sz w:val="22"/>
          <w:szCs w:val="22"/>
        </w:rPr>
        <w:t>Zadeh</w:t>
      </w:r>
      <w:proofErr w:type="spellEnd"/>
      <w:r w:rsidRPr="001A0895">
        <w:rPr>
          <w:rFonts w:asciiTheme="minorHAnsi" w:hAnsiTheme="minorHAnsi" w:cstheme="minorHAnsi"/>
          <w:sz w:val="22"/>
          <w:szCs w:val="22"/>
        </w:rPr>
        <w:t xml:space="preserve"> A, </w:t>
      </w:r>
      <w:proofErr w:type="spellStart"/>
      <w:r w:rsidRPr="001A0895">
        <w:rPr>
          <w:rFonts w:asciiTheme="minorHAnsi" w:hAnsiTheme="minorHAnsi" w:cstheme="minorHAnsi"/>
          <w:sz w:val="22"/>
          <w:szCs w:val="22"/>
        </w:rPr>
        <w:t>Dinparastisaleh</w:t>
      </w:r>
      <w:proofErr w:type="spellEnd"/>
      <w:r w:rsidRPr="001A0895">
        <w:rPr>
          <w:rFonts w:asciiTheme="minorHAnsi" w:hAnsiTheme="minorHAnsi" w:cstheme="minorHAnsi"/>
          <w:sz w:val="22"/>
          <w:szCs w:val="22"/>
        </w:rPr>
        <w:t xml:space="preserve"> R, </w:t>
      </w:r>
      <w:proofErr w:type="spellStart"/>
      <w:r w:rsidRPr="001A0895">
        <w:rPr>
          <w:rFonts w:asciiTheme="minorHAnsi" w:hAnsiTheme="minorHAnsi" w:cstheme="minorHAnsi"/>
          <w:sz w:val="22"/>
          <w:szCs w:val="22"/>
        </w:rPr>
        <w:t>Vaezi</w:t>
      </w:r>
      <w:proofErr w:type="spellEnd"/>
      <w:r w:rsidRPr="001A0895">
        <w:rPr>
          <w:rFonts w:asciiTheme="minorHAnsi" w:hAnsiTheme="minorHAnsi" w:cstheme="minorHAnsi"/>
          <w:sz w:val="22"/>
          <w:szCs w:val="22"/>
        </w:rPr>
        <w:t xml:space="preserve"> A, et al. Risk of 30-Day All-Cause Readmission in Interstitial Lung Disease Patients after COVID-19: National-Level Data. </w:t>
      </w:r>
      <w:r w:rsidRPr="001A0895">
        <w:rPr>
          <w:rStyle w:val="Emphasis"/>
          <w:rFonts w:asciiTheme="minorHAnsi" w:hAnsiTheme="minorHAnsi" w:cstheme="minorHAnsi"/>
          <w:sz w:val="22"/>
          <w:szCs w:val="22"/>
        </w:rPr>
        <w:t xml:space="preserve">Ann Am </w:t>
      </w:r>
      <w:proofErr w:type="spellStart"/>
      <w:r w:rsidRPr="001A0895">
        <w:rPr>
          <w:rStyle w:val="Emphasis"/>
          <w:rFonts w:asciiTheme="minorHAnsi" w:hAnsiTheme="minorHAnsi" w:cstheme="minorHAnsi"/>
          <w:sz w:val="22"/>
          <w:szCs w:val="22"/>
        </w:rPr>
        <w:t>Thorac</w:t>
      </w:r>
      <w:proofErr w:type="spellEnd"/>
      <w:r w:rsidRPr="001A0895">
        <w:rPr>
          <w:rStyle w:val="Emphasis"/>
          <w:rFonts w:asciiTheme="minorHAnsi" w:hAnsiTheme="minorHAnsi" w:cstheme="minorHAnsi"/>
          <w:sz w:val="22"/>
          <w:szCs w:val="22"/>
        </w:rPr>
        <w:t xml:space="preserve"> Soc</w:t>
      </w:r>
      <w:r w:rsidRPr="001A0895">
        <w:rPr>
          <w:rFonts w:asciiTheme="minorHAnsi" w:hAnsiTheme="minorHAnsi" w:cstheme="minorHAnsi"/>
          <w:sz w:val="22"/>
          <w:szCs w:val="22"/>
        </w:rPr>
        <w:t>. 2023</w:t>
      </w:r>
      <w:proofErr w:type="gramStart"/>
      <w:r w:rsidRPr="001A0895">
        <w:rPr>
          <w:rFonts w:asciiTheme="minorHAnsi" w:hAnsiTheme="minorHAnsi" w:cstheme="minorHAnsi"/>
          <w:sz w:val="22"/>
          <w:szCs w:val="22"/>
        </w:rPr>
        <w:t>;20</w:t>
      </w:r>
      <w:proofErr w:type="gramEnd"/>
      <w:r w:rsidRPr="001A0895">
        <w:rPr>
          <w:rFonts w:asciiTheme="minorHAnsi" w:hAnsiTheme="minorHAnsi" w:cstheme="minorHAnsi"/>
          <w:sz w:val="22"/>
          <w:szCs w:val="22"/>
        </w:rPr>
        <w:t>(12):1503–1511. doi:10.1513/AnnalsATS.202305-491OC</w:t>
      </w:r>
    </w:p>
    <w:p w:rsidR="00197235" w:rsidRPr="001A0895" w:rsidRDefault="00197235" w:rsidP="00197235">
      <w:pPr>
        <w:pStyle w:val="NormalWeb"/>
        <w:numPr>
          <w:ilvl w:val="0"/>
          <w:numId w:val="12"/>
        </w:numPr>
        <w:rPr>
          <w:rFonts w:asciiTheme="minorHAnsi" w:hAnsiTheme="minorHAnsi" w:cstheme="minorHAnsi"/>
          <w:sz w:val="22"/>
          <w:szCs w:val="22"/>
        </w:rPr>
      </w:pPr>
      <w:r w:rsidRPr="001A0895">
        <w:rPr>
          <w:rFonts w:asciiTheme="minorHAnsi" w:hAnsiTheme="minorHAnsi" w:cstheme="minorHAnsi"/>
          <w:sz w:val="22"/>
          <w:szCs w:val="22"/>
        </w:rPr>
        <w:lastRenderedPageBreak/>
        <w:t xml:space="preserve">Li X, Tian Y, Cao H, et al. Serum sST2: key biomarker in COVID-19 patients with implications for coronary artery disease. </w:t>
      </w:r>
      <w:r w:rsidRPr="001A0895">
        <w:rPr>
          <w:rStyle w:val="Emphasis"/>
          <w:rFonts w:asciiTheme="minorHAnsi" w:hAnsiTheme="minorHAnsi" w:cstheme="minorHAnsi"/>
          <w:sz w:val="22"/>
          <w:szCs w:val="22"/>
        </w:rPr>
        <w:t>BMC Infect Dis</w:t>
      </w:r>
      <w:r w:rsidRPr="001A0895">
        <w:rPr>
          <w:rFonts w:asciiTheme="minorHAnsi" w:hAnsiTheme="minorHAnsi" w:cstheme="minorHAnsi"/>
          <w:sz w:val="22"/>
          <w:szCs w:val="22"/>
        </w:rPr>
        <w:t>. 2025</w:t>
      </w:r>
      <w:proofErr w:type="gramStart"/>
      <w:r w:rsidRPr="001A0895">
        <w:rPr>
          <w:rFonts w:asciiTheme="minorHAnsi" w:hAnsiTheme="minorHAnsi" w:cstheme="minorHAnsi"/>
          <w:sz w:val="22"/>
          <w:szCs w:val="22"/>
        </w:rPr>
        <w:t>;25</w:t>
      </w:r>
      <w:proofErr w:type="gramEnd"/>
      <w:r w:rsidRPr="001A0895">
        <w:rPr>
          <w:rFonts w:asciiTheme="minorHAnsi" w:hAnsiTheme="minorHAnsi" w:cstheme="minorHAnsi"/>
          <w:sz w:val="22"/>
          <w:szCs w:val="22"/>
        </w:rPr>
        <w:t>(1):849. doi:10.1186/s12879-025-10849-y</w:t>
      </w:r>
    </w:p>
    <w:p w:rsidR="00197235" w:rsidRPr="001A0895" w:rsidRDefault="00197235" w:rsidP="00197235">
      <w:pPr>
        <w:pStyle w:val="NormalWeb"/>
        <w:numPr>
          <w:ilvl w:val="0"/>
          <w:numId w:val="12"/>
        </w:numPr>
        <w:rPr>
          <w:rFonts w:asciiTheme="minorHAnsi" w:hAnsiTheme="minorHAnsi" w:cstheme="minorHAnsi"/>
          <w:sz w:val="22"/>
          <w:szCs w:val="22"/>
        </w:rPr>
      </w:pPr>
      <w:r w:rsidRPr="001A0895">
        <w:rPr>
          <w:rStyle w:val="Strong"/>
          <w:rFonts w:asciiTheme="minorHAnsi" w:hAnsiTheme="minorHAnsi" w:cstheme="minorHAnsi"/>
          <w:b w:val="0"/>
          <w:sz w:val="22"/>
          <w:szCs w:val="22"/>
        </w:rPr>
        <w:t>Shin SU</w:t>
      </w:r>
      <w:r w:rsidRPr="001A0895">
        <w:rPr>
          <w:rFonts w:asciiTheme="minorHAnsi" w:hAnsiTheme="minorHAnsi" w:cstheme="minorHAnsi"/>
          <w:b/>
          <w:sz w:val="22"/>
          <w:szCs w:val="22"/>
        </w:rPr>
        <w:t xml:space="preserve">, </w:t>
      </w:r>
      <w:r w:rsidRPr="001A0895">
        <w:rPr>
          <w:rStyle w:val="Strong"/>
          <w:rFonts w:asciiTheme="minorHAnsi" w:hAnsiTheme="minorHAnsi" w:cstheme="minorHAnsi"/>
          <w:b w:val="0"/>
          <w:sz w:val="22"/>
          <w:szCs w:val="22"/>
        </w:rPr>
        <w:t>Bae S</w:t>
      </w:r>
      <w:r w:rsidRPr="001A0895">
        <w:rPr>
          <w:rFonts w:asciiTheme="minorHAnsi" w:hAnsiTheme="minorHAnsi" w:cstheme="minorHAnsi"/>
          <w:b/>
          <w:sz w:val="22"/>
          <w:szCs w:val="22"/>
        </w:rPr>
        <w:t xml:space="preserve">, </w:t>
      </w:r>
      <w:r w:rsidRPr="001A0895">
        <w:rPr>
          <w:rStyle w:val="Strong"/>
          <w:rFonts w:asciiTheme="minorHAnsi" w:hAnsiTheme="minorHAnsi" w:cstheme="minorHAnsi"/>
          <w:b w:val="0"/>
          <w:sz w:val="22"/>
          <w:szCs w:val="22"/>
        </w:rPr>
        <w:t>Cho D</w:t>
      </w:r>
      <w:r w:rsidRPr="001A0895">
        <w:rPr>
          <w:rFonts w:asciiTheme="minorHAnsi" w:hAnsiTheme="minorHAnsi" w:cstheme="minorHAnsi"/>
          <w:sz w:val="22"/>
          <w:szCs w:val="22"/>
        </w:rPr>
        <w:t xml:space="preserve">, </w:t>
      </w:r>
      <w:r w:rsidRPr="001A0895">
        <w:rPr>
          <w:rStyle w:val="Emphasis"/>
          <w:rFonts w:asciiTheme="minorHAnsi" w:hAnsiTheme="minorHAnsi" w:cstheme="minorHAnsi"/>
          <w:sz w:val="22"/>
          <w:szCs w:val="22"/>
        </w:rPr>
        <w:t>et al</w:t>
      </w:r>
      <w:r w:rsidRPr="001A0895">
        <w:rPr>
          <w:rFonts w:asciiTheme="minorHAnsi" w:hAnsiTheme="minorHAnsi" w:cstheme="minorHAnsi"/>
          <w:sz w:val="22"/>
          <w:szCs w:val="22"/>
        </w:rPr>
        <w:t xml:space="preserve">. Comparison of clinical characteristics and outcomes in </w:t>
      </w:r>
      <w:proofErr w:type="spellStart"/>
      <w:r w:rsidRPr="001A0895">
        <w:rPr>
          <w:rFonts w:asciiTheme="minorHAnsi" w:hAnsiTheme="minorHAnsi" w:cstheme="minorHAnsi"/>
          <w:sz w:val="22"/>
          <w:szCs w:val="22"/>
        </w:rPr>
        <w:t>candidaemia</w:t>
      </w:r>
      <w:proofErr w:type="spellEnd"/>
      <w:r w:rsidRPr="001A0895">
        <w:rPr>
          <w:rFonts w:asciiTheme="minorHAnsi" w:hAnsiTheme="minorHAnsi" w:cstheme="minorHAnsi"/>
          <w:sz w:val="22"/>
          <w:szCs w:val="22"/>
        </w:rPr>
        <w:t xml:space="preserve"> patients with and without COVID</w:t>
      </w:r>
      <w:r w:rsidRPr="001A0895">
        <w:rPr>
          <w:rFonts w:asciiTheme="minorHAnsi" w:hAnsiTheme="minorHAnsi" w:cstheme="minorHAnsi"/>
          <w:sz w:val="22"/>
          <w:szCs w:val="22"/>
        </w:rPr>
        <w:noBreakHyphen/>
        <w:t xml:space="preserve">19: a </w:t>
      </w:r>
      <w:proofErr w:type="spellStart"/>
      <w:r w:rsidRPr="001A0895">
        <w:rPr>
          <w:rFonts w:asciiTheme="minorHAnsi" w:hAnsiTheme="minorHAnsi" w:cstheme="minorHAnsi"/>
          <w:sz w:val="22"/>
          <w:szCs w:val="22"/>
        </w:rPr>
        <w:t>multicentre</w:t>
      </w:r>
      <w:proofErr w:type="spellEnd"/>
      <w:r w:rsidRPr="001A0895">
        <w:rPr>
          <w:rFonts w:asciiTheme="minorHAnsi" w:hAnsiTheme="minorHAnsi" w:cstheme="minorHAnsi"/>
          <w:sz w:val="22"/>
          <w:szCs w:val="22"/>
        </w:rPr>
        <w:t xml:space="preserve"> retrospective study. </w:t>
      </w:r>
      <w:r w:rsidRPr="001A0895">
        <w:rPr>
          <w:rStyle w:val="Emphasis"/>
          <w:rFonts w:asciiTheme="minorHAnsi" w:hAnsiTheme="minorHAnsi" w:cstheme="minorHAnsi"/>
          <w:sz w:val="22"/>
          <w:szCs w:val="22"/>
        </w:rPr>
        <w:t>BMC Infect Dis</w:t>
      </w:r>
      <w:r w:rsidRPr="001A0895">
        <w:rPr>
          <w:rFonts w:asciiTheme="minorHAnsi" w:hAnsiTheme="minorHAnsi" w:cstheme="minorHAnsi"/>
          <w:sz w:val="22"/>
          <w:szCs w:val="22"/>
        </w:rPr>
        <w:t>. 2024</w:t>
      </w:r>
      <w:proofErr w:type="gramStart"/>
      <w:r w:rsidRPr="001A0895">
        <w:rPr>
          <w:rFonts w:asciiTheme="minorHAnsi" w:hAnsiTheme="minorHAnsi" w:cstheme="minorHAnsi"/>
          <w:sz w:val="22"/>
          <w:szCs w:val="22"/>
        </w:rPr>
        <w:t>;24</w:t>
      </w:r>
      <w:proofErr w:type="gramEnd"/>
      <w:r w:rsidRPr="001A0895">
        <w:rPr>
          <w:rFonts w:asciiTheme="minorHAnsi" w:hAnsiTheme="minorHAnsi" w:cstheme="minorHAnsi"/>
          <w:sz w:val="22"/>
          <w:szCs w:val="22"/>
        </w:rPr>
        <w:t>(1):1473. doi:10.1186/s12879-024-10373-5</w:t>
      </w:r>
    </w:p>
    <w:p w:rsidR="00173201" w:rsidRDefault="00197235" w:rsidP="00173201">
      <w:pPr>
        <w:pStyle w:val="NormalWeb"/>
        <w:numPr>
          <w:ilvl w:val="0"/>
          <w:numId w:val="12"/>
        </w:numPr>
        <w:rPr>
          <w:rStyle w:val="Strong"/>
          <w:rFonts w:asciiTheme="minorHAnsi" w:hAnsiTheme="minorHAnsi" w:cstheme="minorHAnsi"/>
          <w:b w:val="0"/>
          <w:bCs w:val="0"/>
          <w:sz w:val="22"/>
          <w:szCs w:val="22"/>
        </w:rPr>
      </w:pPr>
      <w:proofErr w:type="spellStart"/>
      <w:r w:rsidRPr="001A0895">
        <w:rPr>
          <w:rFonts w:asciiTheme="minorHAnsi" w:hAnsiTheme="minorHAnsi" w:cstheme="minorHAnsi"/>
          <w:sz w:val="22"/>
          <w:szCs w:val="22"/>
        </w:rPr>
        <w:t>Sherak</w:t>
      </w:r>
      <w:proofErr w:type="spellEnd"/>
      <w:r w:rsidRPr="001A0895">
        <w:rPr>
          <w:rFonts w:asciiTheme="minorHAnsi" w:hAnsiTheme="minorHAnsi" w:cstheme="minorHAnsi"/>
          <w:sz w:val="22"/>
          <w:szCs w:val="22"/>
        </w:rPr>
        <w:t xml:space="preserve"> RAG, </w:t>
      </w:r>
      <w:proofErr w:type="spellStart"/>
      <w:r w:rsidRPr="001A0895">
        <w:rPr>
          <w:rFonts w:asciiTheme="minorHAnsi" w:hAnsiTheme="minorHAnsi" w:cstheme="minorHAnsi"/>
          <w:sz w:val="22"/>
          <w:szCs w:val="22"/>
        </w:rPr>
        <w:t>Sajjadi</w:t>
      </w:r>
      <w:proofErr w:type="spellEnd"/>
      <w:r w:rsidRPr="001A0895">
        <w:rPr>
          <w:rFonts w:asciiTheme="minorHAnsi" w:hAnsiTheme="minorHAnsi" w:cstheme="minorHAnsi"/>
          <w:sz w:val="22"/>
          <w:szCs w:val="22"/>
        </w:rPr>
        <w:t xml:space="preserve"> H, </w:t>
      </w:r>
      <w:proofErr w:type="spellStart"/>
      <w:r w:rsidRPr="001A0895">
        <w:rPr>
          <w:rFonts w:asciiTheme="minorHAnsi" w:hAnsiTheme="minorHAnsi" w:cstheme="minorHAnsi"/>
          <w:sz w:val="22"/>
          <w:szCs w:val="22"/>
        </w:rPr>
        <w:t>Khimani</w:t>
      </w:r>
      <w:proofErr w:type="spellEnd"/>
      <w:r w:rsidRPr="001A0895">
        <w:rPr>
          <w:rFonts w:asciiTheme="minorHAnsi" w:hAnsiTheme="minorHAnsi" w:cstheme="minorHAnsi"/>
          <w:sz w:val="22"/>
          <w:szCs w:val="22"/>
        </w:rPr>
        <w:t xml:space="preserve"> N, et al. SOFA score performs worse than age for predicting mortality in patients with COVID</w:t>
      </w:r>
      <w:r w:rsidRPr="001A0895">
        <w:rPr>
          <w:rFonts w:asciiTheme="minorHAnsi" w:hAnsiTheme="minorHAnsi" w:cstheme="minorHAnsi"/>
          <w:sz w:val="22"/>
          <w:szCs w:val="22"/>
        </w:rPr>
        <w:noBreakHyphen/>
        <w:t xml:space="preserve">19. </w:t>
      </w:r>
      <w:proofErr w:type="spellStart"/>
      <w:r w:rsidRPr="001A0895">
        <w:rPr>
          <w:rStyle w:val="Emphasis"/>
          <w:rFonts w:asciiTheme="minorHAnsi" w:hAnsiTheme="minorHAnsi" w:cstheme="minorHAnsi"/>
          <w:sz w:val="22"/>
          <w:szCs w:val="22"/>
        </w:rPr>
        <w:t>PLoS</w:t>
      </w:r>
      <w:proofErr w:type="spellEnd"/>
      <w:r w:rsidRPr="001A0895">
        <w:rPr>
          <w:rStyle w:val="Emphasis"/>
          <w:rFonts w:asciiTheme="minorHAnsi" w:hAnsiTheme="minorHAnsi" w:cstheme="minorHAnsi"/>
          <w:sz w:val="22"/>
          <w:szCs w:val="22"/>
        </w:rPr>
        <w:t xml:space="preserve"> One</w:t>
      </w:r>
      <w:r w:rsidRPr="001A0895">
        <w:rPr>
          <w:rFonts w:asciiTheme="minorHAnsi" w:hAnsiTheme="minorHAnsi" w:cstheme="minorHAnsi"/>
          <w:sz w:val="22"/>
          <w:szCs w:val="22"/>
        </w:rPr>
        <w:t>. 2024</w:t>
      </w:r>
      <w:proofErr w:type="gramStart"/>
      <w:r w:rsidRPr="001A0895">
        <w:rPr>
          <w:rFonts w:asciiTheme="minorHAnsi" w:hAnsiTheme="minorHAnsi" w:cstheme="minorHAnsi"/>
          <w:sz w:val="22"/>
          <w:szCs w:val="22"/>
        </w:rPr>
        <w:t>;19</w:t>
      </w:r>
      <w:proofErr w:type="gramEnd"/>
      <w:r w:rsidRPr="001A0895">
        <w:rPr>
          <w:rFonts w:asciiTheme="minorHAnsi" w:hAnsiTheme="minorHAnsi" w:cstheme="minorHAnsi"/>
          <w:sz w:val="22"/>
          <w:szCs w:val="22"/>
        </w:rPr>
        <w:t>(5):e0301013. doi:10.1371/journal.pone.0301013</w:t>
      </w:r>
      <w:r w:rsidR="00173201" w:rsidRPr="00173201">
        <w:rPr>
          <w:rStyle w:val="Strong"/>
          <w:rFonts w:asciiTheme="minorHAnsi" w:hAnsiTheme="minorHAnsi" w:cstheme="minorHAnsi"/>
          <w:b w:val="0"/>
          <w:sz w:val="22"/>
          <w:szCs w:val="22"/>
        </w:rPr>
        <w:t>Bower H</w:t>
      </w:r>
      <w:r w:rsidR="00173201" w:rsidRPr="00173201">
        <w:rPr>
          <w:rStyle w:val="Strong"/>
          <w:rFonts w:asciiTheme="minorHAnsi" w:hAnsiTheme="minorHAnsi" w:cstheme="minorHAnsi"/>
          <w:sz w:val="22"/>
          <w:szCs w:val="22"/>
        </w:rPr>
        <w:t xml:space="preserve">, </w:t>
      </w:r>
      <w:proofErr w:type="spellStart"/>
      <w:r w:rsidR="00173201" w:rsidRPr="00173201">
        <w:rPr>
          <w:rStyle w:val="Strong"/>
          <w:rFonts w:asciiTheme="minorHAnsi" w:hAnsiTheme="minorHAnsi" w:cstheme="minorHAnsi"/>
          <w:b w:val="0"/>
          <w:sz w:val="22"/>
          <w:szCs w:val="22"/>
        </w:rPr>
        <w:t>Frisell</w:t>
      </w:r>
      <w:proofErr w:type="spellEnd"/>
      <w:r w:rsidR="00173201" w:rsidRPr="00173201">
        <w:rPr>
          <w:rStyle w:val="Strong"/>
          <w:rFonts w:asciiTheme="minorHAnsi" w:hAnsiTheme="minorHAnsi" w:cstheme="minorHAnsi"/>
          <w:b w:val="0"/>
          <w:sz w:val="22"/>
          <w:szCs w:val="22"/>
        </w:rPr>
        <w:t xml:space="preserve"> T</w:t>
      </w:r>
      <w:r w:rsidR="00173201" w:rsidRPr="00173201">
        <w:rPr>
          <w:rStyle w:val="Strong"/>
          <w:rFonts w:asciiTheme="minorHAnsi" w:hAnsiTheme="minorHAnsi" w:cstheme="minorHAnsi"/>
          <w:sz w:val="22"/>
          <w:szCs w:val="22"/>
        </w:rPr>
        <w:t xml:space="preserve">, </w:t>
      </w:r>
      <w:r w:rsidR="00173201" w:rsidRPr="00173201">
        <w:rPr>
          <w:rStyle w:val="Strong"/>
          <w:rFonts w:asciiTheme="minorHAnsi" w:hAnsiTheme="minorHAnsi" w:cstheme="minorHAnsi"/>
          <w:b w:val="0"/>
          <w:sz w:val="22"/>
          <w:szCs w:val="22"/>
        </w:rPr>
        <w:t>Di Giuseppe D</w:t>
      </w:r>
      <w:r w:rsidR="00173201" w:rsidRPr="00173201">
        <w:rPr>
          <w:rStyle w:val="Strong"/>
          <w:rFonts w:asciiTheme="minorHAnsi" w:hAnsiTheme="minorHAnsi" w:cstheme="minorHAnsi"/>
          <w:sz w:val="22"/>
          <w:szCs w:val="22"/>
        </w:rPr>
        <w:t xml:space="preserve">, </w:t>
      </w:r>
      <w:proofErr w:type="spellStart"/>
      <w:r w:rsidR="00173201" w:rsidRPr="00173201">
        <w:rPr>
          <w:rStyle w:val="Strong"/>
          <w:rFonts w:asciiTheme="minorHAnsi" w:hAnsiTheme="minorHAnsi" w:cstheme="minorHAnsi"/>
          <w:b w:val="0"/>
          <w:sz w:val="22"/>
          <w:szCs w:val="22"/>
        </w:rPr>
        <w:t>Delcoigne</w:t>
      </w:r>
      <w:proofErr w:type="spellEnd"/>
      <w:r w:rsidR="00173201" w:rsidRPr="00173201">
        <w:rPr>
          <w:rStyle w:val="Strong"/>
          <w:rFonts w:asciiTheme="minorHAnsi" w:hAnsiTheme="minorHAnsi" w:cstheme="minorHAnsi"/>
          <w:b w:val="0"/>
          <w:sz w:val="22"/>
          <w:szCs w:val="22"/>
        </w:rPr>
        <w:t xml:space="preserve"> B</w:t>
      </w:r>
      <w:r w:rsidR="00173201" w:rsidRPr="00173201">
        <w:rPr>
          <w:rStyle w:val="Strong"/>
          <w:rFonts w:asciiTheme="minorHAnsi" w:hAnsiTheme="minorHAnsi" w:cstheme="minorHAnsi"/>
          <w:sz w:val="22"/>
          <w:szCs w:val="22"/>
        </w:rPr>
        <w:t xml:space="preserve">, </w:t>
      </w:r>
      <w:proofErr w:type="spellStart"/>
      <w:r w:rsidR="00173201" w:rsidRPr="00173201">
        <w:rPr>
          <w:rStyle w:val="Strong"/>
          <w:rFonts w:asciiTheme="minorHAnsi" w:hAnsiTheme="minorHAnsi" w:cstheme="minorHAnsi"/>
          <w:b w:val="0"/>
          <w:sz w:val="22"/>
          <w:szCs w:val="22"/>
        </w:rPr>
        <w:t>Ahlenius</w:t>
      </w:r>
      <w:proofErr w:type="spellEnd"/>
      <w:r w:rsidR="00173201" w:rsidRPr="00173201">
        <w:rPr>
          <w:rStyle w:val="Strong"/>
          <w:rFonts w:asciiTheme="minorHAnsi" w:hAnsiTheme="minorHAnsi" w:cstheme="minorHAnsi"/>
          <w:b w:val="0"/>
          <w:sz w:val="22"/>
          <w:szCs w:val="22"/>
        </w:rPr>
        <w:t xml:space="preserve"> GM</w:t>
      </w:r>
      <w:r w:rsidR="00173201" w:rsidRPr="00173201">
        <w:rPr>
          <w:rStyle w:val="Strong"/>
          <w:rFonts w:asciiTheme="minorHAnsi" w:hAnsiTheme="minorHAnsi" w:cstheme="minorHAnsi"/>
          <w:sz w:val="22"/>
          <w:szCs w:val="22"/>
        </w:rPr>
        <w:t xml:space="preserve">, </w:t>
      </w:r>
      <w:proofErr w:type="spellStart"/>
      <w:r w:rsidR="00173201" w:rsidRPr="00173201">
        <w:rPr>
          <w:rStyle w:val="Strong"/>
          <w:rFonts w:asciiTheme="minorHAnsi" w:hAnsiTheme="minorHAnsi" w:cstheme="minorHAnsi"/>
          <w:b w:val="0"/>
          <w:sz w:val="22"/>
          <w:szCs w:val="22"/>
        </w:rPr>
        <w:t>Baecklund</w:t>
      </w:r>
      <w:proofErr w:type="spellEnd"/>
      <w:r w:rsidR="00173201" w:rsidRPr="00173201">
        <w:rPr>
          <w:rStyle w:val="Strong"/>
          <w:rFonts w:asciiTheme="minorHAnsi" w:hAnsiTheme="minorHAnsi" w:cstheme="minorHAnsi"/>
          <w:b w:val="0"/>
          <w:sz w:val="22"/>
          <w:szCs w:val="22"/>
        </w:rPr>
        <w:t xml:space="preserve"> E</w:t>
      </w:r>
      <w:r w:rsidR="00173201" w:rsidRPr="00173201">
        <w:rPr>
          <w:rStyle w:val="Strong"/>
          <w:rFonts w:asciiTheme="minorHAnsi" w:hAnsiTheme="minorHAnsi" w:cstheme="minorHAnsi"/>
          <w:sz w:val="22"/>
          <w:szCs w:val="22"/>
        </w:rPr>
        <w:t xml:space="preserve">, </w:t>
      </w:r>
      <w:proofErr w:type="spellStart"/>
      <w:r w:rsidR="00173201" w:rsidRPr="00173201">
        <w:rPr>
          <w:rStyle w:val="Strong"/>
          <w:rFonts w:asciiTheme="minorHAnsi" w:hAnsiTheme="minorHAnsi" w:cstheme="minorHAnsi"/>
          <w:b w:val="0"/>
          <w:sz w:val="22"/>
          <w:szCs w:val="22"/>
        </w:rPr>
        <w:t>Chatzidionysiou</w:t>
      </w:r>
      <w:proofErr w:type="spellEnd"/>
      <w:r w:rsidR="00173201" w:rsidRPr="00173201">
        <w:rPr>
          <w:rStyle w:val="Strong"/>
          <w:rFonts w:asciiTheme="minorHAnsi" w:hAnsiTheme="minorHAnsi" w:cstheme="minorHAnsi"/>
          <w:b w:val="0"/>
          <w:sz w:val="22"/>
          <w:szCs w:val="22"/>
        </w:rPr>
        <w:t xml:space="preserve"> K</w:t>
      </w:r>
      <w:r w:rsidR="00173201" w:rsidRPr="00173201">
        <w:rPr>
          <w:rStyle w:val="Strong"/>
          <w:rFonts w:asciiTheme="minorHAnsi" w:hAnsiTheme="minorHAnsi" w:cstheme="minorHAnsi"/>
          <w:sz w:val="22"/>
          <w:szCs w:val="22"/>
        </w:rPr>
        <w:t xml:space="preserve">, </w:t>
      </w:r>
      <w:proofErr w:type="spellStart"/>
      <w:r w:rsidR="00173201" w:rsidRPr="00173201">
        <w:rPr>
          <w:rStyle w:val="Strong"/>
          <w:rFonts w:asciiTheme="minorHAnsi" w:hAnsiTheme="minorHAnsi" w:cstheme="minorHAnsi"/>
          <w:b w:val="0"/>
          <w:sz w:val="22"/>
          <w:szCs w:val="22"/>
        </w:rPr>
        <w:t>Feltelius</w:t>
      </w:r>
      <w:proofErr w:type="spellEnd"/>
      <w:r w:rsidR="00173201" w:rsidRPr="00173201">
        <w:rPr>
          <w:rStyle w:val="Strong"/>
          <w:rFonts w:asciiTheme="minorHAnsi" w:hAnsiTheme="minorHAnsi" w:cstheme="minorHAnsi"/>
          <w:b w:val="0"/>
          <w:sz w:val="22"/>
          <w:szCs w:val="22"/>
        </w:rPr>
        <w:t xml:space="preserve"> N</w:t>
      </w:r>
      <w:r w:rsidR="00173201" w:rsidRPr="00173201">
        <w:rPr>
          <w:rStyle w:val="Strong"/>
          <w:rFonts w:asciiTheme="minorHAnsi" w:hAnsiTheme="minorHAnsi" w:cstheme="minorHAnsi"/>
          <w:sz w:val="22"/>
          <w:szCs w:val="22"/>
        </w:rPr>
        <w:t xml:space="preserve">, </w:t>
      </w:r>
      <w:proofErr w:type="spellStart"/>
      <w:r w:rsidR="00173201" w:rsidRPr="00173201">
        <w:rPr>
          <w:rStyle w:val="Strong"/>
          <w:rFonts w:asciiTheme="minorHAnsi" w:hAnsiTheme="minorHAnsi" w:cstheme="minorHAnsi"/>
          <w:b w:val="0"/>
          <w:sz w:val="22"/>
          <w:szCs w:val="22"/>
        </w:rPr>
        <w:t>Forsblad</w:t>
      </w:r>
      <w:r w:rsidR="00173201" w:rsidRPr="00173201">
        <w:rPr>
          <w:rStyle w:val="Strong"/>
          <w:rFonts w:asciiTheme="minorHAnsi" w:hAnsiTheme="minorHAnsi" w:cstheme="minorHAnsi"/>
          <w:b w:val="0"/>
          <w:sz w:val="22"/>
          <w:szCs w:val="22"/>
        </w:rPr>
        <w:noBreakHyphen/>
        <w:t>d’Elia</w:t>
      </w:r>
      <w:proofErr w:type="spellEnd"/>
      <w:r w:rsidR="00173201" w:rsidRPr="00173201">
        <w:rPr>
          <w:rStyle w:val="Strong"/>
          <w:rFonts w:asciiTheme="minorHAnsi" w:hAnsiTheme="minorHAnsi" w:cstheme="minorHAnsi"/>
          <w:b w:val="0"/>
          <w:sz w:val="22"/>
          <w:szCs w:val="22"/>
        </w:rPr>
        <w:t xml:space="preserve"> H</w:t>
      </w:r>
      <w:r w:rsidR="00173201" w:rsidRPr="00173201">
        <w:rPr>
          <w:rStyle w:val="Strong"/>
          <w:rFonts w:asciiTheme="minorHAnsi" w:hAnsiTheme="minorHAnsi" w:cstheme="minorHAnsi"/>
          <w:sz w:val="22"/>
          <w:szCs w:val="22"/>
        </w:rPr>
        <w:t xml:space="preserve">, </w:t>
      </w:r>
      <w:proofErr w:type="spellStart"/>
      <w:r w:rsidR="00173201" w:rsidRPr="00173201">
        <w:rPr>
          <w:rStyle w:val="Strong"/>
          <w:rFonts w:asciiTheme="minorHAnsi" w:hAnsiTheme="minorHAnsi" w:cstheme="minorHAnsi"/>
          <w:b w:val="0"/>
          <w:sz w:val="22"/>
          <w:szCs w:val="22"/>
        </w:rPr>
        <w:t>Kastbom</w:t>
      </w:r>
      <w:proofErr w:type="spellEnd"/>
      <w:r w:rsidR="00173201" w:rsidRPr="00173201">
        <w:rPr>
          <w:rStyle w:val="Strong"/>
          <w:rFonts w:asciiTheme="minorHAnsi" w:hAnsiTheme="minorHAnsi" w:cstheme="minorHAnsi"/>
          <w:b w:val="0"/>
          <w:sz w:val="22"/>
          <w:szCs w:val="22"/>
        </w:rPr>
        <w:t xml:space="preserve"> A</w:t>
      </w:r>
      <w:r w:rsidR="00173201" w:rsidRPr="00173201">
        <w:rPr>
          <w:rStyle w:val="Strong"/>
          <w:rFonts w:asciiTheme="minorHAnsi" w:hAnsiTheme="minorHAnsi" w:cstheme="minorHAnsi"/>
          <w:sz w:val="22"/>
          <w:szCs w:val="22"/>
        </w:rPr>
        <w:t xml:space="preserve">, </w:t>
      </w:r>
      <w:proofErr w:type="spellStart"/>
      <w:r w:rsidR="00173201" w:rsidRPr="00173201">
        <w:rPr>
          <w:rStyle w:val="Strong"/>
          <w:rFonts w:asciiTheme="minorHAnsi" w:hAnsiTheme="minorHAnsi" w:cstheme="minorHAnsi"/>
          <w:b w:val="0"/>
          <w:sz w:val="22"/>
          <w:szCs w:val="22"/>
        </w:rPr>
        <w:t>Klareskog</w:t>
      </w:r>
      <w:proofErr w:type="spellEnd"/>
      <w:r w:rsidR="00173201" w:rsidRPr="00173201">
        <w:rPr>
          <w:rStyle w:val="Strong"/>
          <w:rFonts w:asciiTheme="minorHAnsi" w:hAnsiTheme="minorHAnsi" w:cstheme="minorHAnsi"/>
          <w:b w:val="0"/>
          <w:sz w:val="22"/>
          <w:szCs w:val="22"/>
        </w:rPr>
        <w:t xml:space="preserve"> L</w:t>
      </w:r>
      <w:r w:rsidR="00173201" w:rsidRPr="00173201">
        <w:rPr>
          <w:rStyle w:val="Strong"/>
          <w:rFonts w:asciiTheme="minorHAnsi" w:hAnsiTheme="minorHAnsi" w:cstheme="minorHAnsi"/>
          <w:sz w:val="22"/>
          <w:szCs w:val="22"/>
        </w:rPr>
        <w:t xml:space="preserve">, </w:t>
      </w:r>
      <w:proofErr w:type="spellStart"/>
      <w:r w:rsidR="00173201" w:rsidRPr="00173201">
        <w:rPr>
          <w:rStyle w:val="Strong"/>
          <w:rFonts w:asciiTheme="minorHAnsi" w:hAnsiTheme="minorHAnsi" w:cstheme="minorHAnsi"/>
          <w:b w:val="0"/>
          <w:sz w:val="22"/>
          <w:szCs w:val="22"/>
        </w:rPr>
        <w:t>Lindqvist</w:t>
      </w:r>
      <w:proofErr w:type="spellEnd"/>
      <w:r w:rsidR="00173201" w:rsidRPr="00173201">
        <w:rPr>
          <w:rStyle w:val="Strong"/>
          <w:rFonts w:asciiTheme="minorHAnsi" w:hAnsiTheme="minorHAnsi" w:cstheme="minorHAnsi"/>
          <w:b w:val="0"/>
          <w:sz w:val="22"/>
          <w:szCs w:val="22"/>
        </w:rPr>
        <w:t xml:space="preserve"> E</w:t>
      </w:r>
      <w:r w:rsidR="00173201" w:rsidRPr="00173201">
        <w:rPr>
          <w:rStyle w:val="Strong"/>
          <w:rFonts w:asciiTheme="minorHAnsi" w:hAnsiTheme="minorHAnsi" w:cstheme="minorHAnsi"/>
          <w:sz w:val="22"/>
          <w:szCs w:val="22"/>
        </w:rPr>
        <w:t xml:space="preserve">, </w:t>
      </w:r>
      <w:r w:rsidR="00173201" w:rsidRPr="00173201">
        <w:rPr>
          <w:rStyle w:val="Strong"/>
          <w:rFonts w:asciiTheme="minorHAnsi" w:hAnsiTheme="minorHAnsi" w:cstheme="minorHAnsi"/>
          <w:b w:val="0"/>
          <w:sz w:val="22"/>
          <w:szCs w:val="22"/>
        </w:rPr>
        <w:t>Lindstrom U</w:t>
      </w:r>
      <w:r w:rsidR="00173201" w:rsidRPr="00173201">
        <w:rPr>
          <w:rStyle w:val="Strong"/>
          <w:rFonts w:asciiTheme="minorHAnsi" w:hAnsiTheme="minorHAnsi" w:cstheme="minorHAnsi"/>
          <w:sz w:val="22"/>
          <w:szCs w:val="22"/>
        </w:rPr>
        <w:t xml:space="preserve">, </w:t>
      </w:r>
      <w:proofErr w:type="spellStart"/>
      <w:r w:rsidR="00173201" w:rsidRPr="00173201">
        <w:rPr>
          <w:rStyle w:val="Strong"/>
          <w:rFonts w:asciiTheme="minorHAnsi" w:hAnsiTheme="minorHAnsi" w:cstheme="minorHAnsi"/>
          <w:b w:val="0"/>
          <w:sz w:val="22"/>
          <w:szCs w:val="22"/>
        </w:rPr>
        <w:t>Turesson</w:t>
      </w:r>
      <w:proofErr w:type="spellEnd"/>
      <w:r w:rsidR="00173201" w:rsidRPr="00173201">
        <w:rPr>
          <w:rStyle w:val="Strong"/>
          <w:rFonts w:asciiTheme="minorHAnsi" w:hAnsiTheme="minorHAnsi" w:cstheme="minorHAnsi"/>
          <w:b w:val="0"/>
          <w:sz w:val="22"/>
          <w:szCs w:val="22"/>
        </w:rPr>
        <w:t xml:space="preserve"> C</w:t>
      </w:r>
      <w:r w:rsidR="00173201" w:rsidRPr="00173201">
        <w:rPr>
          <w:rStyle w:val="Strong"/>
          <w:rFonts w:asciiTheme="minorHAnsi" w:hAnsiTheme="minorHAnsi" w:cstheme="minorHAnsi"/>
          <w:sz w:val="22"/>
          <w:szCs w:val="22"/>
        </w:rPr>
        <w:t xml:space="preserve">, </w:t>
      </w:r>
      <w:proofErr w:type="spellStart"/>
      <w:r w:rsidR="00173201" w:rsidRPr="00173201">
        <w:rPr>
          <w:rStyle w:val="Strong"/>
          <w:rFonts w:asciiTheme="minorHAnsi" w:hAnsiTheme="minorHAnsi" w:cstheme="minorHAnsi"/>
          <w:b w:val="0"/>
          <w:sz w:val="22"/>
          <w:szCs w:val="22"/>
        </w:rPr>
        <w:t>Sjowall</w:t>
      </w:r>
      <w:proofErr w:type="spellEnd"/>
      <w:r w:rsidR="00173201" w:rsidRPr="00173201">
        <w:rPr>
          <w:rStyle w:val="Strong"/>
          <w:rFonts w:asciiTheme="minorHAnsi" w:hAnsiTheme="minorHAnsi" w:cstheme="minorHAnsi"/>
          <w:b w:val="0"/>
          <w:sz w:val="22"/>
          <w:szCs w:val="22"/>
        </w:rPr>
        <w:t xml:space="preserve"> C</w:t>
      </w:r>
      <w:r w:rsidR="00173201" w:rsidRPr="00173201">
        <w:rPr>
          <w:rStyle w:val="Strong"/>
          <w:rFonts w:asciiTheme="minorHAnsi" w:hAnsiTheme="minorHAnsi" w:cstheme="minorHAnsi"/>
          <w:sz w:val="22"/>
          <w:szCs w:val="22"/>
        </w:rPr>
        <w:t xml:space="preserve">, </w:t>
      </w:r>
      <w:proofErr w:type="spellStart"/>
      <w:r w:rsidR="00173201" w:rsidRPr="00173201">
        <w:rPr>
          <w:rStyle w:val="Strong"/>
          <w:rFonts w:asciiTheme="minorHAnsi" w:hAnsiTheme="minorHAnsi" w:cstheme="minorHAnsi"/>
          <w:b w:val="0"/>
          <w:sz w:val="22"/>
          <w:szCs w:val="22"/>
        </w:rPr>
        <w:t>Askling</w:t>
      </w:r>
      <w:proofErr w:type="spellEnd"/>
      <w:r w:rsidR="00173201" w:rsidRPr="00173201">
        <w:rPr>
          <w:rStyle w:val="Strong"/>
          <w:rFonts w:asciiTheme="minorHAnsi" w:hAnsiTheme="minorHAnsi" w:cstheme="minorHAnsi"/>
          <w:b w:val="0"/>
          <w:sz w:val="22"/>
          <w:szCs w:val="22"/>
        </w:rPr>
        <w:t xml:space="preserve"> J</w:t>
      </w:r>
      <w:r w:rsidR="00173201" w:rsidRPr="00173201">
        <w:rPr>
          <w:rStyle w:val="Strong"/>
          <w:rFonts w:asciiTheme="minorHAnsi" w:hAnsiTheme="minorHAnsi" w:cstheme="minorHAnsi"/>
          <w:b w:val="0"/>
          <w:sz w:val="22"/>
          <w:szCs w:val="22"/>
        </w:rPr>
        <w:t>. Impact of the COVID</w:t>
      </w:r>
      <w:r w:rsidR="00173201" w:rsidRPr="00173201">
        <w:rPr>
          <w:rStyle w:val="Strong"/>
          <w:rFonts w:asciiTheme="minorHAnsi" w:hAnsiTheme="minorHAnsi" w:cstheme="minorHAnsi"/>
          <w:b w:val="0"/>
          <w:sz w:val="22"/>
          <w:szCs w:val="22"/>
        </w:rPr>
        <w:noBreakHyphen/>
        <w:t xml:space="preserve">19 pandemic on morbidity and mortality in patients with inflammatory joint diseases and in the general population: a nationwide Swedish cohort study. </w:t>
      </w:r>
      <w:r w:rsidR="00173201" w:rsidRPr="00173201">
        <w:rPr>
          <w:rStyle w:val="Strong"/>
          <w:rFonts w:asciiTheme="minorHAnsi" w:hAnsiTheme="minorHAnsi" w:cstheme="minorHAnsi"/>
          <w:b w:val="0"/>
          <w:i/>
          <w:iCs/>
          <w:sz w:val="22"/>
          <w:szCs w:val="22"/>
        </w:rPr>
        <w:t>Ann Rheum Dis</w:t>
      </w:r>
      <w:r w:rsidR="00173201" w:rsidRPr="00173201">
        <w:rPr>
          <w:rStyle w:val="Strong"/>
          <w:rFonts w:asciiTheme="minorHAnsi" w:hAnsiTheme="minorHAnsi" w:cstheme="minorHAnsi"/>
          <w:b w:val="0"/>
          <w:sz w:val="22"/>
          <w:szCs w:val="22"/>
        </w:rPr>
        <w:t>. 2021</w:t>
      </w:r>
      <w:proofErr w:type="gramStart"/>
      <w:r w:rsidR="00173201" w:rsidRPr="00173201">
        <w:rPr>
          <w:rStyle w:val="Strong"/>
          <w:rFonts w:asciiTheme="minorHAnsi" w:hAnsiTheme="minorHAnsi" w:cstheme="minorHAnsi"/>
          <w:b w:val="0"/>
          <w:sz w:val="22"/>
          <w:szCs w:val="22"/>
        </w:rPr>
        <w:t>;80</w:t>
      </w:r>
      <w:proofErr w:type="gramEnd"/>
      <w:r w:rsidR="00173201" w:rsidRPr="00173201">
        <w:rPr>
          <w:rStyle w:val="Strong"/>
          <w:rFonts w:asciiTheme="minorHAnsi" w:hAnsiTheme="minorHAnsi" w:cstheme="minorHAnsi"/>
          <w:b w:val="0"/>
          <w:sz w:val="22"/>
          <w:szCs w:val="22"/>
        </w:rPr>
        <w:t>(8):1086–1093. doi:10.1136/annrheumdis</w:t>
      </w:r>
      <w:r w:rsidR="00173201" w:rsidRPr="00173201">
        <w:rPr>
          <w:rStyle w:val="Strong"/>
          <w:rFonts w:asciiTheme="minorHAnsi" w:hAnsiTheme="minorHAnsi" w:cstheme="minorHAnsi"/>
          <w:b w:val="0"/>
          <w:sz w:val="22"/>
          <w:szCs w:val="22"/>
        </w:rPr>
        <w:noBreakHyphen/>
        <w:t>2021</w:t>
      </w:r>
      <w:r w:rsidR="00173201" w:rsidRPr="00173201">
        <w:rPr>
          <w:rStyle w:val="Strong"/>
          <w:rFonts w:asciiTheme="minorHAnsi" w:hAnsiTheme="minorHAnsi" w:cstheme="minorHAnsi"/>
          <w:b w:val="0"/>
          <w:sz w:val="22"/>
          <w:szCs w:val="22"/>
        </w:rPr>
        <w:noBreakHyphen/>
        <w:t>219845</w:t>
      </w:r>
    </w:p>
    <w:p w:rsidR="00173201" w:rsidRPr="00173201" w:rsidRDefault="00173201" w:rsidP="00173201">
      <w:pPr>
        <w:pStyle w:val="NormalWeb"/>
        <w:numPr>
          <w:ilvl w:val="0"/>
          <w:numId w:val="12"/>
        </w:numPr>
        <w:rPr>
          <w:rFonts w:asciiTheme="minorHAnsi" w:hAnsiTheme="minorHAnsi" w:cstheme="minorHAnsi"/>
          <w:sz w:val="22"/>
          <w:szCs w:val="22"/>
        </w:rPr>
      </w:pPr>
      <w:r w:rsidRPr="00173201">
        <w:rPr>
          <w:rFonts w:asciiTheme="minorHAnsi" w:hAnsiTheme="minorHAnsi" w:cstheme="minorHAnsi"/>
          <w:bCs/>
          <w:sz w:val="22"/>
          <w:szCs w:val="22"/>
        </w:rPr>
        <w:t>Bower H</w:t>
      </w:r>
      <w:r w:rsidRPr="00173201">
        <w:rPr>
          <w:rFonts w:asciiTheme="minorHAnsi" w:hAnsiTheme="minorHAnsi" w:cstheme="minorHAnsi"/>
          <w:sz w:val="22"/>
          <w:szCs w:val="22"/>
        </w:rPr>
        <w:t xml:space="preserve">, </w:t>
      </w:r>
      <w:proofErr w:type="spellStart"/>
      <w:r w:rsidRPr="00173201">
        <w:rPr>
          <w:rFonts w:asciiTheme="minorHAnsi" w:hAnsiTheme="minorHAnsi" w:cstheme="minorHAnsi"/>
          <w:bCs/>
          <w:sz w:val="22"/>
          <w:szCs w:val="22"/>
        </w:rPr>
        <w:t>Frisell</w:t>
      </w:r>
      <w:proofErr w:type="spellEnd"/>
      <w:r w:rsidRPr="00173201">
        <w:rPr>
          <w:rFonts w:asciiTheme="minorHAnsi" w:hAnsiTheme="minorHAnsi" w:cstheme="minorHAnsi"/>
          <w:bCs/>
          <w:sz w:val="22"/>
          <w:szCs w:val="22"/>
        </w:rPr>
        <w:t xml:space="preserve"> T</w:t>
      </w:r>
      <w:r w:rsidRPr="00173201">
        <w:rPr>
          <w:rFonts w:asciiTheme="minorHAnsi" w:hAnsiTheme="minorHAnsi" w:cstheme="minorHAnsi"/>
          <w:sz w:val="22"/>
          <w:szCs w:val="22"/>
        </w:rPr>
        <w:t xml:space="preserve">, </w:t>
      </w:r>
      <w:r w:rsidRPr="00173201">
        <w:rPr>
          <w:rFonts w:asciiTheme="minorHAnsi" w:hAnsiTheme="minorHAnsi" w:cstheme="minorHAnsi"/>
          <w:bCs/>
          <w:sz w:val="22"/>
          <w:szCs w:val="22"/>
        </w:rPr>
        <w:t>Di Giuseppe D</w:t>
      </w:r>
      <w:r w:rsidRPr="00173201">
        <w:rPr>
          <w:rFonts w:asciiTheme="minorHAnsi" w:hAnsiTheme="minorHAnsi" w:cstheme="minorHAnsi"/>
          <w:sz w:val="22"/>
          <w:szCs w:val="22"/>
        </w:rPr>
        <w:t xml:space="preserve">, </w:t>
      </w:r>
      <w:proofErr w:type="spellStart"/>
      <w:r w:rsidRPr="00173201">
        <w:rPr>
          <w:rFonts w:asciiTheme="minorHAnsi" w:hAnsiTheme="minorHAnsi" w:cstheme="minorHAnsi"/>
          <w:bCs/>
          <w:sz w:val="22"/>
          <w:szCs w:val="22"/>
        </w:rPr>
        <w:t>Delcoigne</w:t>
      </w:r>
      <w:proofErr w:type="spellEnd"/>
      <w:r w:rsidRPr="00173201">
        <w:rPr>
          <w:rFonts w:asciiTheme="minorHAnsi" w:hAnsiTheme="minorHAnsi" w:cstheme="minorHAnsi"/>
          <w:bCs/>
          <w:sz w:val="22"/>
          <w:szCs w:val="22"/>
        </w:rPr>
        <w:t xml:space="preserve"> B</w:t>
      </w:r>
      <w:r w:rsidRPr="00173201">
        <w:rPr>
          <w:rFonts w:asciiTheme="minorHAnsi" w:hAnsiTheme="minorHAnsi" w:cstheme="minorHAnsi"/>
          <w:sz w:val="22"/>
          <w:szCs w:val="22"/>
        </w:rPr>
        <w:t xml:space="preserve">, </w:t>
      </w:r>
      <w:proofErr w:type="spellStart"/>
      <w:r w:rsidRPr="00173201">
        <w:rPr>
          <w:rFonts w:asciiTheme="minorHAnsi" w:hAnsiTheme="minorHAnsi" w:cstheme="minorHAnsi"/>
          <w:bCs/>
          <w:sz w:val="22"/>
          <w:szCs w:val="22"/>
        </w:rPr>
        <w:t>Ahlenius</w:t>
      </w:r>
      <w:proofErr w:type="spellEnd"/>
      <w:r w:rsidRPr="00173201">
        <w:rPr>
          <w:rFonts w:asciiTheme="minorHAnsi" w:hAnsiTheme="minorHAnsi" w:cstheme="minorHAnsi"/>
          <w:bCs/>
          <w:sz w:val="22"/>
          <w:szCs w:val="22"/>
        </w:rPr>
        <w:t xml:space="preserve"> GM</w:t>
      </w:r>
      <w:r w:rsidRPr="00173201">
        <w:rPr>
          <w:rFonts w:asciiTheme="minorHAnsi" w:hAnsiTheme="minorHAnsi" w:cstheme="minorHAnsi"/>
          <w:sz w:val="22"/>
          <w:szCs w:val="22"/>
        </w:rPr>
        <w:t xml:space="preserve">, </w:t>
      </w:r>
      <w:proofErr w:type="spellStart"/>
      <w:r w:rsidRPr="00173201">
        <w:rPr>
          <w:rFonts w:asciiTheme="minorHAnsi" w:hAnsiTheme="minorHAnsi" w:cstheme="minorHAnsi"/>
          <w:bCs/>
          <w:sz w:val="22"/>
          <w:szCs w:val="22"/>
        </w:rPr>
        <w:t>Baecklund</w:t>
      </w:r>
      <w:proofErr w:type="spellEnd"/>
      <w:r w:rsidRPr="00173201">
        <w:rPr>
          <w:rFonts w:asciiTheme="minorHAnsi" w:hAnsiTheme="minorHAnsi" w:cstheme="minorHAnsi"/>
          <w:bCs/>
          <w:sz w:val="22"/>
          <w:szCs w:val="22"/>
        </w:rPr>
        <w:t xml:space="preserve"> E</w:t>
      </w:r>
      <w:r w:rsidRPr="00173201">
        <w:rPr>
          <w:rFonts w:asciiTheme="minorHAnsi" w:hAnsiTheme="minorHAnsi" w:cstheme="minorHAnsi"/>
          <w:sz w:val="22"/>
          <w:szCs w:val="22"/>
        </w:rPr>
        <w:t xml:space="preserve">, </w:t>
      </w:r>
      <w:r w:rsidRPr="00173201">
        <w:rPr>
          <w:rFonts w:asciiTheme="minorHAnsi" w:hAnsiTheme="minorHAnsi" w:cstheme="minorHAnsi"/>
          <w:i/>
          <w:iCs/>
          <w:sz w:val="22"/>
          <w:szCs w:val="22"/>
        </w:rPr>
        <w:t>et al</w:t>
      </w:r>
      <w:proofErr w:type="gramStart"/>
      <w:r w:rsidRPr="00173201">
        <w:rPr>
          <w:rFonts w:asciiTheme="minorHAnsi" w:hAnsiTheme="minorHAnsi" w:cstheme="minorHAnsi"/>
          <w:sz w:val="22"/>
          <w:szCs w:val="22"/>
        </w:rPr>
        <w:t>.</w:t>
      </w:r>
      <w:proofErr w:type="gramEnd"/>
      <w:r w:rsidRPr="00173201">
        <w:rPr>
          <w:rFonts w:asciiTheme="minorHAnsi" w:hAnsiTheme="minorHAnsi" w:cstheme="minorHAnsi"/>
          <w:sz w:val="22"/>
          <w:szCs w:val="22"/>
        </w:rPr>
        <w:br/>
        <w:t>Impact of the COVID</w:t>
      </w:r>
      <w:r w:rsidRPr="00173201">
        <w:rPr>
          <w:rFonts w:asciiTheme="minorHAnsi" w:hAnsiTheme="minorHAnsi" w:cstheme="minorHAnsi"/>
          <w:sz w:val="22"/>
          <w:szCs w:val="22"/>
        </w:rPr>
        <w:noBreakHyphen/>
        <w:t>19 pandemic on morbidity and mortality in patients with inflammatory joint diseases and in the general population: a nationwide Swedish cohort study.</w:t>
      </w:r>
      <w:r w:rsidRPr="00173201">
        <w:rPr>
          <w:rFonts w:asciiTheme="minorHAnsi" w:hAnsiTheme="minorHAnsi" w:cstheme="minorHAnsi"/>
          <w:sz w:val="22"/>
          <w:szCs w:val="22"/>
        </w:rPr>
        <w:br/>
      </w:r>
      <w:r w:rsidRPr="00173201">
        <w:rPr>
          <w:rFonts w:asciiTheme="minorHAnsi" w:hAnsiTheme="minorHAnsi" w:cstheme="minorHAnsi"/>
          <w:i/>
          <w:iCs/>
          <w:sz w:val="22"/>
          <w:szCs w:val="22"/>
        </w:rPr>
        <w:t>Ann Rheum Dis.</w:t>
      </w:r>
      <w:r w:rsidRPr="00173201">
        <w:rPr>
          <w:rFonts w:asciiTheme="minorHAnsi" w:hAnsiTheme="minorHAnsi" w:cstheme="minorHAnsi"/>
          <w:sz w:val="22"/>
          <w:szCs w:val="22"/>
        </w:rPr>
        <w:t xml:space="preserve"> 2021</w:t>
      </w:r>
      <w:proofErr w:type="gramStart"/>
      <w:r w:rsidRPr="00173201">
        <w:rPr>
          <w:rFonts w:asciiTheme="minorHAnsi" w:hAnsiTheme="minorHAnsi" w:cstheme="minorHAnsi"/>
          <w:sz w:val="22"/>
          <w:szCs w:val="22"/>
        </w:rPr>
        <w:t>;80</w:t>
      </w:r>
      <w:proofErr w:type="gramEnd"/>
      <w:r w:rsidRPr="00173201">
        <w:rPr>
          <w:rFonts w:asciiTheme="minorHAnsi" w:hAnsiTheme="minorHAnsi" w:cstheme="minorHAnsi"/>
          <w:sz w:val="22"/>
          <w:szCs w:val="22"/>
        </w:rPr>
        <w:t>(8):1086–1093. doi:10.1136/annrheumdis-2021-219845</w:t>
      </w:r>
    </w:p>
    <w:sectPr w:rsidR="00173201" w:rsidRPr="00173201" w:rsidSect="001D0B1A">
      <w:footerReference w:type="default" r:id="rId12"/>
      <w:pgSz w:w="15840" w:h="12240" w:orient="landscape"/>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BEE" w:rsidRDefault="00894BEE" w:rsidP="001D0B1A">
      <w:pPr>
        <w:spacing w:after="0" w:line="240" w:lineRule="auto"/>
      </w:pPr>
      <w:r>
        <w:separator/>
      </w:r>
    </w:p>
  </w:endnote>
  <w:endnote w:type="continuationSeparator" w:id="0">
    <w:p w:rsidR="00894BEE" w:rsidRDefault="00894BEE" w:rsidP="001D0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6006540"/>
      <w:docPartObj>
        <w:docPartGallery w:val="Page Numbers (Bottom of Page)"/>
        <w:docPartUnique/>
      </w:docPartObj>
    </w:sdtPr>
    <w:sdtEndPr>
      <w:rPr>
        <w:noProof/>
      </w:rPr>
    </w:sdtEndPr>
    <w:sdtContent>
      <w:p w:rsidR="001D0B1A" w:rsidRDefault="001D0B1A">
        <w:pPr>
          <w:pStyle w:val="Footer"/>
        </w:pPr>
        <w:r>
          <w:t xml:space="preserve">Page | </w:t>
        </w:r>
        <w:r>
          <w:fldChar w:fldCharType="begin"/>
        </w:r>
        <w:r>
          <w:instrText xml:space="preserve"> PAGE   \* MERGEFORMAT </w:instrText>
        </w:r>
        <w:r>
          <w:fldChar w:fldCharType="separate"/>
        </w:r>
        <w:r w:rsidR="00B23D8B">
          <w:rPr>
            <w:noProof/>
          </w:rPr>
          <w:t>13</w:t>
        </w:r>
        <w:r>
          <w:rPr>
            <w:noProof/>
          </w:rPr>
          <w:fldChar w:fldCharType="end"/>
        </w:r>
      </w:p>
    </w:sdtContent>
  </w:sdt>
  <w:p w:rsidR="001D0B1A" w:rsidRDefault="001D0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BEE" w:rsidRDefault="00894BEE" w:rsidP="001D0B1A">
      <w:pPr>
        <w:spacing w:after="0" w:line="240" w:lineRule="auto"/>
      </w:pPr>
      <w:r>
        <w:separator/>
      </w:r>
    </w:p>
  </w:footnote>
  <w:footnote w:type="continuationSeparator" w:id="0">
    <w:p w:rsidR="00894BEE" w:rsidRDefault="00894BEE" w:rsidP="001D0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3514C"/>
    <w:multiLevelType w:val="multilevel"/>
    <w:tmpl w:val="33F0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65292"/>
    <w:multiLevelType w:val="multilevel"/>
    <w:tmpl w:val="F942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E43CA"/>
    <w:multiLevelType w:val="hybridMultilevel"/>
    <w:tmpl w:val="C9DED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13C5C"/>
    <w:multiLevelType w:val="multilevel"/>
    <w:tmpl w:val="BCA6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73690"/>
    <w:multiLevelType w:val="hybridMultilevel"/>
    <w:tmpl w:val="3F90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94CEA"/>
    <w:multiLevelType w:val="hybridMultilevel"/>
    <w:tmpl w:val="034A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B54FD"/>
    <w:multiLevelType w:val="hybridMultilevel"/>
    <w:tmpl w:val="7128A034"/>
    <w:lvl w:ilvl="0" w:tplc="04090001">
      <w:start w:val="1"/>
      <w:numFmt w:val="bullet"/>
      <w:lvlText w:val=""/>
      <w:lvlJc w:val="left"/>
      <w:pPr>
        <w:ind w:left="510" w:hanging="15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35927"/>
    <w:multiLevelType w:val="multilevel"/>
    <w:tmpl w:val="06F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14988"/>
    <w:multiLevelType w:val="multilevel"/>
    <w:tmpl w:val="517A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F4CB4"/>
    <w:multiLevelType w:val="hybridMultilevel"/>
    <w:tmpl w:val="D4485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810271"/>
    <w:multiLevelType w:val="hybridMultilevel"/>
    <w:tmpl w:val="96D84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404D95"/>
    <w:multiLevelType w:val="multilevel"/>
    <w:tmpl w:val="2716D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81AFF"/>
    <w:multiLevelType w:val="hybridMultilevel"/>
    <w:tmpl w:val="F55A28A2"/>
    <w:lvl w:ilvl="0" w:tplc="449454FA">
      <w:start w:val="1"/>
      <w:numFmt w:val="decimal"/>
      <w:lvlText w:val="%1."/>
      <w:lvlJc w:val="left"/>
      <w:pPr>
        <w:ind w:left="720" w:hanging="360"/>
      </w:pPr>
      <w:rPr>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74EA2"/>
    <w:multiLevelType w:val="hybridMultilevel"/>
    <w:tmpl w:val="AC305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DC367D"/>
    <w:multiLevelType w:val="hybridMultilevel"/>
    <w:tmpl w:val="6B62EC4C"/>
    <w:lvl w:ilvl="0" w:tplc="A614E60E">
      <w:numFmt w:val="bullet"/>
      <w:lvlText w:val=""/>
      <w:lvlJc w:val="left"/>
      <w:pPr>
        <w:ind w:left="510" w:hanging="15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D2C"/>
    <w:multiLevelType w:val="multilevel"/>
    <w:tmpl w:val="482A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756D43"/>
    <w:multiLevelType w:val="hybridMultilevel"/>
    <w:tmpl w:val="D6947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61CB9"/>
    <w:multiLevelType w:val="hybridMultilevel"/>
    <w:tmpl w:val="514C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6"/>
  </w:num>
  <w:num w:numId="4">
    <w:abstractNumId w:val="17"/>
  </w:num>
  <w:num w:numId="5">
    <w:abstractNumId w:val="7"/>
  </w:num>
  <w:num w:numId="6">
    <w:abstractNumId w:val="15"/>
  </w:num>
  <w:num w:numId="7">
    <w:abstractNumId w:val="11"/>
  </w:num>
  <w:num w:numId="8">
    <w:abstractNumId w:val="3"/>
  </w:num>
  <w:num w:numId="9">
    <w:abstractNumId w:val="1"/>
  </w:num>
  <w:num w:numId="10">
    <w:abstractNumId w:val="13"/>
  </w:num>
  <w:num w:numId="11">
    <w:abstractNumId w:val="9"/>
  </w:num>
  <w:num w:numId="12">
    <w:abstractNumId w:val="16"/>
  </w:num>
  <w:num w:numId="13">
    <w:abstractNumId w:val="8"/>
  </w:num>
  <w:num w:numId="14">
    <w:abstractNumId w:val="0"/>
  </w:num>
  <w:num w:numId="15">
    <w:abstractNumId w:val="2"/>
  </w:num>
  <w:num w:numId="16">
    <w:abstractNumId w:val="10"/>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C8"/>
    <w:rsid w:val="00005DE6"/>
    <w:rsid w:val="00034200"/>
    <w:rsid w:val="00042F18"/>
    <w:rsid w:val="00043352"/>
    <w:rsid w:val="00054221"/>
    <w:rsid w:val="0007464F"/>
    <w:rsid w:val="0007568B"/>
    <w:rsid w:val="000B10B2"/>
    <w:rsid w:val="000B7147"/>
    <w:rsid w:val="000C56C2"/>
    <w:rsid w:val="000D2D7C"/>
    <w:rsid w:val="000D58BE"/>
    <w:rsid w:val="000D7287"/>
    <w:rsid w:val="001133EF"/>
    <w:rsid w:val="0011679E"/>
    <w:rsid w:val="00130121"/>
    <w:rsid w:val="001556EA"/>
    <w:rsid w:val="00173201"/>
    <w:rsid w:val="00197235"/>
    <w:rsid w:val="001A0895"/>
    <w:rsid w:val="001D0B1A"/>
    <w:rsid w:val="001E71DA"/>
    <w:rsid w:val="001F26D1"/>
    <w:rsid w:val="00213B58"/>
    <w:rsid w:val="00213DF8"/>
    <w:rsid w:val="00232D52"/>
    <w:rsid w:val="00242A1E"/>
    <w:rsid w:val="00257DC8"/>
    <w:rsid w:val="00270F3E"/>
    <w:rsid w:val="002C10EC"/>
    <w:rsid w:val="002C40C5"/>
    <w:rsid w:val="002E7F39"/>
    <w:rsid w:val="0030013B"/>
    <w:rsid w:val="00325727"/>
    <w:rsid w:val="00384FBA"/>
    <w:rsid w:val="00390B9E"/>
    <w:rsid w:val="003B32BF"/>
    <w:rsid w:val="003B78EF"/>
    <w:rsid w:val="003C20F1"/>
    <w:rsid w:val="003C57B4"/>
    <w:rsid w:val="003E214F"/>
    <w:rsid w:val="0040451B"/>
    <w:rsid w:val="0040497C"/>
    <w:rsid w:val="004224D8"/>
    <w:rsid w:val="00424D09"/>
    <w:rsid w:val="00430D15"/>
    <w:rsid w:val="004313E8"/>
    <w:rsid w:val="004329B4"/>
    <w:rsid w:val="00442825"/>
    <w:rsid w:val="004767B9"/>
    <w:rsid w:val="00481C54"/>
    <w:rsid w:val="00490264"/>
    <w:rsid w:val="004A356A"/>
    <w:rsid w:val="004A6B3C"/>
    <w:rsid w:val="004B2987"/>
    <w:rsid w:val="004D01C5"/>
    <w:rsid w:val="004D2993"/>
    <w:rsid w:val="004E39EE"/>
    <w:rsid w:val="00524771"/>
    <w:rsid w:val="00552B5C"/>
    <w:rsid w:val="00564CCB"/>
    <w:rsid w:val="005B4CD1"/>
    <w:rsid w:val="006266BC"/>
    <w:rsid w:val="006672DD"/>
    <w:rsid w:val="0067171E"/>
    <w:rsid w:val="00680E9A"/>
    <w:rsid w:val="00694DDF"/>
    <w:rsid w:val="006C7D05"/>
    <w:rsid w:val="006D1C99"/>
    <w:rsid w:val="006E0904"/>
    <w:rsid w:val="006F55B4"/>
    <w:rsid w:val="007246BE"/>
    <w:rsid w:val="007344DC"/>
    <w:rsid w:val="00747613"/>
    <w:rsid w:val="00772797"/>
    <w:rsid w:val="007A2F13"/>
    <w:rsid w:val="007A6901"/>
    <w:rsid w:val="007D3F7D"/>
    <w:rsid w:val="007D623F"/>
    <w:rsid w:val="007F56FA"/>
    <w:rsid w:val="00812FC5"/>
    <w:rsid w:val="008514F3"/>
    <w:rsid w:val="00853B3E"/>
    <w:rsid w:val="00862307"/>
    <w:rsid w:val="008623D0"/>
    <w:rsid w:val="00877CCA"/>
    <w:rsid w:val="00894BEE"/>
    <w:rsid w:val="008C5401"/>
    <w:rsid w:val="008D445B"/>
    <w:rsid w:val="008E0C1E"/>
    <w:rsid w:val="008F01F9"/>
    <w:rsid w:val="008F0B2A"/>
    <w:rsid w:val="008F496C"/>
    <w:rsid w:val="00906706"/>
    <w:rsid w:val="00943C10"/>
    <w:rsid w:val="00954A88"/>
    <w:rsid w:val="0095790F"/>
    <w:rsid w:val="00975148"/>
    <w:rsid w:val="009D3CE0"/>
    <w:rsid w:val="009E1082"/>
    <w:rsid w:val="00A059DA"/>
    <w:rsid w:val="00A13FBA"/>
    <w:rsid w:val="00A21656"/>
    <w:rsid w:val="00A6303D"/>
    <w:rsid w:val="00A9421A"/>
    <w:rsid w:val="00AC78B7"/>
    <w:rsid w:val="00B01B69"/>
    <w:rsid w:val="00B04E21"/>
    <w:rsid w:val="00B23D8B"/>
    <w:rsid w:val="00B3652C"/>
    <w:rsid w:val="00B424D5"/>
    <w:rsid w:val="00B46081"/>
    <w:rsid w:val="00B466D9"/>
    <w:rsid w:val="00B720B6"/>
    <w:rsid w:val="00B96102"/>
    <w:rsid w:val="00BA2DE9"/>
    <w:rsid w:val="00BA483D"/>
    <w:rsid w:val="00BE1EFD"/>
    <w:rsid w:val="00BE4202"/>
    <w:rsid w:val="00C30C13"/>
    <w:rsid w:val="00C552FD"/>
    <w:rsid w:val="00C56CEB"/>
    <w:rsid w:val="00C94E03"/>
    <w:rsid w:val="00CB5017"/>
    <w:rsid w:val="00CB67DD"/>
    <w:rsid w:val="00CE6046"/>
    <w:rsid w:val="00CF108F"/>
    <w:rsid w:val="00D63C7E"/>
    <w:rsid w:val="00D923BF"/>
    <w:rsid w:val="00DA1AAF"/>
    <w:rsid w:val="00DB40D5"/>
    <w:rsid w:val="00DC591F"/>
    <w:rsid w:val="00E074C8"/>
    <w:rsid w:val="00E179EC"/>
    <w:rsid w:val="00E20ACF"/>
    <w:rsid w:val="00E270BF"/>
    <w:rsid w:val="00E3578D"/>
    <w:rsid w:val="00E523D2"/>
    <w:rsid w:val="00E576C6"/>
    <w:rsid w:val="00E70CA0"/>
    <w:rsid w:val="00E72D31"/>
    <w:rsid w:val="00E7772D"/>
    <w:rsid w:val="00E8575E"/>
    <w:rsid w:val="00EF4FAF"/>
    <w:rsid w:val="00EF5DEE"/>
    <w:rsid w:val="00F005EF"/>
    <w:rsid w:val="00F45146"/>
    <w:rsid w:val="00F663B7"/>
    <w:rsid w:val="00FB69E3"/>
    <w:rsid w:val="00FD0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96A4"/>
  <w15:chartTrackingRefBased/>
  <w15:docId w15:val="{7FA1E9A9-1E4C-42C3-A467-29A2A679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B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2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2B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67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76C6"/>
    <w:rPr>
      <w:color w:val="0000FF"/>
      <w:u w:val="single"/>
    </w:rPr>
  </w:style>
  <w:style w:type="character" w:styleId="Emphasis">
    <w:name w:val="Emphasis"/>
    <w:basedOn w:val="DefaultParagraphFont"/>
    <w:uiPriority w:val="20"/>
    <w:qFormat/>
    <w:rsid w:val="00E576C6"/>
    <w:rPr>
      <w:i/>
      <w:iCs/>
    </w:rPr>
  </w:style>
  <w:style w:type="character" w:styleId="Strong">
    <w:name w:val="Strong"/>
    <w:basedOn w:val="DefaultParagraphFont"/>
    <w:uiPriority w:val="22"/>
    <w:qFormat/>
    <w:rsid w:val="008F01F9"/>
    <w:rPr>
      <w:b/>
      <w:bCs/>
    </w:rPr>
  </w:style>
  <w:style w:type="paragraph" w:styleId="NoSpacing">
    <w:name w:val="No Spacing"/>
    <w:uiPriority w:val="1"/>
    <w:qFormat/>
    <w:rsid w:val="00552B5C"/>
    <w:pPr>
      <w:spacing w:after="0" w:line="240" w:lineRule="auto"/>
    </w:pPr>
  </w:style>
  <w:style w:type="character" w:customStyle="1" w:styleId="Heading2Char">
    <w:name w:val="Heading 2 Char"/>
    <w:basedOn w:val="DefaultParagraphFont"/>
    <w:link w:val="Heading2"/>
    <w:uiPriority w:val="9"/>
    <w:rsid w:val="00552B5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2B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52B5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56FA"/>
    <w:pPr>
      <w:ind w:left="720"/>
      <w:contextualSpacing/>
    </w:pPr>
  </w:style>
  <w:style w:type="paragraph" w:styleId="Header">
    <w:name w:val="header"/>
    <w:basedOn w:val="Normal"/>
    <w:link w:val="HeaderChar"/>
    <w:uiPriority w:val="99"/>
    <w:unhideWhenUsed/>
    <w:rsid w:val="001D0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B1A"/>
  </w:style>
  <w:style w:type="paragraph" w:styleId="Footer">
    <w:name w:val="footer"/>
    <w:basedOn w:val="Normal"/>
    <w:link w:val="FooterChar"/>
    <w:uiPriority w:val="99"/>
    <w:unhideWhenUsed/>
    <w:rsid w:val="001D0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B1A"/>
  </w:style>
  <w:style w:type="character" w:styleId="FollowedHyperlink">
    <w:name w:val="FollowedHyperlink"/>
    <w:basedOn w:val="DefaultParagraphFont"/>
    <w:uiPriority w:val="99"/>
    <w:semiHidden/>
    <w:unhideWhenUsed/>
    <w:rsid w:val="000B10B2"/>
    <w:rPr>
      <w:color w:val="954F72" w:themeColor="followedHyperlink"/>
      <w:u w:val="single"/>
    </w:rPr>
  </w:style>
  <w:style w:type="character" w:customStyle="1" w:styleId="relative">
    <w:name w:val="relative"/>
    <w:basedOn w:val="DefaultParagraphFont"/>
    <w:rsid w:val="000B1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4607">
      <w:bodyDiv w:val="1"/>
      <w:marLeft w:val="0"/>
      <w:marRight w:val="0"/>
      <w:marTop w:val="0"/>
      <w:marBottom w:val="0"/>
      <w:divBdr>
        <w:top w:val="none" w:sz="0" w:space="0" w:color="auto"/>
        <w:left w:val="none" w:sz="0" w:space="0" w:color="auto"/>
        <w:bottom w:val="none" w:sz="0" w:space="0" w:color="auto"/>
        <w:right w:val="none" w:sz="0" w:space="0" w:color="auto"/>
      </w:divBdr>
    </w:div>
    <w:div w:id="151071069">
      <w:bodyDiv w:val="1"/>
      <w:marLeft w:val="0"/>
      <w:marRight w:val="0"/>
      <w:marTop w:val="0"/>
      <w:marBottom w:val="0"/>
      <w:divBdr>
        <w:top w:val="none" w:sz="0" w:space="0" w:color="auto"/>
        <w:left w:val="none" w:sz="0" w:space="0" w:color="auto"/>
        <w:bottom w:val="none" w:sz="0" w:space="0" w:color="auto"/>
        <w:right w:val="none" w:sz="0" w:space="0" w:color="auto"/>
      </w:divBdr>
    </w:div>
    <w:div w:id="157775431">
      <w:bodyDiv w:val="1"/>
      <w:marLeft w:val="0"/>
      <w:marRight w:val="0"/>
      <w:marTop w:val="0"/>
      <w:marBottom w:val="0"/>
      <w:divBdr>
        <w:top w:val="none" w:sz="0" w:space="0" w:color="auto"/>
        <w:left w:val="none" w:sz="0" w:space="0" w:color="auto"/>
        <w:bottom w:val="none" w:sz="0" w:space="0" w:color="auto"/>
        <w:right w:val="none" w:sz="0" w:space="0" w:color="auto"/>
      </w:divBdr>
    </w:div>
    <w:div w:id="173496002">
      <w:bodyDiv w:val="1"/>
      <w:marLeft w:val="0"/>
      <w:marRight w:val="0"/>
      <w:marTop w:val="0"/>
      <w:marBottom w:val="0"/>
      <w:divBdr>
        <w:top w:val="none" w:sz="0" w:space="0" w:color="auto"/>
        <w:left w:val="none" w:sz="0" w:space="0" w:color="auto"/>
        <w:bottom w:val="none" w:sz="0" w:space="0" w:color="auto"/>
        <w:right w:val="none" w:sz="0" w:space="0" w:color="auto"/>
      </w:divBdr>
    </w:div>
    <w:div w:id="272978657">
      <w:bodyDiv w:val="1"/>
      <w:marLeft w:val="0"/>
      <w:marRight w:val="0"/>
      <w:marTop w:val="0"/>
      <w:marBottom w:val="0"/>
      <w:divBdr>
        <w:top w:val="none" w:sz="0" w:space="0" w:color="auto"/>
        <w:left w:val="none" w:sz="0" w:space="0" w:color="auto"/>
        <w:bottom w:val="none" w:sz="0" w:space="0" w:color="auto"/>
        <w:right w:val="none" w:sz="0" w:space="0" w:color="auto"/>
      </w:divBdr>
    </w:div>
    <w:div w:id="595136739">
      <w:bodyDiv w:val="1"/>
      <w:marLeft w:val="0"/>
      <w:marRight w:val="0"/>
      <w:marTop w:val="0"/>
      <w:marBottom w:val="0"/>
      <w:divBdr>
        <w:top w:val="none" w:sz="0" w:space="0" w:color="auto"/>
        <w:left w:val="none" w:sz="0" w:space="0" w:color="auto"/>
        <w:bottom w:val="none" w:sz="0" w:space="0" w:color="auto"/>
        <w:right w:val="none" w:sz="0" w:space="0" w:color="auto"/>
      </w:divBdr>
    </w:div>
    <w:div w:id="635766598">
      <w:bodyDiv w:val="1"/>
      <w:marLeft w:val="0"/>
      <w:marRight w:val="0"/>
      <w:marTop w:val="0"/>
      <w:marBottom w:val="0"/>
      <w:divBdr>
        <w:top w:val="none" w:sz="0" w:space="0" w:color="auto"/>
        <w:left w:val="none" w:sz="0" w:space="0" w:color="auto"/>
        <w:bottom w:val="none" w:sz="0" w:space="0" w:color="auto"/>
        <w:right w:val="none" w:sz="0" w:space="0" w:color="auto"/>
      </w:divBdr>
    </w:div>
    <w:div w:id="642125022">
      <w:bodyDiv w:val="1"/>
      <w:marLeft w:val="0"/>
      <w:marRight w:val="0"/>
      <w:marTop w:val="0"/>
      <w:marBottom w:val="0"/>
      <w:divBdr>
        <w:top w:val="none" w:sz="0" w:space="0" w:color="auto"/>
        <w:left w:val="none" w:sz="0" w:space="0" w:color="auto"/>
        <w:bottom w:val="none" w:sz="0" w:space="0" w:color="auto"/>
        <w:right w:val="none" w:sz="0" w:space="0" w:color="auto"/>
      </w:divBdr>
    </w:div>
    <w:div w:id="644511479">
      <w:bodyDiv w:val="1"/>
      <w:marLeft w:val="0"/>
      <w:marRight w:val="0"/>
      <w:marTop w:val="0"/>
      <w:marBottom w:val="0"/>
      <w:divBdr>
        <w:top w:val="none" w:sz="0" w:space="0" w:color="auto"/>
        <w:left w:val="none" w:sz="0" w:space="0" w:color="auto"/>
        <w:bottom w:val="none" w:sz="0" w:space="0" w:color="auto"/>
        <w:right w:val="none" w:sz="0" w:space="0" w:color="auto"/>
      </w:divBdr>
    </w:div>
    <w:div w:id="677124959">
      <w:bodyDiv w:val="1"/>
      <w:marLeft w:val="0"/>
      <w:marRight w:val="0"/>
      <w:marTop w:val="0"/>
      <w:marBottom w:val="0"/>
      <w:divBdr>
        <w:top w:val="none" w:sz="0" w:space="0" w:color="auto"/>
        <w:left w:val="none" w:sz="0" w:space="0" w:color="auto"/>
        <w:bottom w:val="none" w:sz="0" w:space="0" w:color="auto"/>
        <w:right w:val="none" w:sz="0" w:space="0" w:color="auto"/>
      </w:divBdr>
    </w:div>
    <w:div w:id="862212352">
      <w:bodyDiv w:val="1"/>
      <w:marLeft w:val="0"/>
      <w:marRight w:val="0"/>
      <w:marTop w:val="0"/>
      <w:marBottom w:val="0"/>
      <w:divBdr>
        <w:top w:val="none" w:sz="0" w:space="0" w:color="auto"/>
        <w:left w:val="none" w:sz="0" w:space="0" w:color="auto"/>
        <w:bottom w:val="none" w:sz="0" w:space="0" w:color="auto"/>
        <w:right w:val="none" w:sz="0" w:space="0" w:color="auto"/>
      </w:divBdr>
    </w:div>
    <w:div w:id="881985695">
      <w:bodyDiv w:val="1"/>
      <w:marLeft w:val="0"/>
      <w:marRight w:val="0"/>
      <w:marTop w:val="0"/>
      <w:marBottom w:val="0"/>
      <w:divBdr>
        <w:top w:val="none" w:sz="0" w:space="0" w:color="auto"/>
        <w:left w:val="none" w:sz="0" w:space="0" w:color="auto"/>
        <w:bottom w:val="none" w:sz="0" w:space="0" w:color="auto"/>
        <w:right w:val="none" w:sz="0" w:space="0" w:color="auto"/>
      </w:divBdr>
    </w:div>
    <w:div w:id="936904656">
      <w:bodyDiv w:val="1"/>
      <w:marLeft w:val="0"/>
      <w:marRight w:val="0"/>
      <w:marTop w:val="0"/>
      <w:marBottom w:val="0"/>
      <w:divBdr>
        <w:top w:val="none" w:sz="0" w:space="0" w:color="auto"/>
        <w:left w:val="none" w:sz="0" w:space="0" w:color="auto"/>
        <w:bottom w:val="none" w:sz="0" w:space="0" w:color="auto"/>
        <w:right w:val="none" w:sz="0" w:space="0" w:color="auto"/>
      </w:divBdr>
    </w:div>
    <w:div w:id="1048843822">
      <w:bodyDiv w:val="1"/>
      <w:marLeft w:val="0"/>
      <w:marRight w:val="0"/>
      <w:marTop w:val="0"/>
      <w:marBottom w:val="0"/>
      <w:divBdr>
        <w:top w:val="none" w:sz="0" w:space="0" w:color="auto"/>
        <w:left w:val="none" w:sz="0" w:space="0" w:color="auto"/>
        <w:bottom w:val="none" w:sz="0" w:space="0" w:color="auto"/>
        <w:right w:val="none" w:sz="0" w:space="0" w:color="auto"/>
      </w:divBdr>
    </w:div>
    <w:div w:id="1229421469">
      <w:bodyDiv w:val="1"/>
      <w:marLeft w:val="0"/>
      <w:marRight w:val="0"/>
      <w:marTop w:val="0"/>
      <w:marBottom w:val="0"/>
      <w:divBdr>
        <w:top w:val="none" w:sz="0" w:space="0" w:color="auto"/>
        <w:left w:val="none" w:sz="0" w:space="0" w:color="auto"/>
        <w:bottom w:val="none" w:sz="0" w:space="0" w:color="auto"/>
        <w:right w:val="none" w:sz="0" w:space="0" w:color="auto"/>
      </w:divBdr>
    </w:div>
    <w:div w:id="1243101640">
      <w:bodyDiv w:val="1"/>
      <w:marLeft w:val="0"/>
      <w:marRight w:val="0"/>
      <w:marTop w:val="0"/>
      <w:marBottom w:val="0"/>
      <w:divBdr>
        <w:top w:val="none" w:sz="0" w:space="0" w:color="auto"/>
        <w:left w:val="none" w:sz="0" w:space="0" w:color="auto"/>
        <w:bottom w:val="none" w:sz="0" w:space="0" w:color="auto"/>
        <w:right w:val="none" w:sz="0" w:space="0" w:color="auto"/>
      </w:divBdr>
    </w:div>
    <w:div w:id="1541212552">
      <w:bodyDiv w:val="1"/>
      <w:marLeft w:val="0"/>
      <w:marRight w:val="0"/>
      <w:marTop w:val="0"/>
      <w:marBottom w:val="0"/>
      <w:divBdr>
        <w:top w:val="none" w:sz="0" w:space="0" w:color="auto"/>
        <w:left w:val="none" w:sz="0" w:space="0" w:color="auto"/>
        <w:bottom w:val="none" w:sz="0" w:space="0" w:color="auto"/>
        <w:right w:val="none" w:sz="0" w:space="0" w:color="auto"/>
      </w:divBdr>
    </w:div>
    <w:div w:id="1548562401">
      <w:bodyDiv w:val="1"/>
      <w:marLeft w:val="0"/>
      <w:marRight w:val="0"/>
      <w:marTop w:val="0"/>
      <w:marBottom w:val="0"/>
      <w:divBdr>
        <w:top w:val="none" w:sz="0" w:space="0" w:color="auto"/>
        <w:left w:val="none" w:sz="0" w:space="0" w:color="auto"/>
        <w:bottom w:val="none" w:sz="0" w:space="0" w:color="auto"/>
        <w:right w:val="none" w:sz="0" w:space="0" w:color="auto"/>
      </w:divBdr>
    </w:div>
    <w:div w:id="1632974536">
      <w:bodyDiv w:val="1"/>
      <w:marLeft w:val="0"/>
      <w:marRight w:val="0"/>
      <w:marTop w:val="0"/>
      <w:marBottom w:val="0"/>
      <w:divBdr>
        <w:top w:val="none" w:sz="0" w:space="0" w:color="auto"/>
        <w:left w:val="none" w:sz="0" w:space="0" w:color="auto"/>
        <w:bottom w:val="none" w:sz="0" w:space="0" w:color="auto"/>
        <w:right w:val="none" w:sz="0" w:space="0" w:color="auto"/>
      </w:divBdr>
    </w:div>
    <w:div w:id="1782338976">
      <w:bodyDiv w:val="1"/>
      <w:marLeft w:val="0"/>
      <w:marRight w:val="0"/>
      <w:marTop w:val="0"/>
      <w:marBottom w:val="0"/>
      <w:divBdr>
        <w:top w:val="none" w:sz="0" w:space="0" w:color="auto"/>
        <w:left w:val="none" w:sz="0" w:space="0" w:color="auto"/>
        <w:bottom w:val="none" w:sz="0" w:space="0" w:color="auto"/>
        <w:right w:val="none" w:sz="0" w:space="0" w:color="auto"/>
      </w:divBdr>
    </w:div>
    <w:div w:id="185631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skofbias.info/welcome/robins-i-v2" TargetMode="External"/><Relationship Id="rId5" Type="http://schemas.openxmlformats.org/officeDocument/2006/relationships/webSettings" Target="webSettings.xml"/><Relationship Id="rId10" Type="http://schemas.openxmlformats.org/officeDocument/2006/relationships/hyperlink" Target="https://www.riskofbias.info/welcome/home" TargetMode="External"/><Relationship Id="rId4" Type="http://schemas.openxmlformats.org/officeDocument/2006/relationships/settings" Target="settings.xml"/><Relationship Id="rId9" Type="http://schemas.openxmlformats.org/officeDocument/2006/relationships/hyperlink" Target="https://guides.mclibrary.duke.edu/sysreview/ass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B8DAE-FB71-4368-972A-CFD15777F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5821</TotalTime>
  <Pages>19</Pages>
  <Words>4424</Words>
  <Characters>25222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Catholic Health Services - LI</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Yzut (Yatza)</dc:creator>
  <cp:keywords/>
  <dc:description/>
  <cp:lastModifiedBy>Lo, Yzut (Yatza)</cp:lastModifiedBy>
  <cp:revision>132</cp:revision>
  <dcterms:created xsi:type="dcterms:W3CDTF">2025-08-09T19:17:00Z</dcterms:created>
  <dcterms:modified xsi:type="dcterms:W3CDTF">2025-08-15T03:53:00Z</dcterms:modified>
</cp:coreProperties>
</file>