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4E79"/>
          <w:sz w:val="44"/>
          <w:szCs w:val="44"/>
        </w:rPr>
        <w:t xml:space="preserve">PLDiagnosis 输电线路故障智能诊断平台</w:t>
      </w:r>
    </w:p>
    <w:p>
      <w:pPr>
        <w:spacing w:after="2400"/>
        <w:jc w:val="center"/>
      </w:pPr>
      <w:r>
        <w:rPr>
          <w:rFonts w:ascii="Arial" w:cs="Arial" w:eastAsia="Arial" w:hAnsi="Arial"/>
          <w:color w:val="2E75B6"/>
          <w:sz w:val="28"/>
          <w:szCs w:val="28"/>
        </w:rPr>
        <w:t xml:space="preserve">部署环境 · 应用功能 · 技术架构</w:t>
      </w:r>
    </w:p>
    <w:p>
      <w:pPr>
        <w:spacing w:after="600"/>
        <w:jc w:val="center"/>
      </w:pPr>
      <w:r>
        <w:rPr>
          <w:rFonts w:ascii="Arial" w:cs="Arial" w:eastAsia="Arial" w:hAnsi="Arial"/>
          <w:color w:val="666666"/>
          <w:sz w:val="21"/>
          <w:szCs w:val="21"/>
        </w:rPr>
        <w:t xml:space="preserve">版本：v0.2.0-alpha    日期：2026年7月</w:t>
      </w:r>
    </w:p>
    <w:p>
      <w:pPr>
        <w:pStyle w:val="Heading1"/>
        <w:spacing w:after="120" w:before="240"/>
      </w:pPr>
      <w:r>
        <w:rPr>
          <w:rFonts w:ascii="Arial" w:cs="Arial" w:eastAsia="Arial" w:hAnsi="Arial"/>
          <w:b/>
          <w:bCs/>
          <w:color w:val="1F4E79"/>
          <w:sz w:val="32"/>
          <w:szCs w:val="32"/>
        </w:rPr>
        <w:t xml:space="preserve">一、平台概述</w:t>
      </w:r>
    </w:p>
    <w:p>
      <w:pPr>
        <w:spacing w:after="60" w:before="60"/>
        <w:jc w:val="both"/>
      </w:pPr>
      <w:r>
        <w:rPr>
          <w:rFonts w:ascii="Arial" w:cs="Arial" w:eastAsia="Arial" w:hAnsi="Arial"/>
          <w:b w:val="false"/>
          <w:bCs w:val="false"/>
          <w:sz w:val="21"/>
          <w:szCs w:val="21"/>
        </w:rPr>
        <w:t xml:space="preserve">PLDiagnosis 是一款面向特高压及高压输电线路的智能化故障综合诊断平台。平台以大语言模型（LLM）为核心认知中枢，采用主-子智能体协同架构，由输电综合诊断主智能体负责任务理解、诊断规划与决策编排，协同雷电、覆冰、风偏、鸟害等多个领域子智能体，融合雷电定位、分布式监测、微气象、行波波形等多源异构数据，实现从自然语言故障描述到结构化诊断报告的全流程自动化生成。</w:t>
      </w:r>
    </w:p>
    <w:p>
      <w:pPr>
        <w:spacing w:after="60" w:before="60"/>
        <w:jc w:val="both"/>
      </w:pPr>
      <w:r>
        <w:rPr>
          <w:rFonts w:ascii="Arial" w:cs="Arial" w:eastAsia="Arial" w:hAnsi="Arial"/>
          <w:b w:val="false"/>
          <w:bCs w:val="false"/>
          <w:sz w:val="21"/>
          <w:szCs w:val="21"/>
        </w:rPr>
        <w:t xml:space="preserve">平台面向电网运维、故障分析、调度决策等场景，提供自然语言交互、多工具协同推理、加权置信度研判、人在回路优化、诊断策略固化等能力，显著提升输电线路故障研判的效率与可解释性。</w:t>
      </w:r>
    </w:p>
    <w:p>
      <w:pPr>
        <w:pStyle w:val="Heading2"/>
        <w:spacing w:after="100" w:before="200"/>
      </w:pPr>
      <w:r>
        <w:rPr>
          <w:rFonts w:ascii="Arial" w:cs="Arial" w:eastAsia="Arial" w:hAnsi="Arial"/>
          <w:b/>
          <w:bCs/>
          <w:color w:val="2E75B6"/>
          <w:sz w:val="28"/>
          <w:szCs w:val="28"/>
        </w:rPr>
        <w:t xml:space="preserve">1.1 核心价值</w:t>
      </w:r>
    </w:p>
    <w:p>
      <w:pPr>
        <w:pStyle w:val="ListParagraph"/>
        <w:numPr>
          <w:ilvl w:val="0"/>
          <w:numId w:val="2"/>
        </w:numPr>
        <w:spacing w:after="40" w:before="40"/>
      </w:pPr>
      <w:r>
        <w:rPr>
          <w:rFonts w:ascii="Arial" w:cs="Arial" w:eastAsia="Arial" w:hAnsi="Arial"/>
          <w:sz w:val="21"/>
          <w:szCs w:val="21"/>
        </w:rPr>
        <w:t xml:space="preserve">多源数据融合：整合雷电、覆冰、风偏、鸟害、气象等多维度子智能体诊断能力。</w:t>
      </w:r>
    </w:p>
    <w:p>
      <w:pPr>
        <w:pStyle w:val="ListParagraph"/>
        <w:numPr>
          <w:ilvl w:val="0"/>
          <w:numId w:val="2"/>
        </w:numPr>
        <w:spacing w:after="40" w:before="40"/>
      </w:pPr>
      <w:r>
        <w:rPr>
          <w:rFonts w:ascii="Arial" w:cs="Arial" w:eastAsia="Arial" w:hAnsi="Arial"/>
          <w:sz w:val="21"/>
          <w:szCs w:val="21"/>
        </w:rPr>
        <w:t xml:space="preserve">智能推理引擎：基于大语言模型实现意图理解、方案规划、报告生成与置信度计算。</w:t>
      </w:r>
    </w:p>
    <w:p>
      <w:pPr>
        <w:pStyle w:val="ListParagraph"/>
        <w:numPr>
          <w:ilvl w:val="0"/>
          <w:numId w:val="2"/>
        </w:numPr>
        <w:spacing w:after="40" w:before="40"/>
      </w:pPr>
      <w:r>
        <w:rPr>
          <w:rFonts w:ascii="Arial" w:cs="Arial" w:eastAsia="Arial" w:hAnsi="Arial"/>
          <w:sz w:val="21"/>
          <w:szCs w:val="21"/>
        </w:rPr>
        <w:t xml:space="preserve">实时流式反馈：通过 Server-Sent Events（SSE）向前端实时推送诊断进度与中间结果。</w:t>
      </w:r>
    </w:p>
    <w:p>
      <w:pPr>
        <w:pStyle w:val="ListParagraph"/>
        <w:numPr>
          <w:ilvl w:val="0"/>
          <w:numId w:val="2"/>
        </w:numPr>
        <w:spacing w:after="40" w:before="40"/>
      </w:pPr>
      <w:r>
        <w:rPr>
          <w:rFonts w:ascii="Arial" w:cs="Arial" w:eastAsia="Arial" w:hAnsi="Arial"/>
          <w:sz w:val="21"/>
          <w:szCs w:val="21"/>
        </w:rPr>
        <w:t xml:space="preserve">主-子智能体协同：输电综合诊断主智能体统一调度各领域子智能体，实现并行推理与综合研判。</w:t>
      </w:r>
    </w:p>
    <w:p>
      <w:pPr>
        <w:pStyle w:val="ListParagraph"/>
        <w:numPr>
          <w:ilvl w:val="0"/>
          <w:numId w:val="2"/>
        </w:numPr>
        <w:spacing w:after="40" w:before="40"/>
      </w:pPr>
      <w:r>
        <w:rPr>
          <w:rFonts w:ascii="Arial" w:cs="Arial" w:eastAsia="Arial" w:hAnsi="Arial"/>
          <w:sz w:val="21"/>
          <w:szCs w:val="21"/>
        </w:rPr>
        <w:t xml:space="preserve">人在回路机制：支持子智能体排除、权重调整、报告修改、策略保存等交互式优化。</w:t>
      </w:r>
    </w:p>
    <w:p>
      <w:pPr>
        <w:pStyle w:val="ListParagraph"/>
        <w:numPr>
          <w:ilvl w:val="0"/>
          <w:numId w:val="2"/>
        </w:numPr>
        <w:spacing w:after="40" w:before="40"/>
      </w:pPr>
      <w:r>
        <w:rPr>
          <w:rFonts w:ascii="Arial" w:cs="Arial" w:eastAsia="Arial" w:hAnsi="Arial"/>
          <w:sz w:val="21"/>
          <w:szCs w:val="21"/>
        </w:rPr>
        <w:t xml:space="preserve">全链路可观测：内置诊断全流程日志，记录阶段时延、SSE 事件、子智能体调用与前端输出。</w:t>
      </w:r>
    </w:p>
    <w:p>
      <w:pPr>
        <w:pStyle w:val="Heading1"/>
        <w:spacing w:after="120" w:before="240"/>
      </w:pPr>
      <w:r>
        <w:rPr>
          <w:rFonts w:ascii="Arial" w:cs="Arial" w:eastAsia="Arial" w:hAnsi="Arial"/>
          <w:b/>
          <w:bCs/>
          <w:color w:val="1F4E79"/>
          <w:sz w:val="32"/>
          <w:szCs w:val="32"/>
        </w:rPr>
        <w:t xml:space="preserve">二、软硬件部署环境</w:t>
      </w:r>
    </w:p>
    <w:p>
      <w:pPr>
        <w:pStyle w:val="Heading2"/>
        <w:spacing w:after="100" w:before="200"/>
      </w:pPr>
      <w:r>
        <w:rPr>
          <w:rFonts w:ascii="Arial" w:cs="Arial" w:eastAsia="Arial" w:hAnsi="Arial"/>
          <w:b/>
          <w:bCs/>
          <w:color w:val="2E75B6"/>
          <w:sz w:val="28"/>
          <w:szCs w:val="28"/>
        </w:rPr>
        <w:t xml:space="preserve">2.1 运行环境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项目</w:t>
            </w:r>
          </w:p>
        </w:tc>
        <w:tc>
          <w:tcPr>
            <w:tcW w:type="dxa" w:w="6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说明</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操作系统</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macOS / Linux / Windows（兼容 Docker 部署）</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Python 版本</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Python 3.10+</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Node.js 版本</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Node.js 18+（前端构建）</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部署方式</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本地开发模式 / Docker Compose 生产模式</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浏览器</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Chrome / Edge / Safari / Firefox 现代浏览器</w:t>
            </w:r>
          </w:p>
        </w:tc>
      </w:tr>
    </w:tbl>
    <w:p>
      <w:pPr>
        <w:pStyle w:val="Heading2"/>
        <w:spacing w:after="100" w:before="200"/>
      </w:pPr>
      <w:r>
        <w:rPr>
          <w:rFonts w:ascii="Arial" w:cs="Arial" w:eastAsia="Arial" w:hAnsi="Arial"/>
          <w:b/>
          <w:bCs/>
          <w:color w:val="2E75B6"/>
          <w:sz w:val="28"/>
          <w:szCs w:val="28"/>
        </w:rPr>
        <w:t xml:space="preserve">2.2 服务端依赖</w:t>
      </w:r>
    </w:p>
    <w:p>
      <w:pPr>
        <w:spacing w:after="60" w:before="60"/>
        <w:jc w:val="both"/>
      </w:pPr>
      <w:r>
        <w:rPr>
          <w:rFonts w:ascii="Arial" w:cs="Arial" w:eastAsia="Arial" w:hAnsi="Arial"/>
          <w:b w:val="false"/>
          <w:bCs w:val="false"/>
          <w:sz w:val="21"/>
          <w:szCs w:val="21"/>
        </w:rPr>
        <w:t xml:space="preserve">后端基于 Python 生态构建，主要依赖包括：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依赖</w:t>
            </w:r>
          </w:p>
        </w:tc>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用途</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Flask</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Web 服务框架，提供 RESTful API 与 SSE 流式接口</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Pydantic v2</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数据模型定义、配置校验与类型安全</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httpx</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异步 HTTP 客户端，用于调用各子智能体服务</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OpenAI SDK</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兼容 OpenAI API 的大语言模型调用</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PyYAML / Jinja2</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配置文件解析与模板渲染</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python-docx</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报告导出支持</w:t>
            </w:r>
          </w:p>
        </w:tc>
      </w:tr>
    </w:tbl>
    <w:p>
      <w:pPr>
        <w:pStyle w:val="Heading2"/>
        <w:spacing w:after="100" w:before="200"/>
      </w:pPr>
      <w:r>
        <w:rPr>
          <w:rFonts w:ascii="Arial" w:cs="Arial" w:eastAsia="Arial" w:hAnsi="Arial"/>
          <w:b/>
          <w:bCs/>
          <w:color w:val="2E75B6"/>
          <w:sz w:val="28"/>
          <w:szCs w:val="28"/>
        </w:rPr>
        <w:t xml:space="preserve">2.3 前端依赖</w:t>
      </w:r>
    </w:p>
    <w:p>
      <w:pPr>
        <w:spacing w:after="60" w:before="60"/>
        <w:jc w:val="both"/>
      </w:pPr>
      <w:r>
        <w:rPr>
          <w:rFonts w:ascii="Arial" w:cs="Arial" w:eastAsia="Arial" w:hAnsi="Arial"/>
          <w:b w:val="false"/>
          <w:bCs w:val="false"/>
          <w:sz w:val="21"/>
          <w:szCs w:val="21"/>
        </w:rPr>
        <w:t xml:space="preserve">前端基于 Vue 3 生态构建，主要依赖包括：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依赖</w:t>
            </w:r>
          </w:p>
        </w:tc>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用途</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Vue 3.5</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渐进式前端框架，组合式 API 开发</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TypeScript</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类型安全的前端代码</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Vite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前端构建工具</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Pinia</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状态管理</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marked</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Markdown 渲染</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KaTeX</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LaTeX 数学公式渲染</w:t>
            </w:r>
          </w:p>
        </w:tc>
      </w:tr>
    </w:tbl>
    <w:p>
      <w:pPr>
        <w:pStyle w:val="Heading2"/>
        <w:spacing w:after="100" w:before="200"/>
      </w:pPr>
      <w:r>
        <w:rPr>
          <w:rFonts w:ascii="Arial" w:cs="Arial" w:eastAsia="Arial" w:hAnsi="Arial"/>
          <w:b/>
          <w:bCs/>
          <w:color w:val="2E75B6"/>
          <w:sz w:val="28"/>
          <w:szCs w:val="28"/>
        </w:rPr>
        <w:t xml:space="preserve">2.4 启动方式</w:t>
      </w:r>
    </w:p>
    <w:p>
      <w:pPr>
        <w:spacing w:after="60" w:before="60"/>
        <w:jc w:val="both"/>
      </w:pPr>
      <w:r>
        <w:rPr>
          <w:rFonts w:ascii="Arial" w:cs="Arial" w:eastAsia="Arial" w:hAnsi="Arial"/>
          <w:b w:val="false"/>
          <w:bCs w:val="false"/>
          <w:sz w:val="21"/>
          <w:szCs w:val="21"/>
        </w:rPr>
        <w:t xml:space="preserve">开发模式一键启动：</w:t>
      </w:r>
    </w:p>
    <w:p>
      <w:pPr>
        <w:shd w:fill="F5F5F5" w:val="clear"/>
        <w:spacing w:after="80" w:before="80"/>
      </w:pPr>
      <w:r>
        <w:rPr>
          <w:rFonts w:ascii="Courier New" w:cs="Courier New" w:eastAsia="Courier New" w:hAnsi="Courier New"/>
          <w:sz w:val="20"/>
          <w:szCs w:val="20"/>
        </w:rPr>
        <w:t xml:space="preserve">./start.sh dev</w:t>
      </w:r>
    </w:p>
    <w:p>
      <w:pPr>
        <w:spacing w:after="60" w:before="60"/>
        <w:jc w:val="both"/>
      </w:pPr>
      <w:r>
        <w:rPr>
          <w:rFonts w:ascii="Arial" w:cs="Arial" w:eastAsia="Arial" w:hAnsi="Arial"/>
          <w:b w:val="false"/>
          <w:bCs w:val="false"/>
          <w:sz w:val="21"/>
          <w:szCs w:val="21"/>
        </w:rPr>
        <w:t xml:space="preserve">该命令依次启动 5 个专业子智能体服务、安装后端依赖、构建前端、启动 Flask 主服务。</w:t>
      </w:r>
    </w:p>
    <w:p>
      <w:pPr>
        <w:spacing w:after="60" w:before="60"/>
        <w:jc w:val="both"/>
      </w:pPr>
      <w:r>
        <w:rPr>
          <w:rFonts w:ascii="Arial" w:cs="Arial" w:eastAsia="Arial" w:hAnsi="Arial"/>
          <w:b w:val="false"/>
          <w:bCs w:val="false"/>
          <w:sz w:val="21"/>
          <w:szCs w:val="21"/>
        </w:rPr>
        <w:t xml:space="preserve">生产模式可通过 Docker Compose 一键部署：</w:t>
      </w:r>
    </w:p>
    <w:p>
      <w:pPr>
        <w:shd w:fill="F5F5F5" w:val="clear"/>
        <w:spacing w:after="80" w:before="80"/>
      </w:pPr>
      <w:r>
        <w:rPr>
          <w:rFonts w:ascii="Courier New" w:cs="Courier New" w:eastAsia="Courier New" w:hAnsi="Courier New"/>
          <w:sz w:val="20"/>
          <w:szCs w:val="20"/>
        </w:rPr>
        <w:t xml:space="preserve">./start.sh docker</w:t>
      </w:r>
    </w:p>
    <w:p>
      <w:pPr>
        <w:pStyle w:val="Heading1"/>
        <w:spacing w:after="120" w:before="240"/>
      </w:pPr>
      <w:r>
        <w:rPr>
          <w:rFonts w:ascii="Arial" w:cs="Arial" w:eastAsia="Arial" w:hAnsi="Arial"/>
          <w:b/>
          <w:bCs/>
          <w:color w:val="1F4E79"/>
          <w:sz w:val="32"/>
          <w:szCs w:val="32"/>
        </w:rPr>
        <w:t xml:space="preserve">三、应用功能</w:t>
      </w:r>
    </w:p>
    <w:p>
      <w:pPr>
        <w:pStyle w:val="Heading2"/>
        <w:spacing w:after="100" w:before="200"/>
      </w:pPr>
      <w:r>
        <w:rPr>
          <w:rFonts w:ascii="Arial" w:cs="Arial" w:eastAsia="Arial" w:hAnsi="Arial"/>
          <w:b/>
          <w:bCs/>
          <w:color w:val="2E75B6"/>
          <w:sz w:val="28"/>
          <w:szCs w:val="28"/>
        </w:rPr>
        <w:t xml:space="preserve">3.1 智能诊断流程</w:t>
      </w:r>
    </w:p>
    <w:p>
      <w:pPr>
        <w:spacing w:after="60" w:before="60"/>
        <w:jc w:val="both"/>
      </w:pPr>
      <w:r>
        <w:rPr>
          <w:rFonts w:ascii="Arial" w:cs="Arial" w:eastAsia="Arial" w:hAnsi="Arial"/>
          <w:b w:val="false"/>
          <w:bCs w:val="false"/>
          <w:sz w:val="21"/>
          <w:szCs w:val="21"/>
        </w:rPr>
        <w:t xml:space="preserve">用户通过自然语言描述故障情况，平台自动完成以下流程：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阶段</w:t>
            </w:r>
          </w:p>
        </w:tc>
        <w:tc>
          <w:tcPr>
            <w:tcW w:type="dxa" w:w="7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功能描述</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意图识别</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识别用户意图类型：诊断、排除子智能体、恢复子智能体、调整权重、修改报告、完成诊断等</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上下文解析</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从自然语言中提取线路名称、故障时间、电压等级等关键信息</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会话管理</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同一线路+时间复用会话，支持多轮对话与状态持久化</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诊断规划</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大模型根据技能策略与气象条件，决定调用哪些子智能体</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子智能体调用</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并行调用多个领域子智能体，获取结构化证据与置信度</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报告生成</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大模型综合各子智能体输出，生成标准化 Markdown 诊断报告</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状态转换</w:t>
            </w:r>
          </w:p>
        </w:tc>
        <w:tc>
          <w:tcPr>
            <w:tcW w:type="dxa" w:w="7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诊断完成后进入可修改状态，支持人在回路优化</w:t>
            </w:r>
          </w:p>
        </w:tc>
      </w:tr>
    </w:tbl>
    <w:p>
      <w:pPr>
        <w:pStyle w:val="Heading2"/>
        <w:spacing w:after="100" w:before="200"/>
      </w:pPr>
      <w:r>
        <w:rPr>
          <w:rFonts w:ascii="Arial" w:cs="Arial" w:eastAsia="Arial" w:hAnsi="Arial"/>
          <w:b/>
          <w:bCs/>
          <w:color w:val="2E75B6"/>
          <w:sz w:val="28"/>
          <w:szCs w:val="28"/>
        </w:rPr>
        <w:t xml:space="preserve">3.2 人在回路交互</w:t>
      </w:r>
    </w:p>
    <w:p>
      <w:pPr>
        <w:pStyle w:val="ListParagraph"/>
        <w:numPr>
          <w:ilvl w:val="0"/>
          <w:numId w:val="2"/>
        </w:numPr>
        <w:spacing w:after="40" w:before="40"/>
      </w:pPr>
      <w:r>
        <w:rPr>
          <w:rFonts w:ascii="Arial" w:cs="Arial" w:eastAsia="Arial" w:hAnsi="Arial"/>
          <w:sz w:val="21"/>
          <w:szCs w:val="21"/>
        </w:rPr>
        <w:t xml:space="preserve">子智能体排除与恢复：用户可动态排除或恢复某个领域子智能体，系统自动重新诊断。</w:t>
      </w:r>
    </w:p>
    <w:p>
      <w:pPr>
        <w:pStyle w:val="ListParagraph"/>
        <w:numPr>
          <w:ilvl w:val="0"/>
          <w:numId w:val="2"/>
        </w:numPr>
        <w:spacing w:after="40" w:before="40"/>
      </w:pPr>
      <w:r>
        <w:rPr>
          <w:rFonts w:ascii="Arial" w:cs="Arial" w:eastAsia="Arial" w:hAnsi="Arial"/>
          <w:sz w:val="21"/>
          <w:szCs w:val="21"/>
        </w:rPr>
        <w:t xml:space="preserve">权重动态调整：支持调整各子智能体的权重系数，影响综合置信度计算。</w:t>
      </w:r>
    </w:p>
    <w:p>
      <w:pPr>
        <w:pStyle w:val="ListParagraph"/>
        <w:numPr>
          <w:ilvl w:val="0"/>
          <w:numId w:val="2"/>
        </w:numPr>
        <w:spacing w:after="40" w:before="40"/>
      </w:pPr>
      <w:r>
        <w:rPr>
          <w:rFonts w:ascii="Arial" w:cs="Arial" w:eastAsia="Arial" w:hAnsi="Arial"/>
          <w:sz w:val="21"/>
          <w:szCs w:val="21"/>
        </w:rPr>
        <w:t xml:space="preserve">报告在线修改：用户可对生成的报告提出修改意见，系统重新生成。</w:t>
      </w:r>
    </w:p>
    <w:p>
      <w:pPr>
        <w:pStyle w:val="ListParagraph"/>
        <w:numPr>
          <w:ilvl w:val="0"/>
          <w:numId w:val="2"/>
        </w:numPr>
        <w:spacing w:after="40" w:before="40"/>
      </w:pPr>
      <w:r>
        <w:rPr>
          <w:rFonts w:ascii="Arial" w:cs="Arial" w:eastAsia="Arial" w:hAnsi="Arial"/>
          <w:sz w:val="21"/>
          <w:szCs w:val="21"/>
        </w:rPr>
        <w:t xml:space="preserve">策略保存为技能：用户可将调整后的诊断策略保存为 Markdown 技能文件，后续复用。</w:t>
      </w:r>
    </w:p>
    <w:p>
      <w:pPr>
        <w:pStyle w:val="Heading2"/>
        <w:spacing w:after="100" w:before="200"/>
      </w:pPr>
      <w:r>
        <w:rPr>
          <w:rFonts w:ascii="Arial" w:cs="Arial" w:eastAsia="Arial" w:hAnsi="Arial"/>
          <w:b/>
          <w:bCs/>
          <w:color w:val="2E75B6"/>
          <w:sz w:val="28"/>
          <w:szCs w:val="28"/>
        </w:rPr>
        <w:t xml:space="preserve">3.3 领域子智能体矩阵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子智能体名称</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协议</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权重</w:t>
            </w:r>
          </w:p>
        </w:tc>
        <w:tc>
          <w:tcPr>
            <w:tcW w:type="dxa" w:w="3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能力说明</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雷电子智能体</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MCP HTTP</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基于真实雷电定位、波形、微气象数据判定雷击/绕击故障</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覆冰子智能体</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MCP HTTP</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0.9</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分析线路覆冰风险与冰闪可能性</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风偏子智能体</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MCP HTTP</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0.8</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评估风偏导致的绝缘距离不足风险</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鸟害子智能体</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MCP HTTP</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识别鸟粪闪络等鸟害相关故障</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气象子智能体</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Web Scraper</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抓取气象数据辅助环境因素分析</w:t>
            </w:r>
          </w:p>
        </w:tc>
      </w:tr>
    </w:tbl>
    <w:p>
      <w:pPr>
        <w:pStyle w:val="Heading1"/>
        <w:spacing w:after="120" w:before="240"/>
      </w:pPr>
      <w:r>
        <w:rPr>
          <w:rFonts w:ascii="Arial" w:cs="Arial" w:eastAsia="Arial" w:hAnsi="Arial"/>
          <w:b/>
          <w:bCs/>
          <w:color w:val="1F4E79"/>
          <w:sz w:val="32"/>
          <w:szCs w:val="32"/>
        </w:rPr>
        <w:t xml:space="preserve">四、应用框架与技术架构</w:t>
      </w:r>
    </w:p>
    <w:p>
      <w:pPr>
        <w:pStyle w:val="Heading2"/>
        <w:spacing w:after="100" w:before="200"/>
      </w:pPr>
      <w:r>
        <w:rPr>
          <w:rFonts w:ascii="Arial" w:cs="Arial" w:eastAsia="Arial" w:hAnsi="Arial"/>
          <w:b/>
          <w:bCs/>
          <w:color w:val="2E75B6"/>
          <w:sz w:val="28"/>
          <w:szCs w:val="28"/>
        </w:rPr>
        <w:t xml:space="preserve">4.1 主-子智能体协同架构</w:t>
      </w:r>
    </w:p>
    <w:p>
      <w:pPr>
        <w:spacing w:after="60" w:before="60"/>
        <w:jc w:val="both"/>
      </w:pPr>
      <w:r>
        <w:rPr>
          <w:rFonts w:ascii="Arial" w:cs="Arial" w:eastAsia="Arial" w:hAnsi="Arial"/>
          <w:b w:val="false"/>
          <w:bCs w:val="false"/>
          <w:sz w:val="21"/>
          <w:szCs w:val="21"/>
        </w:rPr>
        <w:t xml:space="preserve">平台采用主-子智能体协同架构。输电综合诊断主智能体作为任务编排中枢，负责自然语言理解、诊断方案规划、子智能体调度、加权置信度研判与诊断报告生成。各子智能体则聚焦特定故障领域，独立完成证据采集与初步判定，并将结构化结果返回给主智能体进行综合。</w:t>
      </w:r>
    </w:p>
    <w:p>
      <w:pPr>
        <w:spacing w:after="60" w:before="60"/>
        <w:jc w:val="both"/>
      </w:pPr>
      <w:r>
        <w:rPr>
          <w:rFonts w:ascii="Arial" w:cs="Arial" w:eastAsia="Arial" w:hAnsi="Arial"/>
          <w:b w:val="false"/>
          <w:bCs w:val="false"/>
          <w:sz w:val="21"/>
          <w:szCs w:val="21"/>
        </w:rPr>
        <w:t xml:space="preserve">这种架构的优势在于：主智能体专注于通用推理与决策，子智能体专注于领域知识，二者解耦便于独立演进与扩展。</w:t>
      </w:r>
    </w:p>
    <w:p>
      <w:pPr>
        <w:pStyle w:val="Heading2"/>
        <w:spacing w:after="100" w:before="200"/>
      </w:pPr>
      <w:r>
        <w:rPr>
          <w:rFonts w:ascii="Arial" w:cs="Arial" w:eastAsia="Arial" w:hAnsi="Arial"/>
          <w:b/>
          <w:bCs/>
          <w:color w:val="2E75B6"/>
          <w:sz w:val="28"/>
          <w:szCs w:val="28"/>
        </w:rPr>
        <w:t xml:space="preserve">4.2 分层实现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层级</w:t>
            </w:r>
          </w:p>
        </w:tc>
        <w:tc>
          <w:tcPr>
            <w:tcW w:type="dxa" w:w="7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职责与组件</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Interfaces 层</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Flask 路由、SSE 流、前端静态资源服务、依赖注入容器</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Application 层</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命令模式封装：Diagnose、Exclude、Recheck、AdjustWeight、Complete 等</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Domain 层</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状态机、会话管理、意图分类、诊断规划、子智能体调度、报告生成、提示构建</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Core 层</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数据模型、配置管理、领域异常定义</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Infrastructure 层</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LLM 服务、子智能体适配器、子智能体注册表、事件总线、会话仓库、诊断日志</w:t>
            </w:r>
          </w:p>
        </w:tc>
      </w:tr>
    </w:tbl>
    <w:p>
      <w:pPr>
        <w:pStyle w:val="Heading2"/>
        <w:spacing w:after="100" w:before="200"/>
      </w:pPr>
      <w:r>
        <w:rPr>
          <w:rFonts w:ascii="Arial" w:cs="Arial" w:eastAsia="Arial" w:hAnsi="Arial"/>
          <w:b/>
          <w:bCs/>
          <w:color w:val="2E75B6"/>
          <w:sz w:val="28"/>
          <w:szCs w:val="28"/>
        </w:rPr>
        <w:t xml:space="preserve">4.3 关键技术特性</w:t>
      </w:r>
    </w:p>
    <w:p>
      <w:pPr>
        <w:pStyle w:val="ListParagraph"/>
        <w:numPr>
          <w:ilvl w:val="0"/>
          <w:numId w:val="2"/>
        </w:numPr>
        <w:spacing w:after="40" w:before="40"/>
      </w:pPr>
      <w:r>
        <w:rPr>
          <w:rFonts w:ascii="Arial" w:cs="Arial" w:eastAsia="Arial" w:hAnsi="Arial"/>
          <w:sz w:val="21"/>
          <w:szCs w:val="21"/>
        </w:rPr>
        <w:t xml:space="preserve">主-子智能体协同：输电综合诊断主智能体统一调度各领域子智能体，实现并行推理与综合研判。</w:t>
      </w:r>
    </w:p>
    <w:p>
      <w:pPr>
        <w:pStyle w:val="ListParagraph"/>
        <w:numPr>
          <w:ilvl w:val="0"/>
          <w:numId w:val="2"/>
        </w:numPr>
        <w:spacing w:after="40" w:before="40"/>
      </w:pPr>
      <w:r>
        <w:rPr>
          <w:rFonts w:ascii="Arial" w:cs="Arial" w:eastAsia="Arial" w:hAnsi="Arial"/>
          <w:sz w:val="21"/>
          <w:szCs w:val="21"/>
        </w:rPr>
        <w:t xml:space="preserve">命令模式：每个用户意图映射为独立 Command，统一接口 execute(ctx) -&gt; AsyncIterator[Event]。</w:t>
      </w:r>
    </w:p>
    <w:p>
      <w:pPr>
        <w:pStyle w:val="ListParagraph"/>
        <w:numPr>
          <w:ilvl w:val="0"/>
          <w:numId w:val="2"/>
        </w:numPr>
        <w:spacing w:after="40" w:before="40"/>
      </w:pPr>
      <w:r>
        <w:rPr>
          <w:rFonts w:ascii="Arial" w:cs="Arial" w:eastAsia="Arial" w:hAnsi="Arial"/>
          <w:sz w:val="21"/>
          <w:szCs w:val="21"/>
        </w:rPr>
        <w:t xml:space="preserve">依赖注入：Container 集中装配所有组件，避免手动传参与紧耦合。</w:t>
      </w:r>
    </w:p>
    <w:p>
      <w:pPr>
        <w:pStyle w:val="ListParagraph"/>
        <w:numPr>
          <w:ilvl w:val="0"/>
          <w:numId w:val="2"/>
        </w:numPr>
        <w:spacing w:after="40" w:before="40"/>
      </w:pPr>
      <w:r>
        <w:rPr>
          <w:rFonts w:ascii="Arial" w:cs="Arial" w:eastAsia="Arial" w:hAnsi="Arial"/>
          <w:sz w:val="21"/>
          <w:szCs w:val="21"/>
        </w:rPr>
        <w:t xml:space="preserve">状态机：会话状态转换严格受控，非法转换被拒绝，保证流程完整性。</w:t>
      </w:r>
    </w:p>
    <w:p>
      <w:pPr>
        <w:pStyle w:val="ListParagraph"/>
        <w:numPr>
          <w:ilvl w:val="0"/>
          <w:numId w:val="2"/>
        </w:numPr>
        <w:spacing w:after="40" w:before="40"/>
      </w:pPr>
      <w:r>
        <w:rPr>
          <w:rFonts w:ascii="Arial" w:cs="Arial" w:eastAsia="Arial" w:hAnsi="Arial"/>
          <w:sz w:val="21"/>
          <w:szCs w:val="21"/>
        </w:rPr>
        <w:t xml:space="preserve">事件总线：异步发布-订阅模式解耦状态变更与事件通知。</w:t>
      </w:r>
    </w:p>
    <w:p>
      <w:pPr>
        <w:pStyle w:val="ListParagraph"/>
        <w:numPr>
          <w:ilvl w:val="0"/>
          <w:numId w:val="2"/>
        </w:numPr>
        <w:spacing w:after="40" w:before="40"/>
      </w:pPr>
      <w:r>
        <w:rPr>
          <w:rFonts w:ascii="Arial" w:cs="Arial" w:eastAsia="Arial" w:hAnsi="Arial"/>
          <w:sz w:val="21"/>
          <w:szCs w:val="21"/>
        </w:rPr>
        <w:t xml:space="preserve">MCP 适配器：统一 HTTP 协议调用各子智能体服务，支持调用记录与错误降级。</w:t>
      </w:r>
    </w:p>
    <w:p>
      <w:pPr>
        <w:pStyle w:val="ListParagraph"/>
        <w:numPr>
          <w:ilvl w:val="0"/>
          <w:numId w:val="2"/>
        </w:numPr>
        <w:spacing w:after="40" w:before="40"/>
      </w:pPr>
      <w:r>
        <w:rPr>
          <w:rFonts w:ascii="Arial" w:cs="Arial" w:eastAsia="Arial" w:hAnsi="Arial"/>
          <w:sz w:val="21"/>
          <w:szCs w:val="21"/>
        </w:rPr>
        <w:t xml:space="preserve">Skill 驱动：诊断策略以 Markdown 技能文件形式管理，可动态加载、保存与复用。</w:t>
      </w:r>
    </w:p>
    <w:p>
      <w:pPr>
        <w:pStyle w:val="Heading2"/>
        <w:spacing w:after="100" w:before="200"/>
      </w:pPr>
      <w:r>
        <w:rPr>
          <w:rFonts w:ascii="Arial" w:cs="Arial" w:eastAsia="Arial" w:hAnsi="Arial"/>
          <w:b/>
          <w:bCs/>
          <w:color w:val="2E75B6"/>
          <w:sz w:val="28"/>
          <w:szCs w:val="28"/>
        </w:rPr>
        <w:t xml:space="preserve">4.4 三层记忆机制</w:t>
      </w:r>
    </w:p>
    <w:p>
      <w:pPr>
        <w:spacing w:after="60" w:before="60"/>
        <w:jc w:val="both"/>
      </w:pPr>
      <w:r>
        <w:rPr>
          <w:rFonts w:ascii="Arial" w:cs="Arial" w:eastAsia="Arial" w:hAnsi="Arial"/>
          <w:b w:val="false"/>
          <w:bCs w:val="false"/>
          <w:sz w:val="21"/>
          <w:szCs w:val="21"/>
        </w:rPr>
        <w:t xml:space="preserve">为支撑复杂诊断场景下的连续推理与经验复用，平台设计了三层记忆机制，覆盖单次会话、跨会话策略与历史知识三个维度：</w:t>
      </w:r>
    </w:p>
    <w:p>
      <w:pPr>
        <w:pStyle w:val="ListParagraph"/>
        <w:numPr>
          <w:ilvl w:val="0"/>
          <w:numId w:val="2"/>
        </w:numPr>
        <w:spacing w:after="40" w:before="40"/>
      </w:pPr>
      <w:r>
        <w:rPr>
          <w:rFonts w:ascii="Arial" w:cs="Arial" w:eastAsia="Arial" w:hAnsi="Arial"/>
          <w:sz w:val="21"/>
          <w:szCs w:val="21"/>
        </w:rPr>
        <w:t xml:space="preserve">工作记忆（Working Memory）：基于当前会话的 chat_history、current_summary、latest_report 等状态，支持多轮对话内的上下文连续推理与报告迭代。</w:t>
      </w:r>
    </w:p>
    <w:p>
      <w:pPr>
        <w:pStyle w:val="ListParagraph"/>
        <w:numPr>
          <w:ilvl w:val="0"/>
          <w:numId w:val="2"/>
        </w:numPr>
        <w:spacing w:after="40" w:before="40"/>
      </w:pPr>
      <w:r>
        <w:rPr>
          <w:rFonts w:ascii="Arial" w:cs="Arial" w:eastAsia="Arial" w:hAnsi="Arial"/>
          <w:sz w:val="21"/>
          <w:szCs w:val="21"/>
        </w:rPr>
        <w:t xml:space="preserve">策略记忆（Strategy Memory）：通过 action_log 记录用户排除、恢复、调整权重等操作，并支持将优化后的诊断策略保存为 Markdown 技能文件，实现跨会话复用。</w:t>
      </w:r>
    </w:p>
    <w:p>
      <w:pPr>
        <w:pStyle w:val="ListParagraph"/>
        <w:numPr>
          <w:ilvl w:val="0"/>
          <w:numId w:val="2"/>
        </w:numPr>
        <w:spacing w:after="40" w:before="40"/>
      </w:pPr>
      <w:r>
        <w:rPr>
          <w:rFonts w:ascii="Arial" w:cs="Arial" w:eastAsia="Arial" w:hAnsi="Arial"/>
          <w:sz w:val="21"/>
          <w:szCs w:val="21"/>
        </w:rPr>
        <w:t xml:space="preserve">知识记忆（Knowledge Memory）：基于 sessions.json 持久化的历史会话与诊断摘要，为后续引入案例检索、相似故障推荐与诊断经验沉淀提供数据基础。</w:t>
      </w:r>
    </w:p>
    <w:p>
      <w:pPr>
        <w:spacing w:after="60" w:before="60"/>
        <w:jc w:val="both"/>
      </w:pPr>
      <w:r>
        <w:rPr>
          <w:rFonts w:ascii="Arial" w:cs="Arial" w:eastAsia="Arial" w:hAnsi="Arial"/>
          <w:b w:val="false"/>
          <w:bCs w:val="false"/>
          <w:sz w:val="21"/>
          <w:szCs w:val="21"/>
        </w:rPr>
        <w:t xml:space="preserve">当前平台已实现工作记忆与策略记忆的闭环，知识记忆正在进一步演进中。</w:t>
      </w:r>
    </w:p>
    <w:p>
      <w:pPr>
        <w:pStyle w:val="Heading2"/>
        <w:spacing w:after="100" w:before="200"/>
      </w:pPr>
      <w:r>
        <w:rPr>
          <w:rFonts w:ascii="Arial" w:cs="Arial" w:eastAsia="Arial" w:hAnsi="Arial"/>
          <w:b/>
          <w:bCs/>
          <w:color w:val="2E75B6"/>
          <w:sz w:val="28"/>
          <w:szCs w:val="28"/>
        </w:rPr>
        <w:t xml:space="preserve">4.5 人在回路驱动的自演进机制</w:t>
      </w:r>
    </w:p>
    <w:p>
      <w:pPr>
        <w:spacing w:after="60" w:before="60"/>
        <w:jc w:val="both"/>
      </w:pPr>
      <w:r>
        <w:rPr>
          <w:rFonts w:ascii="Arial" w:cs="Arial" w:eastAsia="Arial" w:hAnsi="Arial"/>
          <w:b w:val="false"/>
          <w:bCs w:val="false"/>
          <w:sz w:val="21"/>
          <w:szCs w:val="21"/>
        </w:rPr>
        <w:t xml:space="preserve">平台已具备人在回路驱动的策略自演进雏形。运维人员在诊断过程中对子智能体的排除与恢复、权重调整、报告修改等操作，会被记录为反馈轨迹；经用户确认后，这些优化后的策略可固化为 Markdown 技能文件，供后续会话加载复用，实现经验的人工审核式沉淀。</w:t>
      </w:r>
    </w:p>
    <w:p>
      <w:pPr>
        <w:spacing w:after="60" w:before="60"/>
        <w:jc w:val="both"/>
      </w:pPr>
      <w:r>
        <w:rPr>
          <w:rFonts w:ascii="Arial" w:cs="Arial" w:eastAsia="Arial" w:hAnsi="Arial"/>
          <w:b w:val="false"/>
          <w:bCs w:val="false"/>
          <w:sz w:val="21"/>
          <w:szCs w:val="21"/>
        </w:rPr>
        <w:t xml:space="preserve">该机制将人的专业判断与系统的自动执行相结合，形成“人在回路决策、系统固化执行、策略跨会话复用”的闭环，是平台持续自我优化的重要基础。</w:t>
      </w:r>
    </w:p>
    <w:p>
      <w:pPr>
        <w:pStyle w:val="Heading2"/>
        <w:spacing w:after="100" w:before="200"/>
      </w:pPr>
      <w:r>
        <w:rPr>
          <w:rFonts w:ascii="Arial" w:cs="Arial" w:eastAsia="Arial" w:hAnsi="Arial"/>
          <w:b/>
          <w:bCs/>
          <w:color w:val="2E75B6"/>
          <w:sz w:val="28"/>
          <w:szCs w:val="28"/>
        </w:rPr>
        <w:t xml:space="preserve">4.6 数据流与可观测</w:t>
      </w:r>
    </w:p>
    <w:p>
      <w:pPr>
        <w:spacing w:after="60" w:before="60"/>
        <w:jc w:val="both"/>
      </w:pPr>
      <w:r>
        <w:rPr>
          <w:rFonts w:ascii="Arial" w:cs="Arial" w:eastAsia="Arial" w:hAnsi="Arial"/>
          <w:b w:val="false"/>
          <w:bCs w:val="false"/>
          <w:sz w:val="21"/>
          <w:szCs w:val="21"/>
        </w:rPr>
        <w:t xml:space="preserve">平台内置诊断全流程日志系统（DiagnosisLogger），按日期分目录、按会话写入 JSON 日志，记录内容包括：</w:t>
      </w:r>
    </w:p>
    <w:p>
      <w:pPr>
        <w:pStyle w:val="ListParagraph"/>
        <w:numPr>
          <w:ilvl w:val="0"/>
          <w:numId w:val="2"/>
        </w:numPr>
        <w:spacing w:after="40" w:before="40"/>
      </w:pPr>
      <w:r>
        <w:rPr>
          <w:rFonts w:ascii="Arial" w:cs="Arial" w:eastAsia="Arial" w:hAnsi="Arial"/>
          <w:sz w:val="21"/>
          <w:szCs w:val="21"/>
        </w:rPr>
        <w:t xml:space="preserve">前端完整输出（messages 列表）与时间线</w:t>
      </w:r>
    </w:p>
    <w:p>
      <w:pPr>
        <w:pStyle w:val="ListParagraph"/>
        <w:numPr>
          <w:ilvl w:val="0"/>
          <w:numId w:val="2"/>
        </w:numPr>
        <w:spacing w:after="40" w:before="40"/>
      </w:pPr>
      <w:r>
        <w:rPr>
          <w:rFonts w:ascii="Arial" w:cs="Arial" w:eastAsia="Arial" w:hAnsi="Arial"/>
          <w:sz w:val="21"/>
          <w:szCs w:val="21"/>
        </w:rPr>
        <w:t xml:space="preserve">各阶段耗时（ai_planning、sub_agent_execution、compose_report 等）</w:t>
      </w:r>
    </w:p>
    <w:p>
      <w:pPr>
        <w:pStyle w:val="ListParagraph"/>
        <w:numPr>
          <w:ilvl w:val="0"/>
          <w:numId w:val="2"/>
        </w:numPr>
        <w:spacing w:after="40" w:before="40"/>
      </w:pPr>
      <w:r>
        <w:rPr>
          <w:rFonts w:ascii="Arial" w:cs="Arial" w:eastAsia="Arial" w:hAnsi="Arial"/>
          <w:sz w:val="21"/>
          <w:szCs w:val="21"/>
        </w:rPr>
        <w:t xml:space="preserve">每个 SSE 事件的内容与时间戳</w:t>
      </w:r>
    </w:p>
    <w:p>
      <w:pPr>
        <w:pStyle w:val="ListParagraph"/>
        <w:numPr>
          <w:ilvl w:val="0"/>
          <w:numId w:val="2"/>
        </w:numPr>
        <w:spacing w:after="40" w:before="40"/>
      </w:pPr>
      <w:r>
        <w:rPr>
          <w:rFonts w:ascii="Arial" w:cs="Arial" w:eastAsia="Arial" w:hAnsi="Arial"/>
          <w:sz w:val="21"/>
          <w:szCs w:val="21"/>
        </w:rPr>
        <w:t xml:space="preserve">各子智能体的调用耗时与成败状态</w:t>
      </w:r>
    </w:p>
    <w:p>
      <w:pPr>
        <w:spacing w:after="60" w:before="60"/>
        <w:jc w:val="both"/>
      </w:pPr>
      <w:r>
        <w:rPr>
          <w:rFonts w:ascii="Arial" w:cs="Arial" w:eastAsia="Arial" w:hAnsi="Arial"/>
          <w:b w:val="false"/>
          <w:bCs w:val="false"/>
          <w:sz w:val="21"/>
          <w:szCs w:val="21"/>
        </w:rPr>
        <w:t xml:space="preserve">该机制为系统调试、性能优化、审计追溯以及三层记忆机制中的知识记忆沉淀提供了完整的数据支撑。</w:t>
      </w:r>
    </w:p>
    <w:p>
      <w:pPr>
        <w:pStyle w:val="Heading1"/>
        <w:spacing w:after="120" w:before="240"/>
      </w:pPr>
      <w:r>
        <w:rPr>
          <w:rFonts w:ascii="Arial" w:cs="Arial" w:eastAsia="Arial" w:hAnsi="Arial"/>
          <w:b/>
          <w:bCs/>
          <w:color w:val="1F4E79"/>
          <w:sz w:val="32"/>
          <w:szCs w:val="32"/>
        </w:rPr>
        <w:t xml:space="preserve">五、持续演进方向</w:t>
      </w:r>
    </w:p>
    <w:p>
      <w:pPr>
        <w:spacing w:after="60" w:before="60"/>
        <w:jc w:val="both"/>
      </w:pPr>
      <w:r>
        <w:rPr>
          <w:rFonts w:ascii="Arial" w:cs="Arial" w:eastAsia="Arial" w:hAnsi="Arial"/>
          <w:b w:val="false"/>
          <w:bCs w:val="false"/>
          <w:sz w:val="21"/>
          <w:szCs w:val="21"/>
        </w:rPr>
        <w:t xml:space="preserve">平台当前已实现核心诊断能力，并在持续迭代中。后续将重点推进以下方向：</w:t>
      </w:r>
    </w:p>
    <w:p>
      <w:pPr>
        <w:pStyle w:val="ListParagraph"/>
        <w:numPr>
          <w:ilvl w:val="0"/>
          <w:numId w:val="2"/>
        </w:numPr>
        <w:spacing w:after="40" w:before="40"/>
      </w:pPr>
      <w:r>
        <w:rPr>
          <w:rFonts w:ascii="Arial" w:cs="Arial" w:eastAsia="Arial" w:hAnsi="Arial"/>
          <w:sz w:val="21"/>
          <w:szCs w:val="21"/>
        </w:rPr>
        <w:t xml:space="preserve">深化三层记忆机制，引入向量检索与历史案例推荐，提升复杂故障的研判效率。</w:t>
      </w:r>
    </w:p>
    <w:p>
      <w:pPr>
        <w:pStyle w:val="ListParagraph"/>
        <w:numPr>
          <w:ilvl w:val="0"/>
          <w:numId w:val="2"/>
        </w:numPr>
        <w:spacing w:after="40" w:before="40"/>
      </w:pPr>
      <w:r>
        <w:rPr>
          <w:rFonts w:ascii="Arial" w:cs="Arial" w:eastAsia="Arial" w:hAnsi="Arial"/>
          <w:sz w:val="21"/>
          <w:szCs w:val="21"/>
        </w:rPr>
        <w:t xml:space="preserve">完善自演进机制，从人工保存技能升级为基于反馈轨迹的自动权重优化、案例库构建与策略推荐。</w:t>
      </w:r>
    </w:p>
    <w:p>
      <w:pPr>
        <w:pStyle w:val="ListParagraph"/>
        <w:numPr>
          <w:ilvl w:val="0"/>
          <w:numId w:val="2"/>
        </w:numPr>
        <w:spacing w:after="40" w:before="40"/>
      </w:pPr>
      <w:r>
        <w:rPr>
          <w:rFonts w:ascii="Arial" w:cs="Arial" w:eastAsia="Arial" w:hAnsi="Arial"/>
          <w:sz w:val="21"/>
          <w:szCs w:val="21"/>
        </w:rPr>
        <w:t xml:space="preserve">扩展真实数据源接入，将覆冰、风偏、鸟害子智能体逐步从模拟数据迁移至真实业务系统。</w:t>
      </w:r>
    </w:p>
    <w:p>
      <w:pPr>
        <w:pStyle w:val="ListParagraph"/>
        <w:numPr>
          <w:ilvl w:val="0"/>
          <w:numId w:val="2"/>
        </w:numPr>
        <w:spacing w:after="40" w:before="40"/>
      </w:pPr>
      <w:r>
        <w:rPr>
          <w:rFonts w:ascii="Arial" w:cs="Arial" w:eastAsia="Arial" w:hAnsi="Arial"/>
          <w:sz w:val="21"/>
          <w:szCs w:val="21"/>
        </w:rPr>
        <w:t xml:space="preserve">完善报告模板系统，支持 Word / PDF 等专业格式导出。</w:t>
      </w:r>
    </w:p>
    <w:p>
      <w:pPr>
        <w:pStyle w:val="ListParagraph"/>
        <w:numPr>
          <w:ilvl w:val="0"/>
          <w:numId w:val="2"/>
        </w:numPr>
        <w:spacing w:after="40" w:before="40"/>
      </w:pPr>
      <w:r>
        <w:rPr>
          <w:rFonts w:ascii="Arial" w:cs="Arial" w:eastAsia="Arial" w:hAnsi="Arial"/>
          <w:sz w:val="21"/>
          <w:szCs w:val="21"/>
        </w:rPr>
        <w:t xml:space="preserve">引入前端组件测试与 Playwright 端到端测试，提升交付质量。</w:t>
      </w:r>
    </w:p>
    <w:p>
      <w:pPr>
        <w:pStyle w:val="ListParagraph"/>
        <w:numPr>
          <w:ilvl w:val="0"/>
          <w:numId w:val="2"/>
        </w:numPr>
        <w:spacing w:after="40" w:before="40"/>
      </w:pPr>
      <w:r>
        <w:rPr>
          <w:rFonts w:ascii="Arial" w:cs="Arial" w:eastAsia="Arial" w:hAnsi="Arial"/>
          <w:sz w:val="21"/>
          <w:szCs w:val="21"/>
        </w:rPr>
        <w:t xml:space="preserve">加强配置外部化与安全加固，支持多用户隔离、认证授权与速率限制。</w:t>
      </w:r>
    </w:p>
    <w:p>
      <w:pPr>
        <w:pStyle w:val="ListParagraph"/>
        <w:numPr>
          <w:ilvl w:val="0"/>
          <w:numId w:val="2"/>
        </w:numPr>
        <w:spacing w:after="40" w:before="40"/>
      </w:pPr>
      <w:r>
        <w:rPr>
          <w:rFonts w:ascii="Arial" w:cs="Arial" w:eastAsia="Arial" w:hAnsi="Arial"/>
          <w:sz w:val="21"/>
          <w:szCs w:val="21"/>
        </w:rPr>
        <w:t xml:space="preserve">优化报告生成阶段时延，通过提示工程与缓存策略进一步提升响应速度。</w:t>
      </w:r>
    </w:p>
    <w:p>
      <w:r>
        <w:t xml:space="preserve"/>
      </w:r>
    </w:p>
    <w:p>
      <w:pPr>
        <w:spacing w:before="400"/>
        <w:jc w:val="center"/>
      </w:pPr>
      <w:r>
        <w:rPr>
          <w:rFonts w:ascii="Arial" w:cs="Arial" w:eastAsia="Arial" w:hAnsi="Arial"/>
          <w:i/>
          <w:iCs/>
          <w:color w:val="666666"/>
          <w:sz w:val="18"/>
          <w:szCs w:val="18"/>
        </w:rPr>
        <w:t xml:space="preserve">—— 本文档基于 PLDiagnosis 项目当前状态整理，具体实现以源码为准。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第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18"/>
        <w:szCs w:val="18"/>
      </w:rPr>
      <w:t xml:space="preserve">PLDiagnosis 智能诊断平台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2026-07-17T08:58:57.484Z</dcterms:created>
  <dcterms:modified xsi:type="dcterms:W3CDTF">2026-07-17T08:58:57.484Z</dcterms:modified>
</cp:coreProperties>
</file>

<file path=docProps/custom.xml><?xml version="1.0" encoding="utf-8"?>
<Properties xmlns="http://schemas.openxmlformats.org/officeDocument/2006/custom-properties" xmlns:vt="http://schemas.openxmlformats.org/officeDocument/2006/docPropsVTypes"/>
</file>