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855" w:firstLineChars="1200"/>
        <w:jc w:val="both"/>
        <w:textAlignment w:val="auto"/>
        <w:outlineLvl w:val="0"/>
      </w:pPr>
      <w:r>
        <w:rPr>
          <w:rFonts w:hint="eastAsia" w:eastAsia="宋体"/>
          <w:b/>
          <w:sz w:val="32"/>
          <w:lang w:val="en-US" w:eastAsia="zh-CN"/>
        </w:rPr>
        <w:t>个人简历</w:t>
      </w:r>
    </w:p>
    <w:tbl>
      <w:tblPr>
        <w:tblStyle w:val="5"/>
        <w:tblpPr w:leftFromText="180" w:rightFromText="180" w:vertAnchor="text" w:horzAnchor="page" w:tblpX="1367" w:tblpY="417"/>
        <w:tblOverlap w:val="never"/>
        <w:tblW w:w="958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vAlign w:val="center"/>
          </w:tcPr>
          <w:p>
            <w:pPr>
              <w:pStyle w:val="3"/>
              <w:spacing w:before="0" w:beforeAutospacing="0" w:after="0" w:afterAutospacing="0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1026" name="图片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20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9" w:type="dxa"/>
          </w:tcPr>
          <w:p>
            <w:pPr>
              <w:pStyle w:val="3"/>
              <w:spacing w:before="0" w:beforeAutospacing="0" w:after="0" w:afterAutospacing="0"/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  <w:t>个人信息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40" w:leftChars="1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eastAsia="zh-CN"/>
        </w:rPr>
        <w:t>姓名：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>杨天罡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 xml:space="preserve">           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 xml:space="preserve">            性别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eastAsia="zh-CN"/>
        </w:rPr>
        <w:t>男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 xml:space="preserve">                 毕业时间：2017                    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eastAsia="zh-CN"/>
        </w:rPr>
        <w:t>学历：本科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 xml:space="preserve">  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40" w:leftChars="10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>毕业院校：燕京理工学院（暂时不动）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 xml:space="preserve">          专业：计算机科学与技术          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 xml:space="preserve">                       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eastAsia="zh-CN"/>
        </w:rPr>
        <w:t>联系电话：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>15731663785            邮箱：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4"/>
          <w:lang w:val="en-US" w:eastAsia="zh-CN"/>
        </w:rPr>
        <w:t>651236807@qq.com</w:t>
      </w:r>
    </w:p>
    <w:tbl>
      <w:tblPr>
        <w:tblStyle w:val="5"/>
        <w:tblpPr w:leftFromText="180" w:rightFromText="180" w:vertAnchor="text" w:horzAnchor="page" w:tblpX="1412" w:tblpY="295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3"/>
              <w:spacing w:before="0" w:beforeAutospacing="0" w:after="0" w:afterAutospacing="0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drawing>
                <wp:inline distT="0" distB="0" distL="0" distR="0">
                  <wp:extent cx="217170" cy="215900"/>
                  <wp:effectExtent l="0" t="0" r="10795" b="12700"/>
                  <wp:docPr id="1027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3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3"/>
              <w:spacing w:before="0" w:beforeAutospacing="0" w:after="0" w:afterAutospacing="0"/>
              <w:jc w:val="both"/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  <w:t>掌握技能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Java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语言，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Spring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SpringBoot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SpringCloud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Hibernate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Mybatis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等相关框架，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JVM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及相关等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100" w:right="0" w:rightChars="0"/>
        <w:jc w:val="left"/>
        <w:textAlignment w:val="auto"/>
        <w:outlineLvl w:val="9"/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Java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.Doc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熟悉MySql，Oracle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，及相关sql性能优化。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分布式技术：Dubbo，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zookeeper，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ActiveMq，Kafka，Redis等。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使用Eclipse、IDEA、Maven、Git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等项目相关技术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使用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J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s，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easyui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，vue，elementUI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等前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端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技术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熟悉应用Tomcat等容器配置和部署，Linux</w:t>
      </w:r>
      <w:r>
        <w:rPr>
          <w:rFonts w:hint="eastAsia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相关</w:t>
      </w:r>
      <w:r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b w:val="0"/>
          <w:bCs w:val="0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熟悉数据结构，LeetCode，HTTP，TCP等网络协议。</w:t>
      </w:r>
    </w:p>
    <w:tbl>
      <w:tblPr>
        <w:tblStyle w:val="5"/>
        <w:tblpPr w:leftFromText="180" w:rightFromText="180" w:vertAnchor="text" w:horzAnchor="page" w:tblpX="1412" w:tblpY="307"/>
        <w:tblOverlap w:val="never"/>
        <w:tblW w:w="946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16" w:type="dxa"/>
            <w:tcBorders>
              <w:top w:val="nil"/>
            </w:tcBorders>
            <w:vAlign w:val="center"/>
          </w:tcPr>
          <w:p>
            <w:pPr>
              <w:pStyle w:val="3"/>
              <w:spacing w:before="0" w:beforeAutospacing="0" w:after="0" w:afterAutospacing="0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1028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10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3"/>
              <w:spacing w:before="0" w:beforeAutospacing="0" w:after="0" w:afterAutospacing="0" w:line="360" w:lineRule="exact"/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  <w:t>工作经验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北京雷石电子科技有限公司             2019.12-现在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eastAsia="zh-CN"/>
        </w:rPr>
        <w:t>中科软科技股份有限公司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 xml:space="preserve">               2017</w:t>
      </w:r>
      <w:r>
        <w:rPr>
          <w:rFonts w:hint="default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.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0"/>
          <w:lang w:val="en-US" w:eastAsia="zh-CN"/>
        </w:rPr>
        <w:t>5-2019.10</w:t>
      </w:r>
    </w:p>
    <w:tbl>
      <w:tblPr>
        <w:tblStyle w:val="5"/>
        <w:tblpPr w:leftFromText="180" w:rightFromText="180" w:vertAnchor="text" w:horzAnchor="page" w:tblpX="1322" w:tblpY="129"/>
        <w:tblOverlap w:val="never"/>
        <w:tblW w:w="940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56" w:type="dxa"/>
            <w:tcBorders>
              <w:top w:val="nil"/>
            </w:tcBorders>
            <w:vAlign w:val="center"/>
          </w:tcPr>
          <w:p>
            <w:pPr>
              <w:pStyle w:val="3"/>
              <w:spacing w:before="0" w:beforeAutospacing="0" w:after="0" w:afterAutospacing="0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drawing>
                <wp:inline distT="0" distB="0" distL="0" distR="0">
                  <wp:extent cx="250825" cy="215900"/>
                  <wp:effectExtent l="0" t="0" r="15875" b="12700"/>
                  <wp:docPr id="1029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9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3"/>
              <w:spacing w:before="0" w:beforeAutospacing="0" w:after="0" w:afterAutospacing="0" w:line="360" w:lineRule="exact"/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  <w:lang w:eastAsia="zh-CN"/>
              </w:rPr>
              <w:t>项目经验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595959"/>
          <w:sz w:val="28"/>
          <w:szCs w:val="28"/>
          <w:lang w:val="en-US" w:eastAsia="zh-CN"/>
        </w:rPr>
        <w:t>智慧网点系统 2019.12-2020.2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595959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/>
          <w:color w:val="595959"/>
          <w:sz w:val="24"/>
          <w:szCs w:val="24"/>
          <w:lang w:val="en-US" w:eastAsia="zh-CN"/>
        </w:rPr>
        <w:t>使用vue+elementUI前台开发，go及iris框架后台开发，主要用于农业银行的显示屏展示。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595959"/>
          <w:sz w:val="24"/>
          <w:szCs w:val="24"/>
          <w:lang w:val="en-US" w:eastAsia="zh-CN"/>
        </w:rPr>
        <w:t>项目职责：为系统增加人脸识别功能，和人脸识别厂商沟通，在开发板发送数据，智慧网点系统编写接收数据接口，前端数据展示。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b/>
          <w:bCs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  <w:t>幸福人寿保险核心系统 2018.6-2019.10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 xml:space="preserve">为幸福人寿保险公司的核心系统，系统主要负责幸福人寿保险公司的契约，保全，理赔，产品等主要模块的日常业务处理，管理记录日常交易的主要数据。  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项目职责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主要开发保全和理赔模块的新需求的开发与运维。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  <w:t>中能建保险记录系统 2018.11-2019.7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使用struct，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Hibernate,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记录中能建的相关保险的信息。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项目职责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8"/>
          <w:szCs w:val="2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负责集团集中采购中的模块开发，及完结，批改，续保，理赔等后续流程的开发。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default"/>
          <w:b/>
          <w:bCs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  <w:t>兴民保险经纪车险 2018.2-2018.7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使用Springmvc，Spring，JPA。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Memcache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用于缓存，兴民保险经纪的车险系统，为银行和保险公司之间的中间处理系统。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项目职责：负责与大地保险公司对接的接口开发：询价，下单。与中华保险，民生银行接口的联调，将系统的整体流程封装为接口，整合到兴民保险系统内。负责车险系统的服务器的管理发布，部署，搭建相应需要的服务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z w:val="28"/>
          <w:szCs w:val="28"/>
          <w:lang w:val="en-US" w:eastAsia="zh-CN"/>
        </w:rPr>
        <w:t>安邦银保云核心系统 2017.11-2018.1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2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使用Dubbo（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dubbo.docx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），Redis，ActiveMq用于安邦保险公司的核心云化，缓解老核心压力。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提高整体吞吐量，f5负载减少单台机器压力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用dubbo，zookeeper进行服务治理和调用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，在安邦开门红峰值达到1000+TPS。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2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项目职责：负责统一接入平台，为系统的入口，根据业务通过</w:t>
      </w:r>
      <w:r>
        <w:rPr>
          <w:rFonts w:hint="default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dubbo</w:t>
      </w:r>
      <w:r>
        <w:rPr>
          <w:rFonts w:hint="eastAsia" w:ascii="微软雅黑" w:hAnsi="微软雅黑" w:eastAsia="微软雅黑" w:cs="微软雅黑"/>
          <w:b w:val="0"/>
          <w:bCs w:val="0"/>
          <w:color w:val="595959"/>
          <w:sz w:val="24"/>
          <w:szCs w:val="24"/>
          <w:lang w:val="en-US" w:eastAsia="zh-CN"/>
        </w:rPr>
        <w:t>调用相应的微服务，使用activeMq存储报文及日志，减少统一接入平台的主体使用时间。使用souapui对相应的服务进行数据，流程测试。</w:t>
      </w:r>
    </w:p>
    <w:tbl>
      <w:tblPr>
        <w:tblStyle w:val="5"/>
        <w:tblpPr w:leftFromText="180" w:rightFromText="180" w:vertAnchor="text" w:horzAnchor="page" w:tblpX="1067" w:tblpY="348"/>
        <w:tblOverlap w:val="never"/>
        <w:tblW w:w="9558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70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" w:type="dxa"/>
            <w:tcBorders>
              <w:top w:val="nil"/>
            </w:tcBorders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1030" name="图片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47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7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textAlignment w:val="auto"/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="宋体"/>
                <w:color w:val="595959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color w:val="595959"/>
          <w:sz w:val="24"/>
          <w:szCs w:val="24"/>
        </w:rPr>
      </w:pP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>本人乐于学习，善于思考和专研，做事细心，能吃苦耐劳，良好的团队合作精神，喜欢有挑战性的工作，能承受一定的工作压力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宋体"/>
          <w:color w:val="595959"/>
          <w:kern w:val="24"/>
          <w:sz w:val="24"/>
          <w:szCs w:val="24"/>
        </w:rPr>
        <w:t>良好的学习能力，习惯制定切实可行的学习计划，勤于学习能不断提高。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0C012"/>
    <w:multiLevelType w:val="singleLevel"/>
    <w:tmpl w:val="48D0C0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668"/>
    <w:rsid w:val="01F50044"/>
    <w:rsid w:val="046A6D20"/>
    <w:rsid w:val="06750EF5"/>
    <w:rsid w:val="07E2790F"/>
    <w:rsid w:val="0A5036DD"/>
    <w:rsid w:val="0C405E0B"/>
    <w:rsid w:val="0C8B2EF3"/>
    <w:rsid w:val="0C961A31"/>
    <w:rsid w:val="0E23025F"/>
    <w:rsid w:val="0E692384"/>
    <w:rsid w:val="13F471E4"/>
    <w:rsid w:val="146C7008"/>
    <w:rsid w:val="15E311FC"/>
    <w:rsid w:val="1B604D38"/>
    <w:rsid w:val="1B6D4FD6"/>
    <w:rsid w:val="254F6401"/>
    <w:rsid w:val="25561A6C"/>
    <w:rsid w:val="266B2130"/>
    <w:rsid w:val="29F23E33"/>
    <w:rsid w:val="2AD93F5F"/>
    <w:rsid w:val="2DFA3E3F"/>
    <w:rsid w:val="2E553CA8"/>
    <w:rsid w:val="2F0C6F06"/>
    <w:rsid w:val="2F8F395A"/>
    <w:rsid w:val="328E70D8"/>
    <w:rsid w:val="34E01B3A"/>
    <w:rsid w:val="38B4320F"/>
    <w:rsid w:val="394F1D3A"/>
    <w:rsid w:val="3E2D4951"/>
    <w:rsid w:val="410C79CF"/>
    <w:rsid w:val="41D74CC4"/>
    <w:rsid w:val="43D53097"/>
    <w:rsid w:val="43FA6195"/>
    <w:rsid w:val="44133BBF"/>
    <w:rsid w:val="441B11EE"/>
    <w:rsid w:val="44C34FEE"/>
    <w:rsid w:val="451F383D"/>
    <w:rsid w:val="46866565"/>
    <w:rsid w:val="488D68CB"/>
    <w:rsid w:val="4F11673A"/>
    <w:rsid w:val="4FA53F9E"/>
    <w:rsid w:val="53363EF5"/>
    <w:rsid w:val="53BD4F45"/>
    <w:rsid w:val="54DD5935"/>
    <w:rsid w:val="55B92486"/>
    <w:rsid w:val="5608788C"/>
    <w:rsid w:val="58810E88"/>
    <w:rsid w:val="58F8784A"/>
    <w:rsid w:val="5AF31842"/>
    <w:rsid w:val="5F0233C1"/>
    <w:rsid w:val="5FE104C0"/>
    <w:rsid w:val="625C1DD9"/>
    <w:rsid w:val="64BC5059"/>
    <w:rsid w:val="651614B3"/>
    <w:rsid w:val="658D1FD1"/>
    <w:rsid w:val="68382226"/>
    <w:rsid w:val="68C61778"/>
    <w:rsid w:val="693C2E12"/>
    <w:rsid w:val="6B5E2D52"/>
    <w:rsid w:val="6B6D2871"/>
    <w:rsid w:val="6DB5104B"/>
    <w:rsid w:val="6EB5613C"/>
    <w:rsid w:val="6EB7490E"/>
    <w:rsid w:val="6F980217"/>
    <w:rsid w:val="71DB420F"/>
    <w:rsid w:val="72B56721"/>
    <w:rsid w:val="77CD1CBD"/>
    <w:rsid w:val="791F7E4D"/>
    <w:rsid w:val="7D6417C3"/>
    <w:rsid w:val="7F642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5">
    <w:name w:val="Table Grid"/>
    <w:basedOn w:val="4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</Words>
  <Characters>1162</Characters>
  <Paragraphs>47</Paragraphs>
  <TotalTime>10</TotalTime>
  <ScaleCrop>false</ScaleCrop>
  <LinksUpToDate>false</LinksUpToDate>
  <CharactersWithSpaces>1302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杨天罡</cp:lastModifiedBy>
  <dcterms:modified xsi:type="dcterms:W3CDTF">2020-03-21T09:21:08Z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