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C7407" w14:textId="6564995E" w:rsidR="00EA0621" w:rsidRDefault="00EA0621" w:rsidP="00EA0621">
      <w:pPr>
        <w:pStyle w:val="a3"/>
        <w:ind w:firstLine="640"/>
        <w:rPr>
          <w:rFonts w:hint="eastAsia"/>
        </w:rPr>
      </w:pPr>
      <w:r>
        <w:rPr>
          <w:rFonts w:hint="eastAsia"/>
        </w:rPr>
        <w:t>灰沙比控制方案</w:t>
      </w:r>
    </w:p>
    <w:p w14:paraId="720C66CC" w14:textId="7A54D5A4" w:rsidR="00A338DB" w:rsidRDefault="00EA0621" w:rsidP="00EA0621">
      <w:pPr>
        <w:ind w:firstLine="480"/>
      </w:pPr>
      <w:r w:rsidRPr="00EA0621">
        <w:rPr>
          <w:rFonts w:hint="eastAsia"/>
        </w:rPr>
        <w:t>充填过程中，充填强度的需求是不断变化的，充填强度由灰砂比决定，为解决这一问题，我们利用流量表对累积充填方量进行统计，通过膏体强度理论模型估测采场不同深度处，灰砂比的需求值并及时根据底流流量调节水泥添加量。</w:t>
      </w:r>
    </w:p>
    <w:p w14:paraId="2394E499" w14:textId="77777777" w:rsidR="00964633" w:rsidRDefault="00964633" w:rsidP="00EA0621">
      <w:pPr>
        <w:ind w:firstLine="480"/>
        <w:rPr>
          <w:rFonts w:hint="eastAsia"/>
        </w:rPr>
      </w:pPr>
    </w:p>
    <w:p w14:paraId="30D15AA3" w14:textId="18200159" w:rsidR="00964633" w:rsidRDefault="00964633" w:rsidP="00964633">
      <w:pPr>
        <w:ind w:firstLineChars="0" w:firstLine="0"/>
        <w:rPr>
          <w:b/>
        </w:rPr>
      </w:pPr>
      <w:r w:rsidRPr="00964633">
        <w:rPr>
          <w:rFonts w:hint="eastAsia"/>
          <w:b/>
        </w:rPr>
        <w:t>具体实施方案如下：</w:t>
      </w:r>
    </w:p>
    <w:p w14:paraId="1EE06875" w14:textId="2E0D019A" w:rsidR="00964633" w:rsidRDefault="00964633" w:rsidP="00964633">
      <w:pPr>
        <w:pStyle w:val="3"/>
        <w:numPr>
          <w:ilvl w:val="0"/>
          <w:numId w:val="1"/>
        </w:numPr>
      </w:pPr>
      <w:r>
        <w:rPr>
          <w:rFonts w:hint="eastAsia"/>
        </w:rPr>
        <w:t>计算累计充填方量</w:t>
      </w:r>
    </w:p>
    <w:p w14:paraId="3C51ED65" w14:textId="33D97C59" w:rsidR="00964633" w:rsidRDefault="0084025A" w:rsidP="00964633">
      <w:pPr>
        <w:ind w:firstLine="480"/>
      </w:pPr>
      <w:r>
        <w:rPr>
          <w:rFonts w:hint="eastAsia"/>
        </w:rPr>
        <w:t>计算累计充填方量可以根据搅拌机膏体输送管道流量计和浓度计，</w:t>
      </w:r>
      <w:r w:rsidR="00A92B73">
        <w:rPr>
          <w:rFonts w:hint="eastAsia"/>
        </w:rPr>
        <w:t>通过</w:t>
      </w:r>
      <w:r>
        <w:rPr>
          <w:rFonts w:hint="eastAsia"/>
        </w:rPr>
        <w:t>膏体凝固体积理论计算公式来计算累计充填方量。</w:t>
      </w:r>
    </w:p>
    <w:p w14:paraId="39843CFF" w14:textId="0476C999" w:rsidR="000A6808" w:rsidRDefault="000A6808" w:rsidP="00964633">
      <w:pPr>
        <w:ind w:firstLine="48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OPC</w:t>
      </w:r>
      <w:r>
        <w:rPr>
          <w:rFonts w:hint="eastAsia"/>
        </w:rPr>
        <w:t>读取以下监测仪器的示数：</w:t>
      </w:r>
    </w:p>
    <w:p w14:paraId="3CAD9D70" w14:textId="53AEBA91" w:rsidR="0084025A" w:rsidRDefault="0084025A" w:rsidP="00964633">
      <w:pPr>
        <w:ind w:firstLine="480"/>
      </w:pPr>
      <w:r>
        <w:rPr>
          <w:rFonts w:hint="eastAsia"/>
        </w:rPr>
        <w:t>1#</w:t>
      </w:r>
      <w:r>
        <w:rPr>
          <w:rFonts w:hint="eastAsia"/>
        </w:rPr>
        <w:t>搅拌机膏体输送流量计：</w:t>
      </w:r>
      <w:r>
        <w:rPr>
          <w:rFonts w:hint="eastAsia"/>
        </w:rPr>
        <w:t>FT-210AG01</w:t>
      </w:r>
    </w:p>
    <w:p w14:paraId="54995FEC" w14:textId="51655808" w:rsidR="0084025A" w:rsidRDefault="0084025A" w:rsidP="0084025A">
      <w:pPr>
        <w:ind w:firstLine="480"/>
      </w:pPr>
      <w:r>
        <w:rPr>
          <w:rFonts w:hint="eastAsia"/>
        </w:rPr>
        <w:t>1#</w:t>
      </w:r>
      <w:r>
        <w:rPr>
          <w:rFonts w:hint="eastAsia"/>
        </w:rPr>
        <w:t>搅拌机膏体输送</w:t>
      </w:r>
      <w:r>
        <w:rPr>
          <w:rFonts w:hint="eastAsia"/>
        </w:rPr>
        <w:t>浓度</w:t>
      </w:r>
      <w:r>
        <w:rPr>
          <w:rFonts w:hint="eastAsia"/>
        </w:rPr>
        <w:t>计：</w:t>
      </w:r>
      <w:r w:rsidR="006E419C">
        <w:t>D</w:t>
      </w:r>
      <w:r w:rsidR="006E419C">
        <w:rPr>
          <w:rFonts w:hint="eastAsia"/>
        </w:rPr>
        <w:t>T-210AG01</w:t>
      </w:r>
    </w:p>
    <w:p w14:paraId="664CABDF" w14:textId="2CB50846" w:rsidR="0084025A" w:rsidRDefault="0084025A" w:rsidP="0084025A">
      <w:pPr>
        <w:ind w:firstLine="480"/>
      </w:pPr>
      <w:r>
        <w:t>2</w:t>
      </w:r>
      <w:r>
        <w:rPr>
          <w:rFonts w:hint="eastAsia"/>
        </w:rPr>
        <w:t>#</w:t>
      </w:r>
      <w:r>
        <w:rPr>
          <w:rFonts w:hint="eastAsia"/>
        </w:rPr>
        <w:t>搅拌机膏体输送流量计：</w:t>
      </w:r>
      <w:r>
        <w:rPr>
          <w:rFonts w:hint="eastAsia"/>
        </w:rPr>
        <w:t>FT-210AG0</w:t>
      </w:r>
      <w:r>
        <w:t>2</w:t>
      </w:r>
    </w:p>
    <w:p w14:paraId="266A6DAB" w14:textId="68C0CE3F" w:rsidR="0084025A" w:rsidRDefault="0084025A" w:rsidP="0084025A">
      <w:pPr>
        <w:ind w:firstLine="480"/>
      </w:pPr>
      <w:r>
        <w:t>2</w:t>
      </w:r>
      <w:r>
        <w:rPr>
          <w:rFonts w:hint="eastAsia"/>
        </w:rPr>
        <w:t>#</w:t>
      </w:r>
      <w:r>
        <w:rPr>
          <w:rFonts w:hint="eastAsia"/>
        </w:rPr>
        <w:t>搅拌机膏体输送浓度计：</w:t>
      </w:r>
      <w:r w:rsidR="006E419C">
        <w:t>D</w:t>
      </w:r>
      <w:r w:rsidR="006E419C">
        <w:rPr>
          <w:rFonts w:hint="eastAsia"/>
        </w:rPr>
        <w:t>T-210AG0</w:t>
      </w:r>
      <w:r w:rsidR="006E419C">
        <w:t>2</w:t>
      </w:r>
    </w:p>
    <w:p w14:paraId="47B53435" w14:textId="2393F983" w:rsidR="00A92B73" w:rsidRDefault="000A6808" w:rsidP="000A6808">
      <w:pPr>
        <w:ind w:firstLineChars="0" w:firstLine="0"/>
      </w:pPr>
      <w:r>
        <w:rPr>
          <w:rFonts w:hint="eastAsia"/>
        </w:rPr>
        <w:t>之后可以得到</w:t>
      </w:r>
      <w:r w:rsidR="00A92B73">
        <w:rPr>
          <w:rFonts w:hint="eastAsia"/>
        </w:rPr>
        <w:t>充填流量为</w:t>
      </w:r>
      <w:r w:rsidR="00A92B73">
        <w:rPr>
          <w:rFonts w:hint="eastAsia"/>
        </w:rPr>
        <w:t>F</w:t>
      </w:r>
      <w:r w:rsidR="00A92B73">
        <w:rPr>
          <w:rFonts w:hint="eastAsia"/>
        </w:rPr>
        <w:t>，充填浓度为</w:t>
      </w:r>
      <w:r w:rsidR="00A92B73">
        <w:rPr>
          <w:rFonts w:hint="eastAsia"/>
        </w:rPr>
        <w:t>D</w:t>
      </w:r>
      <w:r w:rsidR="00A92B73">
        <w:rPr>
          <w:rFonts w:hint="eastAsia"/>
        </w:rPr>
        <w:t>，充填方量计算如下：</w:t>
      </w:r>
    </w:p>
    <w:p w14:paraId="273C8C9B" w14:textId="511ACF78" w:rsidR="00A92B73" w:rsidRDefault="00A92B73" w:rsidP="00A92B73">
      <w:pPr>
        <w:ind w:firstLine="480"/>
        <w:rPr>
          <w:rFonts w:hint="eastAsia"/>
        </w:rPr>
      </w:pPr>
      <w:r>
        <w:rPr>
          <w:rFonts w:hint="eastAsia"/>
        </w:rPr>
        <w:t>充填方量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</w:t>
      </w:r>
      <w:r>
        <w:t>*</w:t>
      </w:r>
      <w:r>
        <w:rPr>
          <w:rFonts w:hint="eastAsia"/>
        </w:rPr>
        <w:t>D</w:t>
      </w:r>
    </w:p>
    <w:p w14:paraId="5B6D931F" w14:textId="1344FE2E" w:rsidR="0084025A" w:rsidRDefault="006E419C" w:rsidP="006E419C">
      <w:pPr>
        <w:pStyle w:val="3"/>
        <w:numPr>
          <w:ilvl w:val="0"/>
          <w:numId w:val="1"/>
        </w:numPr>
      </w:pPr>
      <w:r>
        <w:rPr>
          <w:rFonts w:hint="eastAsia"/>
        </w:rPr>
        <w:t>测算充填高度</w:t>
      </w:r>
    </w:p>
    <w:p w14:paraId="46F3D526" w14:textId="46AD3237" w:rsidR="006E419C" w:rsidRDefault="006E419C" w:rsidP="006E419C">
      <w:pPr>
        <w:ind w:firstLine="480"/>
      </w:pPr>
      <w:r>
        <w:rPr>
          <w:rFonts w:hint="eastAsia"/>
        </w:rPr>
        <w:t>充填高度可以根据充填采场数据以及累计充填方量进行测算</w:t>
      </w:r>
      <w:r w:rsidR="00A92B73">
        <w:rPr>
          <w:rFonts w:hint="eastAsia"/>
        </w:rPr>
        <w:t>。通过充填采场的三维数据（长：</w:t>
      </w:r>
      <w:r w:rsidR="00A92B73">
        <w:rPr>
          <w:rFonts w:hint="eastAsia"/>
        </w:rPr>
        <w:t>a</w:t>
      </w:r>
      <w:r w:rsidR="00A92B73">
        <w:rPr>
          <w:rFonts w:hint="eastAsia"/>
        </w:rPr>
        <w:t>，宽：</w:t>
      </w:r>
      <w:r w:rsidR="00A92B73">
        <w:rPr>
          <w:rFonts w:hint="eastAsia"/>
        </w:rPr>
        <w:t>b</w:t>
      </w:r>
      <w:r w:rsidR="00A92B73">
        <w:rPr>
          <w:rFonts w:hint="eastAsia"/>
        </w:rPr>
        <w:t>，高：</w:t>
      </w:r>
      <w:r w:rsidR="00A92B73">
        <w:rPr>
          <w:rFonts w:hint="eastAsia"/>
        </w:rPr>
        <w:t>c</w:t>
      </w:r>
      <w:r w:rsidR="00A92B73">
        <w:rPr>
          <w:rFonts w:hint="eastAsia"/>
        </w:rPr>
        <w:t>）计算出采场的当前累计充填方量的采场充填高度，计算公式如下：</w:t>
      </w:r>
    </w:p>
    <w:p w14:paraId="7D6C4929" w14:textId="036C6132" w:rsidR="000A6808" w:rsidRDefault="000A6808" w:rsidP="006E419C">
      <w:pPr>
        <w:ind w:firstLine="480"/>
      </w:pPr>
      <w:r>
        <w:rPr>
          <w:rFonts w:hint="eastAsia"/>
        </w:rPr>
        <w:t>充填高度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</w:t>
      </w:r>
      <w:r>
        <w:t xml:space="preserve"> / ( a * b )</w:t>
      </w:r>
    </w:p>
    <w:p w14:paraId="6FD95BC1" w14:textId="5A0CB06F" w:rsidR="000A6808" w:rsidRDefault="000A6808" w:rsidP="000A6808">
      <w:pPr>
        <w:pStyle w:val="3"/>
        <w:numPr>
          <w:ilvl w:val="0"/>
          <w:numId w:val="1"/>
        </w:numPr>
      </w:pPr>
      <w:r>
        <w:rPr>
          <w:rFonts w:hint="eastAsia"/>
        </w:rPr>
        <w:t>计算并调节灰沙比</w:t>
      </w:r>
    </w:p>
    <w:p w14:paraId="586887C7" w14:textId="70E46CF8" w:rsidR="000A6808" w:rsidRPr="000A6808" w:rsidRDefault="00C3728A" w:rsidP="000A6808">
      <w:pPr>
        <w:ind w:firstLine="480"/>
        <w:rPr>
          <w:rFonts w:hint="eastAsia"/>
        </w:rPr>
      </w:pPr>
      <w:r>
        <w:rPr>
          <w:rFonts w:hint="eastAsia"/>
        </w:rPr>
        <w:t>根据不同充填高度的膏体强度需求以及</w:t>
      </w:r>
      <w:r w:rsidRPr="00EA0621">
        <w:rPr>
          <w:rFonts w:hint="eastAsia"/>
        </w:rPr>
        <w:t>膏体强度理论模型</w:t>
      </w:r>
      <w:r>
        <w:rPr>
          <w:rFonts w:hint="eastAsia"/>
        </w:rPr>
        <w:t>计算出相应的胡灰沙比，将计算出的灰沙比通过</w:t>
      </w:r>
      <w:r>
        <w:rPr>
          <w:rFonts w:hint="eastAsia"/>
        </w:rPr>
        <w:t>OPC</w:t>
      </w:r>
      <w:r>
        <w:rPr>
          <w:rFonts w:hint="eastAsia"/>
        </w:rPr>
        <w:t>协议传送到</w:t>
      </w:r>
      <w:r>
        <w:rPr>
          <w:rFonts w:hint="eastAsia"/>
        </w:rPr>
        <w:t>DCS</w:t>
      </w:r>
      <w:r>
        <w:rPr>
          <w:rFonts w:hint="eastAsia"/>
        </w:rPr>
        <w:t>系统中，对</w:t>
      </w:r>
      <w:r>
        <w:rPr>
          <w:rFonts w:hint="eastAsia"/>
        </w:rPr>
        <w:t>DCS</w:t>
      </w:r>
      <w:r>
        <w:rPr>
          <w:rFonts w:hint="eastAsia"/>
        </w:rPr>
        <w:t>系统中对应的灰沙比字段进行设置，从而对水泥添加量进行调节。</w:t>
      </w:r>
      <w:bookmarkStart w:id="0" w:name="_GoBack"/>
      <w:bookmarkEnd w:id="0"/>
    </w:p>
    <w:sectPr w:rsidR="000A6808" w:rsidRPr="000A6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D4E8C"/>
    <w:multiLevelType w:val="hybridMultilevel"/>
    <w:tmpl w:val="0F8A9AC4"/>
    <w:lvl w:ilvl="0" w:tplc="70BA2462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63"/>
    <w:rsid w:val="000029FD"/>
    <w:rsid w:val="0003343A"/>
    <w:rsid w:val="000A6808"/>
    <w:rsid w:val="000B2FDC"/>
    <w:rsid w:val="002238BB"/>
    <w:rsid w:val="003924C3"/>
    <w:rsid w:val="003D4047"/>
    <w:rsid w:val="005119B3"/>
    <w:rsid w:val="006C19A2"/>
    <w:rsid w:val="006E419C"/>
    <w:rsid w:val="0084025A"/>
    <w:rsid w:val="00964633"/>
    <w:rsid w:val="009A6D73"/>
    <w:rsid w:val="00A338DB"/>
    <w:rsid w:val="00A92B73"/>
    <w:rsid w:val="00AC7415"/>
    <w:rsid w:val="00AE3BBF"/>
    <w:rsid w:val="00C3728A"/>
    <w:rsid w:val="00CF3C63"/>
    <w:rsid w:val="00EA0621"/>
    <w:rsid w:val="00EB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4591"/>
  <w15:chartTrackingRefBased/>
  <w15:docId w15:val="{91D6A7EE-C7D6-431C-9DB9-6A7E1EFD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62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7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4633"/>
    <w:pPr>
      <w:keepNext/>
      <w:keepLines/>
      <w:spacing w:before="240" w:after="260" w:line="415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4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74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A062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A0621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4633"/>
    <w:rPr>
      <w:rFonts w:ascii="Times New Roman" w:eastAsia="宋体" w:hAnsi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6E41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二熊 哥哥</dc:creator>
  <cp:keywords/>
  <dc:description/>
  <cp:lastModifiedBy>二熊 哥哥</cp:lastModifiedBy>
  <cp:revision>2</cp:revision>
  <dcterms:created xsi:type="dcterms:W3CDTF">2019-03-25T07:09:00Z</dcterms:created>
  <dcterms:modified xsi:type="dcterms:W3CDTF">2019-03-25T08:29:00Z</dcterms:modified>
</cp:coreProperties>
</file>