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29" w:rsidRPr="00750F7F" w:rsidRDefault="00BF0F29" w:rsidP="00BF0F29">
      <w:pPr>
        <w:rPr>
          <w:rFonts w:asciiTheme="minorEastAsia" w:eastAsiaTheme="minorEastAsia" w:hAnsiTheme="minorEastAsia"/>
          <w:b/>
          <w:bCs/>
          <w:sz w:val="28"/>
        </w:rPr>
      </w:pPr>
      <w:bookmarkStart w:id="0" w:name="_GoBack"/>
      <w:bookmarkEnd w:id="0"/>
      <w:r w:rsidRPr="00750F7F">
        <w:rPr>
          <w:rFonts w:asciiTheme="minorEastAsia" w:eastAsiaTheme="minorEastAsia" w:hAnsiTheme="minorEastAsia" w:hint="eastAsia"/>
          <w:b/>
          <w:bCs/>
          <w:sz w:val="28"/>
        </w:rPr>
        <w:t>附件一</w:t>
      </w:r>
      <w:r w:rsidRPr="00750F7F">
        <w:rPr>
          <w:rFonts w:asciiTheme="minorEastAsia" w:eastAsiaTheme="minorEastAsia" w:hAnsiTheme="minorEastAsia"/>
          <w:b/>
          <w:bCs/>
          <w:sz w:val="28"/>
        </w:rPr>
        <w:t>：</w:t>
      </w:r>
    </w:p>
    <w:p w:rsidR="008721A4" w:rsidRPr="00097471" w:rsidRDefault="006E3DE1" w:rsidP="00750F7F">
      <w:pPr>
        <w:pStyle w:val="ae"/>
        <w:rPr>
          <w:sz w:val="24"/>
          <w:szCs w:val="24"/>
        </w:rPr>
      </w:pPr>
      <w:r>
        <w:rPr>
          <w:rFonts w:hint="eastAsia"/>
        </w:rPr>
        <w:t>技术协议</w:t>
      </w:r>
    </w:p>
    <w:p w:rsidR="0072640B" w:rsidRPr="00097471" w:rsidRDefault="0072640B" w:rsidP="00E315E7">
      <w:pPr>
        <w:ind w:firstLineChars="200" w:firstLine="480"/>
        <w:rPr>
          <w:rFonts w:asciiTheme="minorEastAsia" w:eastAsiaTheme="minorEastAsia" w:hAnsiTheme="minorEastAsia"/>
        </w:rPr>
      </w:pPr>
      <w:r w:rsidRPr="00097471">
        <w:rPr>
          <w:rFonts w:asciiTheme="minorEastAsia" w:eastAsiaTheme="minorEastAsia" w:hAnsiTheme="minorEastAsia" w:hint="eastAsia"/>
        </w:rPr>
        <w:t>根据</w:t>
      </w:r>
      <w:r w:rsidRPr="00097471">
        <w:rPr>
          <w:rFonts w:asciiTheme="minorEastAsia" w:eastAsiaTheme="minorEastAsia" w:hAnsiTheme="minorEastAsia"/>
        </w:rPr>
        <w:t>《</w:t>
      </w:r>
      <w:r w:rsidR="002D2607" w:rsidRPr="00097471">
        <w:rPr>
          <w:rFonts w:asciiTheme="minorEastAsia" w:eastAsiaTheme="minorEastAsia" w:hAnsiTheme="minorEastAsia" w:hint="eastAsia"/>
        </w:rPr>
        <w:t>谦比希铜矿东南矿体膏体充填智能化精准控制与三维可视化系统建设项目合同</w:t>
      </w:r>
      <w:r w:rsidRPr="00097471">
        <w:rPr>
          <w:rFonts w:asciiTheme="minorEastAsia" w:eastAsiaTheme="minorEastAsia" w:hAnsiTheme="minorEastAsia" w:hint="eastAsia"/>
        </w:rPr>
        <w:t>》制定</w:t>
      </w:r>
      <w:r w:rsidR="002A65AF">
        <w:rPr>
          <w:rFonts w:asciiTheme="minorEastAsia" w:eastAsiaTheme="minorEastAsia" w:hAnsiTheme="minorEastAsia"/>
        </w:rPr>
        <w:t>本</w:t>
      </w:r>
      <w:r w:rsidR="006E3DE1">
        <w:rPr>
          <w:rFonts w:asciiTheme="minorEastAsia" w:eastAsiaTheme="minorEastAsia" w:hAnsiTheme="minorEastAsia" w:hint="eastAsia"/>
        </w:rPr>
        <w:t>协议</w:t>
      </w:r>
      <w:r w:rsidR="002A65AF">
        <w:rPr>
          <w:rFonts w:asciiTheme="minorEastAsia" w:eastAsiaTheme="minorEastAsia" w:hAnsiTheme="minorEastAsia"/>
        </w:rPr>
        <w:t>，本</w:t>
      </w:r>
      <w:r w:rsidR="006E3DE1">
        <w:rPr>
          <w:rFonts w:asciiTheme="minorEastAsia" w:eastAsiaTheme="minorEastAsia" w:hAnsiTheme="minorEastAsia" w:hint="eastAsia"/>
        </w:rPr>
        <w:t>协议</w:t>
      </w:r>
      <w:r w:rsidRPr="00097471">
        <w:rPr>
          <w:rFonts w:asciiTheme="minorEastAsia" w:eastAsiaTheme="minorEastAsia" w:hAnsiTheme="minorEastAsia"/>
        </w:rPr>
        <w:t>是合同不可分割的一部分，具有同等法律效力</w:t>
      </w:r>
      <w:r w:rsidRPr="00097471">
        <w:rPr>
          <w:rFonts w:asciiTheme="minorEastAsia" w:eastAsiaTheme="minorEastAsia" w:hAnsiTheme="minorEastAsia" w:hint="eastAsia"/>
        </w:rPr>
        <w:t>。</w:t>
      </w:r>
    </w:p>
    <w:p w:rsidR="002D2607" w:rsidRPr="00097471" w:rsidRDefault="002D2607" w:rsidP="002D2607">
      <w:pPr>
        <w:rPr>
          <w:rFonts w:asciiTheme="minorEastAsia" w:eastAsiaTheme="minorEastAsia" w:hAnsiTheme="minorEastAsia"/>
        </w:rPr>
      </w:pPr>
    </w:p>
    <w:p w:rsidR="00254018" w:rsidRPr="00254018" w:rsidRDefault="002D2607" w:rsidP="00254018">
      <w:pPr>
        <w:pStyle w:val="a8"/>
        <w:numPr>
          <w:ilvl w:val="0"/>
          <w:numId w:val="25"/>
        </w:numPr>
        <w:ind w:firstLineChars="0"/>
        <w:rPr>
          <w:rFonts w:asciiTheme="minorEastAsia" w:eastAsiaTheme="minorEastAsia" w:hAnsiTheme="minorEastAsia"/>
          <w:sz w:val="28"/>
          <w:szCs w:val="28"/>
        </w:rPr>
      </w:pPr>
      <w:r w:rsidRPr="00B11744">
        <w:rPr>
          <w:rFonts w:asciiTheme="minorEastAsia" w:eastAsiaTheme="minorEastAsia" w:hAnsiTheme="minorEastAsia" w:hint="eastAsia"/>
          <w:sz w:val="28"/>
          <w:szCs w:val="28"/>
        </w:rPr>
        <w:t>系统功能</w:t>
      </w:r>
      <w:r w:rsidR="00E4388A" w:rsidRPr="00B11744">
        <w:rPr>
          <w:rFonts w:asciiTheme="minorEastAsia" w:eastAsiaTheme="minorEastAsia" w:hAnsiTheme="minorEastAsia" w:hint="eastAsia"/>
          <w:sz w:val="28"/>
          <w:szCs w:val="28"/>
        </w:rPr>
        <w:t>指标</w:t>
      </w:r>
      <w:bookmarkStart w:id="1" w:name="YSXZB"/>
    </w:p>
    <w:tbl>
      <w:tblPr>
        <w:tblStyle w:val="a9"/>
        <w:tblW w:w="0" w:type="auto"/>
        <w:tblInd w:w="108" w:type="dxa"/>
        <w:tblLook w:val="04A0" w:firstRow="1" w:lastRow="0" w:firstColumn="1" w:lastColumn="0" w:noHBand="0" w:noVBand="1"/>
      </w:tblPr>
      <w:tblGrid>
        <w:gridCol w:w="908"/>
        <w:gridCol w:w="1643"/>
        <w:gridCol w:w="2974"/>
        <w:gridCol w:w="2663"/>
      </w:tblGrid>
      <w:tr w:rsidR="0027530B" w:rsidRPr="00240C7D" w:rsidTr="00C11B8E">
        <w:trPr>
          <w:trHeight w:val="345"/>
        </w:trPr>
        <w:tc>
          <w:tcPr>
            <w:tcW w:w="8188" w:type="dxa"/>
            <w:gridSpan w:val="4"/>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系统功能</w:t>
            </w:r>
          </w:p>
        </w:tc>
      </w:tr>
      <w:tr w:rsidR="0027530B" w:rsidRPr="00240C7D" w:rsidTr="00981CC8">
        <w:trPr>
          <w:trHeight w:val="711"/>
        </w:trPr>
        <w:tc>
          <w:tcPr>
            <w:tcW w:w="908"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业务功能</w:t>
            </w:r>
            <w:r w:rsidRPr="00240C7D">
              <w:rPr>
                <w:rFonts w:asciiTheme="minorEastAsia" w:eastAsiaTheme="minorEastAsia" w:hAnsiTheme="minorEastAsia"/>
              </w:rPr>
              <w:t>模块</w:t>
            </w:r>
          </w:p>
        </w:tc>
        <w:tc>
          <w:tcPr>
            <w:tcW w:w="1643"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功能点</w:t>
            </w:r>
          </w:p>
        </w:tc>
        <w:tc>
          <w:tcPr>
            <w:tcW w:w="2974"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功能要求</w:t>
            </w:r>
          </w:p>
        </w:tc>
        <w:tc>
          <w:tcPr>
            <w:tcW w:w="2663" w:type="dxa"/>
            <w:vAlign w:val="center"/>
          </w:tcPr>
          <w:p w:rsidR="0027530B" w:rsidRPr="00240C7D" w:rsidRDefault="0027530B" w:rsidP="00981CC8">
            <w:pPr>
              <w:jc w:val="center"/>
              <w:rPr>
                <w:rFonts w:asciiTheme="minorEastAsia" w:eastAsiaTheme="minorEastAsia" w:hAnsiTheme="minorEastAsia"/>
              </w:rPr>
            </w:pPr>
            <w:r>
              <w:rPr>
                <w:rFonts w:asciiTheme="minorEastAsia" w:eastAsiaTheme="minorEastAsia" w:hAnsiTheme="minorEastAsia" w:hint="eastAsia"/>
              </w:rPr>
              <w:t>验收</w:t>
            </w:r>
            <w:r w:rsidR="00981CC8">
              <w:rPr>
                <w:rFonts w:asciiTheme="minorEastAsia" w:eastAsiaTheme="minorEastAsia" w:hAnsiTheme="minorEastAsia" w:hint="eastAsia"/>
              </w:rPr>
              <w:t>考核</w:t>
            </w:r>
            <w:r>
              <w:rPr>
                <w:rFonts w:asciiTheme="minorEastAsia" w:eastAsiaTheme="minorEastAsia" w:hAnsiTheme="minorEastAsia" w:hint="eastAsia"/>
              </w:rPr>
              <w:t>时间</w:t>
            </w:r>
          </w:p>
        </w:tc>
      </w:tr>
      <w:tr w:rsidR="0027530B" w:rsidRPr="00240C7D" w:rsidTr="0027530B">
        <w:trPr>
          <w:trHeight w:val="639"/>
        </w:trPr>
        <w:tc>
          <w:tcPr>
            <w:tcW w:w="908" w:type="dxa"/>
            <w:vMerge w:val="restart"/>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数据录入与大数据存储平台</w:t>
            </w:r>
          </w:p>
        </w:tc>
        <w:tc>
          <w:tcPr>
            <w:tcW w:w="1643"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数据读取</w:t>
            </w:r>
          </w:p>
        </w:tc>
        <w:tc>
          <w:tcPr>
            <w:tcW w:w="2974" w:type="dxa"/>
            <w:vAlign w:val="center"/>
          </w:tcPr>
          <w:p w:rsidR="0027530B" w:rsidRPr="00240C7D" w:rsidRDefault="0027530B" w:rsidP="00AB1DE4">
            <w:pPr>
              <w:jc w:val="both"/>
              <w:rPr>
                <w:rFonts w:asciiTheme="minorEastAsia" w:eastAsiaTheme="minorEastAsia" w:hAnsiTheme="minorEastAsia"/>
              </w:rPr>
            </w:pPr>
            <w:r w:rsidRPr="00240C7D">
              <w:rPr>
                <w:rFonts w:asciiTheme="minorEastAsia" w:eastAsiaTheme="minorEastAsia" w:hAnsiTheme="minorEastAsia" w:hint="eastAsia"/>
              </w:rPr>
              <w:t>利用OPC</w:t>
            </w:r>
            <w:r w:rsidRPr="00240C7D">
              <w:rPr>
                <w:rFonts w:asciiTheme="minorEastAsia" w:eastAsiaTheme="minorEastAsia" w:hAnsiTheme="minorEastAsia"/>
              </w:rPr>
              <w:t xml:space="preserve"> </w:t>
            </w:r>
            <w:r w:rsidRPr="00240C7D">
              <w:rPr>
                <w:rFonts w:asciiTheme="minorEastAsia" w:eastAsiaTheme="minorEastAsia" w:hAnsiTheme="minorEastAsia" w:hint="eastAsia"/>
              </w:rPr>
              <w:t>DA协议</w:t>
            </w:r>
            <w:proofErr w:type="gramStart"/>
            <w:r w:rsidRPr="00240C7D">
              <w:rPr>
                <w:rFonts w:asciiTheme="minorEastAsia" w:eastAsiaTheme="minorEastAsia" w:hAnsiTheme="minorEastAsia" w:hint="eastAsia"/>
              </w:rPr>
              <w:t>从美卓</w:t>
            </w:r>
            <w:proofErr w:type="gramEnd"/>
            <w:r w:rsidRPr="00240C7D">
              <w:rPr>
                <w:rFonts w:asciiTheme="minorEastAsia" w:eastAsiaTheme="minorEastAsia" w:hAnsiTheme="minorEastAsia" w:hint="eastAsia"/>
              </w:rPr>
              <w:t>DCS系统中实时读取所需数据</w:t>
            </w:r>
          </w:p>
        </w:tc>
        <w:tc>
          <w:tcPr>
            <w:tcW w:w="2663" w:type="dxa"/>
            <w:vMerge w:val="restart"/>
            <w:vAlign w:val="center"/>
          </w:tcPr>
          <w:p w:rsidR="0027530B" w:rsidRPr="00240C7D" w:rsidRDefault="0027530B" w:rsidP="0027530B">
            <w:pPr>
              <w:jc w:val="center"/>
              <w:rPr>
                <w:rFonts w:asciiTheme="minorEastAsia" w:eastAsiaTheme="minorEastAsia" w:hAnsiTheme="minorEastAsia"/>
              </w:rPr>
            </w:pPr>
            <w:r>
              <w:rPr>
                <w:rFonts w:asciiTheme="minorEastAsia" w:eastAsiaTheme="minorEastAsia" w:hAnsiTheme="minorEastAsia" w:hint="eastAsia"/>
              </w:rPr>
              <w:t>2020年5月</w:t>
            </w:r>
          </w:p>
        </w:tc>
      </w:tr>
      <w:tr w:rsidR="0027530B" w:rsidRPr="00240C7D" w:rsidTr="0027530B">
        <w:trPr>
          <w:trHeight w:val="711"/>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数据矫正</w:t>
            </w:r>
          </w:p>
        </w:tc>
        <w:tc>
          <w:tcPr>
            <w:tcW w:w="2974" w:type="dxa"/>
            <w:vAlign w:val="center"/>
          </w:tcPr>
          <w:p w:rsidR="0027530B" w:rsidRPr="00240C7D" w:rsidRDefault="0027530B" w:rsidP="00AB1DE4">
            <w:pPr>
              <w:jc w:val="both"/>
              <w:rPr>
                <w:rFonts w:asciiTheme="minorEastAsia" w:eastAsiaTheme="minorEastAsia" w:hAnsiTheme="minorEastAsia"/>
              </w:rPr>
            </w:pPr>
            <w:r w:rsidRPr="00240C7D">
              <w:rPr>
                <w:rFonts w:asciiTheme="minorEastAsia" w:eastAsiaTheme="minorEastAsia" w:hAnsiTheme="minorEastAsia" w:hint="eastAsia"/>
              </w:rPr>
              <w:t>对读取的部分的数据进行数值矫正，并在系统中显示矫正后与矫正前的值</w:t>
            </w:r>
          </w:p>
        </w:tc>
        <w:tc>
          <w:tcPr>
            <w:tcW w:w="2663" w:type="dxa"/>
            <w:vMerge/>
          </w:tcPr>
          <w:p w:rsidR="0027530B" w:rsidRPr="00240C7D" w:rsidRDefault="0027530B" w:rsidP="00AB1DE4">
            <w:pPr>
              <w:jc w:val="both"/>
              <w:rPr>
                <w:rFonts w:asciiTheme="minorEastAsia" w:eastAsiaTheme="minorEastAsia" w:hAnsiTheme="minorEastAsia"/>
              </w:rPr>
            </w:pPr>
          </w:p>
        </w:tc>
      </w:tr>
      <w:tr w:rsidR="0027530B" w:rsidRPr="00240C7D" w:rsidTr="0027530B">
        <w:trPr>
          <w:trHeight w:val="730"/>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ind w:firstLineChars="50" w:firstLine="120"/>
              <w:jc w:val="center"/>
              <w:rPr>
                <w:rFonts w:asciiTheme="minorEastAsia" w:eastAsiaTheme="minorEastAsia" w:hAnsiTheme="minorEastAsia"/>
              </w:rPr>
            </w:pPr>
            <w:r w:rsidRPr="00240C7D">
              <w:rPr>
                <w:rFonts w:asciiTheme="minorEastAsia" w:eastAsiaTheme="minorEastAsia" w:hAnsiTheme="minorEastAsia" w:hint="eastAsia"/>
              </w:rPr>
              <w:t>数据存储平台</w:t>
            </w:r>
          </w:p>
        </w:tc>
        <w:tc>
          <w:tcPr>
            <w:tcW w:w="2974" w:type="dxa"/>
            <w:vAlign w:val="center"/>
          </w:tcPr>
          <w:p w:rsidR="0027530B" w:rsidRPr="00240C7D" w:rsidRDefault="0027530B" w:rsidP="00AB1DE4">
            <w:pPr>
              <w:jc w:val="both"/>
              <w:rPr>
                <w:rFonts w:asciiTheme="minorEastAsia" w:eastAsiaTheme="minorEastAsia" w:hAnsiTheme="minorEastAsia"/>
              </w:rPr>
            </w:pPr>
            <w:r w:rsidRPr="00240C7D">
              <w:rPr>
                <w:rFonts w:asciiTheme="minorEastAsia" w:eastAsiaTheme="minorEastAsia" w:hAnsiTheme="minorEastAsia" w:hint="eastAsia"/>
              </w:rPr>
              <w:t>建立Hadoop数据平台对录入数据进行存储，其中利用HDFS存储采场三维模型与视频流等文件数据，使用</w:t>
            </w:r>
            <w:proofErr w:type="spellStart"/>
            <w:r w:rsidRPr="00240C7D">
              <w:rPr>
                <w:rFonts w:asciiTheme="minorEastAsia" w:eastAsiaTheme="minorEastAsia" w:hAnsiTheme="minorEastAsia" w:hint="eastAsia"/>
              </w:rPr>
              <w:t>Hbase</w:t>
            </w:r>
            <w:proofErr w:type="spellEnd"/>
            <w:r w:rsidRPr="00240C7D">
              <w:rPr>
                <w:rFonts w:asciiTheme="minorEastAsia" w:eastAsiaTheme="minorEastAsia" w:hAnsiTheme="minorEastAsia" w:hint="eastAsia"/>
              </w:rPr>
              <w:t>数据库存储仪表监测数据、控制算法推荐数据等。</w:t>
            </w:r>
          </w:p>
        </w:tc>
        <w:tc>
          <w:tcPr>
            <w:tcW w:w="2663" w:type="dxa"/>
            <w:vMerge/>
          </w:tcPr>
          <w:p w:rsidR="0027530B" w:rsidRPr="00240C7D" w:rsidRDefault="0027530B" w:rsidP="00AB1DE4">
            <w:pPr>
              <w:jc w:val="both"/>
              <w:rPr>
                <w:rFonts w:asciiTheme="minorEastAsia" w:eastAsiaTheme="minorEastAsia" w:hAnsiTheme="minorEastAsia"/>
              </w:rPr>
            </w:pPr>
          </w:p>
        </w:tc>
      </w:tr>
      <w:tr w:rsidR="0027530B" w:rsidRPr="00240C7D" w:rsidTr="0027530B">
        <w:trPr>
          <w:trHeight w:val="384"/>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数据评测分析</w:t>
            </w:r>
          </w:p>
        </w:tc>
        <w:tc>
          <w:tcPr>
            <w:tcW w:w="2974" w:type="dxa"/>
            <w:vAlign w:val="center"/>
          </w:tcPr>
          <w:p w:rsidR="0027530B" w:rsidRPr="00240C7D" w:rsidRDefault="0027530B" w:rsidP="00AB1DE4">
            <w:pPr>
              <w:jc w:val="both"/>
              <w:rPr>
                <w:rFonts w:asciiTheme="minorEastAsia" w:eastAsiaTheme="minorEastAsia" w:hAnsiTheme="minorEastAsia"/>
              </w:rPr>
            </w:pPr>
            <w:r w:rsidRPr="00240C7D">
              <w:rPr>
                <w:rFonts w:asciiTheme="minorEastAsia" w:eastAsiaTheme="minorEastAsia" w:hAnsiTheme="minorEastAsia" w:hint="eastAsia"/>
              </w:rPr>
              <w:t>利用spark平台实现对充填数据的评测分析，形成充填报表</w:t>
            </w:r>
          </w:p>
        </w:tc>
        <w:tc>
          <w:tcPr>
            <w:tcW w:w="2663" w:type="dxa"/>
            <w:vMerge/>
          </w:tcPr>
          <w:p w:rsidR="0027530B" w:rsidRPr="00240C7D" w:rsidRDefault="0027530B" w:rsidP="00AB1DE4">
            <w:pPr>
              <w:jc w:val="both"/>
              <w:rPr>
                <w:rFonts w:asciiTheme="minorEastAsia" w:eastAsiaTheme="minorEastAsia" w:hAnsiTheme="minorEastAsia"/>
              </w:rPr>
            </w:pPr>
          </w:p>
        </w:tc>
      </w:tr>
      <w:tr w:rsidR="00E416F9" w:rsidRPr="00240C7D" w:rsidTr="0027530B">
        <w:trPr>
          <w:trHeight w:val="365"/>
        </w:trPr>
        <w:tc>
          <w:tcPr>
            <w:tcW w:w="908" w:type="dxa"/>
            <w:vMerge w:val="restart"/>
            <w:vAlign w:val="center"/>
          </w:tcPr>
          <w:p w:rsidR="00E416F9" w:rsidRPr="00240C7D" w:rsidRDefault="00E416F9" w:rsidP="00AB1DE4">
            <w:pPr>
              <w:jc w:val="center"/>
              <w:rPr>
                <w:rFonts w:asciiTheme="minorEastAsia" w:eastAsiaTheme="minorEastAsia" w:hAnsiTheme="minorEastAsia"/>
              </w:rPr>
            </w:pPr>
            <w:r w:rsidRPr="00240C7D">
              <w:rPr>
                <w:rFonts w:asciiTheme="minorEastAsia" w:eastAsiaTheme="minorEastAsia" w:hAnsiTheme="minorEastAsia" w:hint="eastAsia"/>
              </w:rPr>
              <w:t>井上生产实时监控系统</w:t>
            </w:r>
          </w:p>
        </w:tc>
        <w:tc>
          <w:tcPr>
            <w:tcW w:w="1643" w:type="dxa"/>
            <w:vAlign w:val="center"/>
          </w:tcPr>
          <w:p w:rsidR="00E416F9" w:rsidRPr="00240C7D" w:rsidRDefault="00E416F9" w:rsidP="00AB1DE4">
            <w:pPr>
              <w:jc w:val="center"/>
              <w:rPr>
                <w:rFonts w:asciiTheme="minorEastAsia" w:eastAsiaTheme="minorEastAsia" w:hAnsiTheme="minorEastAsia"/>
              </w:rPr>
            </w:pPr>
            <w:r w:rsidRPr="00240C7D">
              <w:rPr>
                <w:rFonts w:asciiTheme="minorEastAsia" w:eastAsiaTheme="minorEastAsia" w:hAnsiTheme="minorEastAsia" w:hint="eastAsia"/>
              </w:rPr>
              <w:t>全流程概述界面</w:t>
            </w:r>
          </w:p>
        </w:tc>
        <w:tc>
          <w:tcPr>
            <w:tcW w:w="2974" w:type="dxa"/>
            <w:vAlign w:val="center"/>
          </w:tcPr>
          <w:p w:rsidR="00E416F9" w:rsidRPr="00240C7D" w:rsidRDefault="00E416F9"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概要呈现井上膏体制备、井下膏体输送、采场充填的关键信息。</w:t>
            </w:r>
          </w:p>
        </w:tc>
        <w:tc>
          <w:tcPr>
            <w:tcW w:w="2663" w:type="dxa"/>
            <w:vMerge w:val="restart"/>
            <w:vAlign w:val="center"/>
          </w:tcPr>
          <w:p w:rsidR="00E416F9" w:rsidRPr="00240C7D" w:rsidRDefault="00E416F9" w:rsidP="0027530B">
            <w:pPr>
              <w:jc w:val="center"/>
              <w:rPr>
                <w:rFonts w:asciiTheme="minorEastAsia" w:eastAsiaTheme="minorEastAsia" w:hAnsiTheme="minorEastAsia"/>
                <w:color w:val="000000"/>
              </w:rPr>
            </w:pPr>
            <w:r>
              <w:rPr>
                <w:rFonts w:asciiTheme="minorEastAsia" w:eastAsiaTheme="minorEastAsia" w:hAnsiTheme="minorEastAsia" w:hint="eastAsia"/>
              </w:rPr>
              <w:t>2020年5月</w:t>
            </w:r>
          </w:p>
        </w:tc>
      </w:tr>
      <w:tr w:rsidR="00E416F9" w:rsidRPr="00240C7D" w:rsidTr="0027530B">
        <w:trPr>
          <w:trHeight w:val="365"/>
        </w:trPr>
        <w:tc>
          <w:tcPr>
            <w:tcW w:w="908" w:type="dxa"/>
            <w:vMerge/>
            <w:vAlign w:val="center"/>
          </w:tcPr>
          <w:p w:rsidR="00E416F9" w:rsidRPr="00240C7D" w:rsidRDefault="00E416F9" w:rsidP="00AB1DE4">
            <w:pPr>
              <w:jc w:val="center"/>
              <w:rPr>
                <w:rFonts w:asciiTheme="minorEastAsia" w:eastAsiaTheme="minorEastAsia" w:hAnsiTheme="minorEastAsia"/>
              </w:rPr>
            </w:pPr>
          </w:p>
        </w:tc>
        <w:tc>
          <w:tcPr>
            <w:tcW w:w="1643" w:type="dxa"/>
            <w:vAlign w:val="center"/>
          </w:tcPr>
          <w:p w:rsidR="00E416F9" w:rsidRPr="00240C7D" w:rsidRDefault="00E416F9" w:rsidP="00AB1DE4">
            <w:pPr>
              <w:jc w:val="center"/>
              <w:rPr>
                <w:rFonts w:asciiTheme="minorEastAsia" w:eastAsiaTheme="minorEastAsia" w:hAnsiTheme="minorEastAsia"/>
              </w:rPr>
            </w:pPr>
            <w:r w:rsidRPr="00240C7D">
              <w:rPr>
                <w:rFonts w:asciiTheme="minorEastAsia" w:eastAsiaTheme="minorEastAsia" w:hAnsiTheme="minorEastAsia" w:hint="eastAsia"/>
              </w:rPr>
              <w:t>浓密过程监控系统</w:t>
            </w:r>
          </w:p>
        </w:tc>
        <w:tc>
          <w:tcPr>
            <w:tcW w:w="2974" w:type="dxa"/>
            <w:vAlign w:val="center"/>
          </w:tcPr>
          <w:p w:rsidR="00E416F9" w:rsidRPr="00240C7D" w:rsidRDefault="00E416F9" w:rsidP="0027530B">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对尾砂浓密过程中部分仪表示数、算法推荐工艺参数及控制参数进行实时显示</w:t>
            </w:r>
          </w:p>
        </w:tc>
        <w:tc>
          <w:tcPr>
            <w:tcW w:w="2663" w:type="dxa"/>
            <w:vMerge/>
          </w:tcPr>
          <w:p w:rsidR="00E416F9" w:rsidRPr="00240C7D" w:rsidRDefault="00E416F9" w:rsidP="00AB1DE4">
            <w:pPr>
              <w:jc w:val="both"/>
              <w:rPr>
                <w:rFonts w:asciiTheme="minorEastAsia" w:eastAsiaTheme="minorEastAsia" w:hAnsiTheme="minorEastAsia"/>
                <w:color w:val="000000"/>
              </w:rPr>
            </w:pPr>
          </w:p>
        </w:tc>
      </w:tr>
      <w:tr w:rsidR="00E416F9" w:rsidRPr="00240C7D" w:rsidTr="0027530B">
        <w:trPr>
          <w:trHeight w:val="365"/>
        </w:trPr>
        <w:tc>
          <w:tcPr>
            <w:tcW w:w="908" w:type="dxa"/>
            <w:vMerge/>
            <w:vAlign w:val="center"/>
          </w:tcPr>
          <w:p w:rsidR="00E416F9" w:rsidRPr="00240C7D" w:rsidRDefault="00E416F9" w:rsidP="00AB1DE4">
            <w:pPr>
              <w:jc w:val="center"/>
              <w:rPr>
                <w:rFonts w:asciiTheme="minorEastAsia" w:eastAsiaTheme="minorEastAsia" w:hAnsiTheme="minorEastAsia"/>
              </w:rPr>
            </w:pPr>
          </w:p>
        </w:tc>
        <w:tc>
          <w:tcPr>
            <w:tcW w:w="1643" w:type="dxa"/>
            <w:vAlign w:val="center"/>
          </w:tcPr>
          <w:p w:rsidR="00E416F9" w:rsidRPr="00240C7D" w:rsidRDefault="00E416F9" w:rsidP="00AB1DE4">
            <w:pPr>
              <w:jc w:val="center"/>
              <w:rPr>
                <w:rFonts w:asciiTheme="minorEastAsia" w:eastAsiaTheme="minorEastAsia" w:hAnsiTheme="minorEastAsia"/>
              </w:rPr>
            </w:pPr>
            <w:r w:rsidRPr="00240C7D">
              <w:rPr>
                <w:rFonts w:asciiTheme="minorEastAsia" w:eastAsiaTheme="minorEastAsia" w:hAnsiTheme="minorEastAsia" w:hint="eastAsia"/>
              </w:rPr>
              <w:t>数据图表展示</w:t>
            </w:r>
          </w:p>
        </w:tc>
        <w:tc>
          <w:tcPr>
            <w:tcW w:w="2974" w:type="dxa"/>
            <w:vAlign w:val="center"/>
          </w:tcPr>
          <w:p w:rsidR="00E416F9" w:rsidRPr="00240C7D" w:rsidRDefault="00E416F9"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对短期生产过程中的历史监测数据（包括、底流浓</w:t>
            </w:r>
            <w:r w:rsidRPr="00240C7D">
              <w:rPr>
                <w:rFonts w:asciiTheme="minorEastAsia" w:eastAsiaTheme="minorEastAsia" w:hAnsiTheme="minorEastAsia" w:hint="eastAsia"/>
                <w:color w:val="000000"/>
              </w:rPr>
              <w:lastRenderedPageBreak/>
              <w:t>度、底流流量、泥层压强、絮凝剂流量、水泥添加量、充填浓度、充填流量、搅拌均匀度）进行图表展示</w:t>
            </w:r>
          </w:p>
        </w:tc>
        <w:tc>
          <w:tcPr>
            <w:tcW w:w="2663" w:type="dxa"/>
            <w:vMerge/>
          </w:tcPr>
          <w:p w:rsidR="00E416F9" w:rsidRPr="00240C7D" w:rsidRDefault="00E416F9" w:rsidP="00AB1DE4">
            <w:pPr>
              <w:jc w:val="both"/>
              <w:rPr>
                <w:rFonts w:asciiTheme="minorEastAsia" w:eastAsiaTheme="minorEastAsia" w:hAnsiTheme="minorEastAsia"/>
                <w:color w:val="000000"/>
              </w:rPr>
            </w:pPr>
          </w:p>
        </w:tc>
      </w:tr>
      <w:tr w:rsidR="00E416F9" w:rsidRPr="00240C7D" w:rsidTr="0027530B">
        <w:trPr>
          <w:trHeight w:val="365"/>
        </w:trPr>
        <w:tc>
          <w:tcPr>
            <w:tcW w:w="908" w:type="dxa"/>
            <w:vMerge/>
            <w:vAlign w:val="center"/>
          </w:tcPr>
          <w:p w:rsidR="00E416F9" w:rsidRPr="00240C7D" w:rsidRDefault="00E416F9" w:rsidP="00AB1DE4">
            <w:pPr>
              <w:jc w:val="center"/>
              <w:rPr>
                <w:rFonts w:asciiTheme="minorEastAsia" w:eastAsiaTheme="minorEastAsia" w:hAnsiTheme="minorEastAsia"/>
              </w:rPr>
            </w:pPr>
          </w:p>
        </w:tc>
        <w:tc>
          <w:tcPr>
            <w:tcW w:w="1643" w:type="dxa"/>
            <w:vAlign w:val="center"/>
          </w:tcPr>
          <w:p w:rsidR="00E416F9" w:rsidRPr="00240C7D" w:rsidRDefault="00E416F9" w:rsidP="00AB1DE4">
            <w:pPr>
              <w:jc w:val="center"/>
              <w:rPr>
                <w:rFonts w:asciiTheme="minorEastAsia" w:eastAsiaTheme="minorEastAsia" w:hAnsiTheme="minorEastAsia"/>
              </w:rPr>
            </w:pPr>
            <w:r w:rsidRPr="00240C7D">
              <w:rPr>
                <w:rFonts w:asciiTheme="minorEastAsia" w:eastAsiaTheme="minorEastAsia" w:hAnsiTheme="minorEastAsia" w:hint="eastAsia"/>
              </w:rPr>
              <w:t>膏体制备过程监控系统</w:t>
            </w:r>
          </w:p>
        </w:tc>
        <w:tc>
          <w:tcPr>
            <w:tcW w:w="2974" w:type="dxa"/>
            <w:vAlign w:val="center"/>
          </w:tcPr>
          <w:p w:rsidR="00E416F9" w:rsidRPr="00240C7D" w:rsidRDefault="00E416F9" w:rsidP="0027530B">
            <w:pPr>
              <w:jc w:val="both"/>
              <w:rPr>
                <w:rFonts w:asciiTheme="minorEastAsia" w:eastAsiaTheme="minorEastAsia" w:hAnsiTheme="minorEastAsia"/>
                <w:color w:val="000000"/>
              </w:rPr>
            </w:pPr>
            <w:r>
              <w:rPr>
                <w:rFonts w:asciiTheme="minorEastAsia" w:eastAsiaTheme="minorEastAsia" w:hAnsiTheme="minorEastAsia" w:hint="eastAsia"/>
                <w:color w:val="000000"/>
              </w:rPr>
              <w:t>实现对膏体制备过程中</w:t>
            </w:r>
            <w:r w:rsidRPr="00240C7D">
              <w:rPr>
                <w:rFonts w:asciiTheme="minorEastAsia" w:eastAsiaTheme="minorEastAsia" w:hAnsiTheme="minorEastAsia" w:hint="eastAsia"/>
                <w:color w:val="000000"/>
              </w:rPr>
              <w:t>部分仪表示数、算法推荐工艺参数及控制参数进行实时显示。并采用摄像头实时拍摄搅拌机内的尾砂与水泥的混合情况，利用图像处理算法实时分析出搅拌均匀度指标。</w:t>
            </w:r>
          </w:p>
        </w:tc>
        <w:tc>
          <w:tcPr>
            <w:tcW w:w="2663" w:type="dxa"/>
            <w:vAlign w:val="center"/>
          </w:tcPr>
          <w:p w:rsidR="00E416F9" w:rsidRPr="00240C7D" w:rsidRDefault="00E416F9" w:rsidP="0027530B">
            <w:pPr>
              <w:jc w:val="center"/>
              <w:rPr>
                <w:rFonts w:asciiTheme="minorEastAsia" w:eastAsiaTheme="minorEastAsia" w:hAnsiTheme="minorEastAsia"/>
                <w:color w:val="000000"/>
              </w:rPr>
            </w:pPr>
            <w:r>
              <w:rPr>
                <w:rFonts w:asciiTheme="minorEastAsia" w:eastAsiaTheme="minorEastAsia" w:hAnsiTheme="minorEastAsia" w:hint="eastAsia"/>
              </w:rPr>
              <w:t>2020年5月</w:t>
            </w:r>
          </w:p>
        </w:tc>
      </w:tr>
      <w:tr w:rsidR="00E416F9" w:rsidRPr="00240C7D" w:rsidTr="0027530B">
        <w:trPr>
          <w:trHeight w:val="365"/>
        </w:trPr>
        <w:tc>
          <w:tcPr>
            <w:tcW w:w="908" w:type="dxa"/>
            <w:vMerge/>
            <w:vAlign w:val="center"/>
          </w:tcPr>
          <w:p w:rsidR="00E416F9" w:rsidRPr="00240C7D" w:rsidRDefault="00E416F9" w:rsidP="00AB1DE4">
            <w:pPr>
              <w:jc w:val="center"/>
              <w:rPr>
                <w:rFonts w:asciiTheme="minorEastAsia" w:eastAsiaTheme="minorEastAsia" w:hAnsiTheme="minorEastAsia"/>
              </w:rPr>
            </w:pPr>
          </w:p>
        </w:tc>
        <w:tc>
          <w:tcPr>
            <w:tcW w:w="1643" w:type="dxa"/>
            <w:vAlign w:val="center"/>
          </w:tcPr>
          <w:p w:rsidR="00E416F9" w:rsidRPr="00240C7D" w:rsidRDefault="00E416F9" w:rsidP="00E416F9">
            <w:pPr>
              <w:jc w:val="center"/>
              <w:rPr>
                <w:rFonts w:asciiTheme="minorEastAsia" w:eastAsiaTheme="minorEastAsia" w:hAnsiTheme="minorEastAsia"/>
              </w:rPr>
            </w:pPr>
            <w:r w:rsidRPr="00E416F9">
              <w:rPr>
                <w:rFonts w:asciiTheme="minorEastAsia" w:eastAsiaTheme="minorEastAsia" w:hAnsiTheme="minorEastAsia" w:hint="eastAsia"/>
              </w:rPr>
              <w:t>搅拌均匀度的监测与评价</w:t>
            </w:r>
          </w:p>
        </w:tc>
        <w:tc>
          <w:tcPr>
            <w:tcW w:w="2974" w:type="dxa"/>
            <w:vAlign w:val="center"/>
          </w:tcPr>
          <w:p w:rsidR="00E416F9" w:rsidRPr="00E416F9" w:rsidRDefault="00E416F9" w:rsidP="0027530B">
            <w:pPr>
              <w:jc w:val="both"/>
              <w:rPr>
                <w:rFonts w:asciiTheme="minorEastAsia" w:eastAsiaTheme="minorEastAsia" w:hAnsiTheme="minorEastAsia"/>
                <w:color w:val="000000"/>
              </w:rPr>
            </w:pPr>
            <w:r>
              <w:rPr>
                <w:rFonts w:asciiTheme="minorEastAsia" w:eastAsiaTheme="minorEastAsia" w:hAnsiTheme="minorEastAsia" w:hint="eastAsia"/>
                <w:color w:val="000000"/>
              </w:rPr>
              <w:t>利用</w:t>
            </w:r>
            <w:r w:rsidRPr="00E416F9">
              <w:rPr>
                <w:rFonts w:asciiTheme="minorEastAsia" w:eastAsiaTheme="minorEastAsia" w:hAnsiTheme="minorEastAsia" w:hint="eastAsia"/>
                <w:color w:val="000000"/>
              </w:rPr>
              <w:t>基于深度学习的图像处理技术来实现对搅拌机内搅拌均匀度的监测与评价，辅助对搅拌机的旋桨方向、液位高度、电机转速的控制。</w:t>
            </w:r>
          </w:p>
        </w:tc>
        <w:tc>
          <w:tcPr>
            <w:tcW w:w="2663" w:type="dxa"/>
            <w:vAlign w:val="center"/>
          </w:tcPr>
          <w:p w:rsidR="00E416F9" w:rsidRDefault="00E416F9" w:rsidP="0027530B">
            <w:pPr>
              <w:jc w:val="center"/>
              <w:rPr>
                <w:rFonts w:asciiTheme="minorEastAsia" w:eastAsiaTheme="minorEastAsia" w:hAnsiTheme="minorEastAsia"/>
              </w:rPr>
            </w:pPr>
            <w:r>
              <w:rPr>
                <w:rFonts w:asciiTheme="minorEastAsia" w:eastAsiaTheme="minorEastAsia" w:hAnsiTheme="minorEastAsia" w:hint="eastAsia"/>
              </w:rPr>
              <w:t>2021年5月</w:t>
            </w:r>
          </w:p>
        </w:tc>
      </w:tr>
      <w:tr w:rsidR="0027530B" w:rsidRPr="00240C7D" w:rsidTr="0027530B">
        <w:trPr>
          <w:trHeight w:val="365"/>
        </w:trPr>
        <w:tc>
          <w:tcPr>
            <w:tcW w:w="908" w:type="dxa"/>
            <w:vMerge w:val="restart"/>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井下管道安全管控系统</w:t>
            </w:r>
          </w:p>
        </w:tc>
        <w:tc>
          <w:tcPr>
            <w:tcW w:w="1643"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井下管道全局预览</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提供井下膏体输送主管道的全局预览，支持缩放、移动、旋转，点击某条管道进入管道详细信息查看界面</w:t>
            </w:r>
          </w:p>
        </w:tc>
        <w:tc>
          <w:tcPr>
            <w:tcW w:w="2663" w:type="dxa"/>
            <w:vMerge w:val="restart"/>
            <w:vAlign w:val="center"/>
          </w:tcPr>
          <w:p w:rsidR="0027530B" w:rsidRPr="00240C7D" w:rsidRDefault="0027530B" w:rsidP="0027530B">
            <w:pPr>
              <w:jc w:val="center"/>
              <w:rPr>
                <w:rFonts w:asciiTheme="minorEastAsia" w:eastAsiaTheme="minorEastAsia" w:hAnsiTheme="minorEastAsia"/>
                <w:color w:val="000000"/>
              </w:rPr>
            </w:pPr>
            <w:r>
              <w:rPr>
                <w:rFonts w:asciiTheme="minorEastAsia" w:eastAsiaTheme="minorEastAsia" w:hAnsiTheme="minorEastAsia" w:hint="eastAsia"/>
              </w:rPr>
              <w:t>2021年5月</w:t>
            </w: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color w:val="000000"/>
              </w:rPr>
              <w:t>管道详细信息查看</w:t>
            </w:r>
          </w:p>
        </w:tc>
        <w:tc>
          <w:tcPr>
            <w:tcW w:w="2974" w:type="dxa"/>
            <w:vAlign w:val="center"/>
          </w:tcPr>
          <w:p w:rsidR="0027530B" w:rsidRPr="00240C7D" w:rsidRDefault="00E416F9" w:rsidP="00AB1DE4">
            <w:pPr>
              <w:jc w:val="both"/>
              <w:rPr>
                <w:rFonts w:asciiTheme="minorEastAsia" w:eastAsiaTheme="minorEastAsia" w:hAnsiTheme="minorEastAsia"/>
                <w:color w:val="000000"/>
              </w:rPr>
            </w:pPr>
            <w:r>
              <w:rPr>
                <w:rFonts w:asciiTheme="minorEastAsia" w:eastAsiaTheme="minorEastAsia" w:hAnsiTheme="minorEastAsia" w:hint="eastAsia"/>
                <w:color w:val="000000"/>
              </w:rPr>
              <w:t>用于</w:t>
            </w:r>
            <w:r w:rsidR="0027530B" w:rsidRPr="00240C7D">
              <w:rPr>
                <w:rFonts w:asciiTheme="minorEastAsia" w:eastAsiaTheme="minorEastAsia" w:hAnsiTheme="minorEastAsia" w:hint="eastAsia"/>
                <w:color w:val="000000"/>
              </w:rPr>
              <w:t>查看该条管道详细情况、包括压力表数值、满管流情况、空气柱、是否堵管、是否泄漏。</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管道堵塞识别与预警</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利用中段管道压力表示数准确识别是否存在堵塞，并根据短期压力数据变化对未来可能存在的堵塞问题做出预警</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管道泄露识别与预警</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利用压力表示数准确识别是否存在膏体泄漏，并对未来可能存在的膏体泄露问题做出预警</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restart"/>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采场充填管理系统</w:t>
            </w: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采场充填计划设定</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用户可以编辑某个采场的充填轮次，并设定每个轮次的充填高度。</w:t>
            </w:r>
          </w:p>
        </w:tc>
        <w:tc>
          <w:tcPr>
            <w:tcW w:w="2663" w:type="dxa"/>
            <w:vMerge w:val="restart"/>
            <w:vAlign w:val="center"/>
          </w:tcPr>
          <w:p w:rsidR="0027530B" w:rsidRPr="00240C7D" w:rsidRDefault="0027530B" w:rsidP="0027530B">
            <w:pPr>
              <w:jc w:val="center"/>
              <w:rPr>
                <w:rFonts w:asciiTheme="minorEastAsia" w:eastAsiaTheme="minorEastAsia" w:hAnsiTheme="minorEastAsia"/>
                <w:color w:val="000000"/>
              </w:rPr>
            </w:pPr>
            <w:r>
              <w:rPr>
                <w:rFonts w:asciiTheme="minorEastAsia" w:eastAsiaTheme="minorEastAsia" w:hAnsiTheme="minorEastAsia" w:hint="eastAsia"/>
              </w:rPr>
              <w:t>2021年5月</w:t>
            </w: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采场切换提醒</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当正在被充填的某个采场到达其当前轮次的设定高</w:t>
            </w:r>
            <w:r w:rsidRPr="00240C7D">
              <w:rPr>
                <w:rFonts w:asciiTheme="minorEastAsia" w:eastAsiaTheme="minorEastAsia" w:hAnsiTheme="minorEastAsia" w:hint="eastAsia"/>
                <w:color w:val="000000"/>
              </w:rPr>
              <w:lastRenderedPageBreak/>
              <w:t>度后，提醒系统使用人员切换</w:t>
            </w:r>
          </w:p>
        </w:tc>
        <w:tc>
          <w:tcPr>
            <w:tcW w:w="2663" w:type="dxa"/>
            <w:vMerge/>
            <w:vAlign w:val="center"/>
          </w:tcPr>
          <w:p w:rsidR="0027530B" w:rsidRPr="00240C7D" w:rsidRDefault="0027530B" w:rsidP="0027530B">
            <w:pPr>
              <w:jc w:val="center"/>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采场膏</w:t>
            </w:r>
            <w:proofErr w:type="gramStart"/>
            <w:r w:rsidRPr="00240C7D">
              <w:rPr>
                <w:rFonts w:asciiTheme="minorEastAsia" w:eastAsiaTheme="minorEastAsia" w:hAnsiTheme="minorEastAsia" w:hint="eastAsia"/>
                <w:color w:val="000000"/>
              </w:rPr>
              <w:t>体高度软测量</w:t>
            </w:r>
            <w:proofErr w:type="gramEnd"/>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利用井上搅拌机出口处流量与采场空区三维模型</w:t>
            </w:r>
            <w:proofErr w:type="gramStart"/>
            <w:r w:rsidRPr="00240C7D">
              <w:rPr>
                <w:rFonts w:asciiTheme="minorEastAsia" w:eastAsiaTheme="minorEastAsia" w:hAnsiTheme="minorEastAsia" w:hint="eastAsia"/>
                <w:color w:val="000000"/>
              </w:rPr>
              <w:t>图信息</w:t>
            </w:r>
            <w:proofErr w:type="gramEnd"/>
            <w:r w:rsidRPr="00240C7D">
              <w:rPr>
                <w:rFonts w:asciiTheme="minorEastAsia" w:eastAsiaTheme="minorEastAsia" w:hAnsiTheme="minorEastAsia" w:hint="eastAsia"/>
                <w:color w:val="000000"/>
              </w:rPr>
              <w:t>估算采场充填体高度。</w:t>
            </w:r>
          </w:p>
        </w:tc>
        <w:tc>
          <w:tcPr>
            <w:tcW w:w="2663" w:type="dxa"/>
            <w:vMerge/>
            <w:vAlign w:val="center"/>
          </w:tcPr>
          <w:p w:rsidR="0027530B" w:rsidRPr="00240C7D" w:rsidRDefault="0027530B" w:rsidP="0027530B">
            <w:pPr>
              <w:jc w:val="center"/>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采场三维可视化</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对采场空区三维模型图及内部膏体分布情况进行可视化</w:t>
            </w:r>
          </w:p>
        </w:tc>
        <w:tc>
          <w:tcPr>
            <w:tcW w:w="2663" w:type="dxa"/>
            <w:vMerge/>
            <w:vAlign w:val="center"/>
          </w:tcPr>
          <w:p w:rsidR="0027530B" w:rsidRPr="00240C7D" w:rsidRDefault="0027530B" w:rsidP="0027530B">
            <w:pPr>
              <w:jc w:val="center"/>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采场信息反馈</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对于当前充填百分比、推荐灰砂比、充填浓度、充填流量进行实时展示</w:t>
            </w:r>
          </w:p>
        </w:tc>
        <w:tc>
          <w:tcPr>
            <w:tcW w:w="2663" w:type="dxa"/>
            <w:vMerge/>
            <w:vAlign w:val="center"/>
          </w:tcPr>
          <w:p w:rsidR="0027530B" w:rsidRPr="00240C7D" w:rsidRDefault="0027530B" w:rsidP="0027530B">
            <w:pPr>
              <w:jc w:val="center"/>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采场充填评测（采场充填结束后）</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sz w:val="22"/>
                <w:szCs w:val="22"/>
              </w:rPr>
              <w:t>将采场充填进度的三维展示、充填质量、充填时间、浓度波动、强度检测结果、物料消耗生成评测报表，该报表支持导出</w:t>
            </w:r>
          </w:p>
        </w:tc>
        <w:tc>
          <w:tcPr>
            <w:tcW w:w="2663" w:type="dxa"/>
            <w:vMerge/>
            <w:vAlign w:val="center"/>
          </w:tcPr>
          <w:p w:rsidR="0027530B" w:rsidRPr="00240C7D" w:rsidRDefault="0027530B" w:rsidP="0027530B">
            <w:pPr>
              <w:jc w:val="center"/>
              <w:rPr>
                <w:rFonts w:asciiTheme="minorEastAsia" w:eastAsiaTheme="minorEastAsia" w:hAnsiTheme="minorEastAsia"/>
                <w:color w:val="000000"/>
                <w:sz w:val="22"/>
                <w:szCs w:val="22"/>
              </w:rPr>
            </w:pPr>
          </w:p>
        </w:tc>
      </w:tr>
      <w:tr w:rsidR="0027530B" w:rsidRPr="00240C7D" w:rsidTr="0027530B">
        <w:trPr>
          <w:trHeight w:val="365"/>
        </w:trPr>
        <w:tc>
          <w:tcPr>
            <w:tcW w:w="908" w:type="dxa"/>
            <w:vMerge w:val="restart"/>
            <w:vAlign w:val="center"/>
          </w:tcPr>
          <w:p w:rsidR="0027530B" w:rsidRPr="00240C7D" w:rsidRDefault="0027530B" w:rsidP="00AB1DE4">
            <w:pPr>
              <w:jc w:val="center"/>
              <w:rPr>
                <w:rFonts w:asciiTheme="minorEastAsia" w:eastAsiaTheme="minorEastAsia" w:hAnsiTheme="minorEastAsia"/>
              </w:rPr>
            </w:pPr>
            <w:r w:rsidRPr="00240C7D">
              <w:rPr>
                <w:rFonts w:asciiTheme="minorEastAsia" w:eastAsiaTheme="minorEastAsia" w:hAnsiTheme="minorEastAsia" w:hint="eastAsia"/>
              </w:rPr>
              <w:t>智能控制系统</w:t>
            </w: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底流浓度精准控制</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利用神经网络</w:t>
            </w:r>
            <w:proofErr w:type="gramStart"/>
            <w:r w:rsidRPr="00240C7D">
              <w:rPr>
                <w:rFonts w:asciiTheme="minorEastAsia" w:eastAsiaTheme="minorEastAsia" w:hAnsiTheme="minorEastAsia" w:hint="eastAsia"/>
                <w:color w:val="000000"/>
              </w:rPr>
              <w:t>规划器</w:t>
            </w:r>
            <w:proofErr w:type="gramEnd"/>
            <w:r w:rsidRPr="00240C7D">
              <w:rPr>
                <w:rFonts w:asciiTheme="minorEastAsia" w:eastAsiaTheme="minorEastAsia" w:hAnsiTheme="minorEastAsia" w:hint="eastAsia"/>
                <w:color w:val="000000"/>
              </w:rPr>
              <w:t>和反馈控制算法实现的底流浓度控制器。</w:t>
            </w:r>
          </w:p>
        </w:tc>
        <w:tc>
          <w:tcPr>
            <w:tcW w:w="2663" w:type="dxa"/>
            <w:vMerge w:val="restart"/>
            <w:vAlign w:val="center"/>
          </w:tcPr>
          <w:p w:rsidR="0027530B" w:rsidRPr="00240C7D" w:rsidRDefault="0027530B" w:rsidP="0027530B">
            <w:pPr>
              <w:jc w:val="center"/>
              <w:rPr>
                <w:rFonts w:asciiTheme="minorEastAsia" w:eastAsiaTheme="minorEastAsia" w:hAnsiTheme="minorEastAsia"/>
                <w:color w:val="000000"/>
              </w:rPr>
            </w:pPr>
            <w:r>
              <w:rPr>
                <w:rFonts w:asciiTheme="minorEastAsia" w:eastAsiaTheme="minorEastAsia" w:hAnsiTheme="minorEastAsia" w:hint="eastAsia"/>
              </w:rPr>
              <w:t>2021年5月</w:t>
            </w: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灰砂比智能推荐</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利用估算的采场膏体高度，根据专家经验库，实时推荐膏体制备过程中灰砂比设定值</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水泥添加控制</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根据实时底流流量、浓度以及推荐的灰砂比设定值，调节水泥添加量</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絮凝剂添加控制</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根据实时浓密机进料流量、浓度以及上层控制器给出的絮凝剂添加比例设定值，调节絮凝剂添加量</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proofErr w:type="gramStart"/>
            <w:r w:rsidRPr="00240C7D">
              <w:rPr>
                <w:rFonts w:asciiTheme="minorEastAsia" w:eastAsiaTheme="minorEastAsia" w:hAnsiTheme="minorEastAsia" w:hint="eastAsia"/>
                <w:color w:val="000000"/>
              </w:rPr>
              <w:t>稀释水控制</w:t>
            </w:r>
            <w:proofErr w:type="gramEnd"/>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当浓密机工作在排尾模式时，开启</w:t>
            </w:r>
            <w:proofErr w:type="gramStart"/>
            <w:r w:rsidRPr="00240C7D">
              <w:rPr>
                <w:rFonts w:asciiTheme="minorEastAsia" w:eastAsiaTheme="minorEastAsia" w:hAnsiTheme="minorEastAsia" w:hint="eastAsia"/>
                <w:color w:val="000000"/>
              </w:rPr>
              <w:t>稀释水</w:t>
            </w:r>
            <w:proofErr w:type="gramEnd"/>
            <w:r w:rsidRPr="00240C7D">
              <w:rPr>
                <w:rFonts w:asciiTheme="minorEastAsia" w:eastAsiaTheme="minorEastAsia" w:hAnsiTheme="minorEastAsia" w:hint="eastAsia"/>
                <w:color w:val="000000"/>
              </w:rPr>
              <w:t>用量调节，使底流浓度满足排尾要求</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restart"/>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日志管理</w:t>
            </w: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监测数据管理</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可以按照日期、仪器名称检索历史监测数据</w:t>
            </w:r>
          </w:p>
        </w:tc>
        <w:tc>
          <w:tcPr>
            <w:tcW w:w="2663" w:type="dxa"/>
            <w:vMerge w:val="restart"/>
            <w:vAlign w:val="center"/>
          </w:tcPr>
          <w:p w:rsidR="0027530B" w:rsidRPr="00240C7D" w:rsidRDefault="0027530B" w:rsidP="0027530B">
            <w:pPr>
              <w:jc w:val="center"/>
              <w:rPr>
                <w:rFonts w:asciiTheme="minorEastAsia" w:eastAsiaTheme="minorEastAsia" w:hAnsiTheme="minorEastAsia"/>
                <w:color w:val="000000"/>
              </w:rPr>
            </w:pPr>
            <w:r>
              <w:rPr>
                <w:rFonts w:asciiTheme="minorEastAsia" w:eastAsiaTheme="minorEastAsia" w:hAnsiTheme="minorEastAsia" w:hint="eastAsia"/>
              </w:rPr>
              <w:t>2020年5月</w:t>
            </w: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操作日志</w:t>
            </w:r>
          </w:p>
        </w:tc>
        <w:tc>
          <w:tcPr>
            <w:tcW w:w="2974" w:type="dxa"/>
            <w:vAlign w:val="center"/>
          </w:tcPr>
          <w:p w:rsidR="0027530B" w:rsidRPr="00240C7D" w:rsidRDefault="0027530B" w:rsidP="00AB1DE4">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可以查看控制系统发出的控制信号，包括仪器型号，参量设定值，是否被采纳</w:t>
            </w:r>
          </w:p>
        </w:tc>
        <w:tc>
          <w:tcPr>
            <w:tcW w:w="2663" w:type="dxa"/>
            <w:vMerge/>
          </w:tcPr>
          <w:p w:rsidR="0027530B" w:rsidRPr="00240C7D" w:rsidRDefault="0027530B" w:rsidP="00AB1DE4">
            <w:pPr>
              <w:jc w:val="both"/>
              <w:rPr>
                <w:rFonts w:asciiTheme="minorEastAsia" w:eastAsiaTheme="minorEastAsia" w:hAnsiTheme="minorEastAsia"/>
                <w:color w:val="000000"/>
              </w:rPr>
            </w:pPr>
          </w:p>
        </w:tc>
      </w:tr>
      <w:tr w:rsidR="0027530B" w:rsidRPr="00240C7D" w:rsidTr="0027530B">
        <w:trPr>
          <w:trHeight w:val="365"/>
        </w:trPr>
        <w:tc>
          <w:tcPr>
            <w:tcW w:w="908" w:type="dxa"/>
            <w:vMerge/>
            <w:vAlign w:val="center"/>
          </w:tcPr>
          <w:p w:rsidR="0027530B" w:rsidRPr="00240C7D" w:rsidRDefault="0027530B" w:rsidP="00AB1DE4">
            <w:pPr>
              <w:jc w:val="center"/>
              <w:rPr>
                <w:rFonts w:asciiTheme="minorEastAsia" w:eastAsiaTheme="minorEastAsia" w:hAnsiTheme="minorEastAsia"/>
              </w:rPr>
            </w:pPr>
          </w:p>
        </w:tc>
        <w:tc>
          <w:tcPr>
            <w:tcW w:w="1643"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仪器管理</w:t>
            </w:r>
          </w:p>
        </w:tc>
        <w:tc>
          <w:tcPr>
            <w:tcW w:w="2974" w:type="dxa"/>
            <w:vAlign w:val="center"/>
          </w:tcPr>
          <w:p w:rsidR="0027530B" w:rsidRPr="00240C7D" w:rsidRDefault="0027530B" w:rsidP="00AB1DE4">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管理与本系统有数据交互的仪器设备。</w:t>
            </w:r>
          </w:p>
        </w:tc>
        <w:tc>
          <w:tcPr>
            <w:tcW w:w="2663" w:type="dxa"/>
            <w:vMerge/>
          </w:tcPr>
          <w:p w:rsidR="0027530B" w:rsidRPr="00240C7D" w:rsidRDefault="0027530B" w:rsidP="00AB1DE4">
            <w:pPr>
              <w:jc w:val="center"/>
              <w:rPr>
                <w:rFonts w:asciiTheme="minorEastAsia" w:eastAsiaTheme="minorEastAsia" w:hAnsiTheme="minorEastAsia"/>
                <w:color w:val="000000"/>
              </w:rPr>
            </w:pPr>
          </w:p>
        </w:tc>
      </w:tr>
    </w:tbl>
    <w:p w:rsidR="00254018" w:rsidRPr="00254018" w:rsidRDefault="00254018" w:rsidP="00254018">
      <w:pPr>
        <w:spacing w:line="360" w:lineRule="auto"/>
        <w:rPr>
          <w:rFonts w:eastAsia="黑体"/>
          <w:b/>
          <w:bCs/>
          <w:sz w:val="28"/>
        </w:rPr>
      </w:pPr>
    </w:p>
    <w:p w:rsidR="00254018" w:rsidRPr="00254018" w:rsidRDefault="00254018" w:rsidP="00254018">
      <w:pPr>
        <w:pStyle w:val="a8"/>
        <w:ind w:left="420" w:firstLineChars="0" w:firstLine="0"/>
        <w:rPr>
          <w:rFonts w:asciiTheme="minorEastAsia" w:eastAsiaTheme="minorEastAsia" w:hAnsiTheme="minorEastAsia"/>
          <w:sz w:val="28"/>
          <w:szCs w:val="28"/>
        </w:rPr>
      </w:pPr>
    </w:p>
    <w:p w:rsidR="00012E7F" w:rsidRPr="00B11744" w:rsidRDefault="00E4388A" w:rsidP="00254018">
      <w:pPr>
        <w:pStyle w:val="a8"/>
        <w:numPr>
          <w:ilvl w:val="0"/>
          <w:numId w:val="25"/>
        </w:numPr>
        <w:ind w:firstLineChars="0"/>
        <w:rPr>
          <w:rFonts w:asciiTheme="minorEastAsia" w:eastAsiaTheme="minorEastAsia" w:hAnsiTheme="minorEastAsia"/>
          <w:sz w:val="28"/>
          <w:szCs w:val="28"/>
        </w:rPr>
      </w:pPr>
      <w:r w:rsidRPr="00B11744">
        <w:rPr>
          <w:rFonts w:asciiTheme="minorEastAsia" w:eastAsiaTheme="minorEastAsia" w:hAnsiTheme="minorEastAsia" w:hint="eastAsia"/>
          <w:sz w:val="28"/>
          <w:szCs w:val="28"/>
        </w:rPr>
        <w:t>系统技术指标</w:t>
      </w:r>
      <w:bookmarkEnd w:id="1"/>
    </w:p>
    <w:p w:rsidR="00254018" w:rsidRPr="005A430D" w:rsidRDefault="00254018" w:rsidP="005A430D">
      <w:pPr>
        <w:widowControl w:val="0"/>
        <w:numPr>
          <w:ilvl w:val="0"/>
          <w:numId w:val="37"/>
        </w:numPr>
        <w:spacing w:line="360" w:lineRule="auto"/>
        <w:jc w:val="both"/>
        <w:rPr>
          <w:rFonts w:asciiTheme="minorEastAsia" w:eastAsiaTheme="minorEastAsia" w:hAnsiTheme="minorEastAsia"/>
        </w:rPr>
      </w:pPr>
      <w:r w:rsidRPr="005A430D">
        <w:rPr>
          <w:rFonts w:asciiTheme="minorEastAsia" w:eastAsiaTheme="minorEastAsia" w:hAnsiTheme="minorEastAsia" w:hint="eastAsia"/>
        </w:rPr>
        <w:t>底流浓度波动标准差相比手工控制精确度至少减少5</w:t>
      </w:r>
      <w:r w:rsidRPr="005A430D">
        <w:rPr>
          <w:rFonts w:asciiTheme="minorEastAsia" w:eastAsiaTheme="minorEastAsia" w:hAnsiTheme="minorEastAsia"/>
        </w:rPr>
        <w:t>0%</w:t>
      </w:r>
      <w:r w:rsidRPr="005A430D">
        <w:rPr>
          <w:rFonts w:asciiTheme="minorEastAsia" w:eastAsiaTheme="minorEastAsia" w:hAnsiTheme="minorEastAsia" w:hint="eastAsia"/>
        </w:rPr>
        <w:t xml:space="preserve">。 </w:t>
      </w:r>
    </w:p>
    <w:p w:rsidR="00254018" w:rsidRPr="005A430D" w:rsidRDefault="00254018" w:rsidP="005A430D">
      <w:pPr>
        <w:widowControl w:val="0"/>
        <w:numPr>
          <w:ilvl w:val="0"/>
          <w:numId w:val="37"/>
        </w:numPr>
        <w:spacing w:line="360" w:lineRule="auto"/>
        <w:jc w:val="both"/>
        <w:rPr>
          <w:rFonts w:asciiTheme="minorEastAsia" w:eastAsiaTheme="minorEastAsia" w:hAnsiTheme="minorEastAsia"/>
        </w:rPr>
      </w:pPr>
      <w:r w:rsidRPr="005A430D">
        <w:rPr>
          <w:rFonts w:asciiTheme="minorEastAsia" w:eastAsiaTheme="minorEastAsia" w:hAnsiTheme="minorEastAsia" w:hint="eastAsia"/>
        </w:rPr>
        <w:t>正常生产情况下溢流水浊度低于</w:t>
      </w:r>
      <w:r w:rsidRPr="005A430D">
        <w:rPr>
          <w:rFonts w:asciiTheme="minorEastAsia" w:eastAsiaTheme="minorEastAsia" w:hAnsiTheme="minorEastAsia"/>
        </w:rPr>
        <w:t>200</w:t>
      </w:r>
      <w:r w:rsidRPr="005A430D">
        <w:rPr>
          <w:rFonts w:asciiTheme="minorEastAsia" w:eastAsiaTheme="minorEastAsia" w:hAnsiTheme="minorEastAsia" w:hint="eastAsia"/>
        </w:rPr>
        <w:t>ppm。</w:t>
      </w:r>
    </w:p>
    <w:p w:rsidR="00254018" w:rsidRPr="005A430D" w:rsidRDefault="00254018" w:rsidP="005A430D">
      <w:pPr>
        <w:widowControl w:val="0"/>
        <w:numPr>
          <w:ilvl w:val="0"/>
          <w:numId w:val="37"/>
        </w:numPr>
        <w:spacing w:line="360" w:lineRule="auto"/>
        <w:jc w:val="both"/>
        <w:rPr>
          <w:rFonts w:asciiTheme="minorEastAsia" w:eastAsiaTheme="minorEastAsia" w:hAnsiTheme="minorEastAsia"/>
        </w:rPr>
      </w:pPr>
      <w:r w:rsidRPr="005A430D">
        <w:rPr>
          <w:rFonts w:asciiTheme="minorEastAsia" w:eastAsiaTheme="minorEastAsia" w:hAnsiTheme="minorEastAsia" w:hint="eastAsia"/>
        </w:rPr>
        <w:t>采场充填高度估计误差≤</w:t>
      </w:r>
      <w:r w:rsidRPr="005A430D">
        <w:rPr>
          <w:rFonts w:asciiTheme="minorEastAsia" w:eastAsiaTheme="minorEastAsia" w:hAnsiTheme="minorEastAsia"/>
        </w:rPr>
        <w:t>10%</w:t>
      </w:r>
      <w:r w:rsidRPr="005A430D">
        <w:rPr>
          <w:rFonts w:asciiTheme="minorEastAsia" w:eastAsiaTheme="minorEastAsia" w:hAnsiTheme="minorEastAsia" w:hint="eastAsia"/>
        </w:rPr>
        <w:t>。</w:t>
      </w:r>
    </w:p>
    <w:p w:rsidR="00254018" w:rsidRPr="005A430D" w:rsidRDefault="00254018" w:rsidP="005A430D">
      <w:pPr>
        <w:widowControl w:val="0"/>
        <w:numPr>
          <w:ilvl w:val="0"/>
          <w:numId w:val="37"/>
        </w:numPr>
        <w:spacing w:line="360" w:lineRule="auto"/>
        <w:jc w:val="both"/>
        <w:rPr>
          <w:rFonts w:asciiTheme="minorEastAsia" w:eastAsiaTheme="minorEastAsia" w:hAnsiTheme="minorEastAsia"/>
        </w:rPr>
      </w:pPr>
      <w:r w:rsidRPr="005A430D">
        <w:rPr>
          <w:rFonts w:asciiTheme="minorEastAsia" w:eastAsiaTheme="minorEastAsia" w:hAnsiTheme="minorEastAsia" w:hint="eastAsia"/>
        </w:rPr>
        <w:t>在网络良好情况下，用户操作系统响应时间不超过</w:t>
      </w:r>
      <w:r w:rsidRPr="005A430D">
        <w:rPr>
          <w:rFonts w:asciiTheme="minorEastAsia" w:eastAsiaTheme="minorEastAsia" w:hAnsiTheme="minorEastAsia"/>
        </w:rPr>
        <w:t>2.0S</w:t>
      </w:r>
      <w:r w:rsidRPr="005A430D">
        <w:rPr>
          <w:rFonts w:asciiTheme="minorEastAsia" w:eastAsiaTheme="minorEastAsia" w:hAnsiTheme="minorEastAsia" w:hint="eastAsia"/>
        </w:rPr>
        <w:t>。</w:t>
      </w:r>
      <w:r w:rsidRPr="005A430D">
        <w:rPr>
          <w:rFonts w:asciiTheme="minorEastAsia" w:eastAsiaTheme="minorEastAsia" w:hAnsiTheme="minorEastAsia"/>
        </w:rPr>
        <w:t xml:space="preserve"> </w:t>
      </w:r>
    </w:p>
    <w:p w:rsidR="00254018" w:rsidRPr="005A430D" w:rsidRDefault="00254018" w:rsidP="005A430D">
      <w:pPr>
        <w:widowControl w:val="0"/>
        <w:numPr>
          <w:ilvl w:val="0"/>
          <w:numId w:val="37"/>
        </w:numPr>
        <w:spacing w:line="360" w:lineRule="auto"/>
        <w:jc w:val="both"/>
        <w:rPr>
          <w:rFonts w:asciiTheme="minorEastAsia" w:eastAsiaTheme="minorEastAsia" w:hAnsiTheme="minorEastAsia"/>
        </w:rPr>
      </w:pPr>
      <w:r w:rsidRPr="005A430D">
        <w:rPr>
          <w:rFonts w:asciiTheme="minorEastAsia" w:eastAsiaTheme="minorEastAsia" w:hAnsiTheme="minorEastAsia" w:hint="eastAsia"/>
        </w:rPr>
        <w:t>系统支持并发访问，同一时刻，至少满足</w:t>
      </w:r>
      <w:r w:rsidRPr="005A430D">
        <w:rPr>
          <w:rFonts w:asciiTheme="minorEastAsia" w:eastAsiaTheme="minorEastAsia" w:hAnsiTheme="minorEastAsia"/>
        </w:rPr>
        <w:t>30</w:t>
      </w:r>
      <w:r w:rsidRPr="005A430D">
        <w:rPr>
          <w:rFonts w:asciiTheme="minorEastAsia" w:eastAsiaTheme="minorEastAsia" w:hAnsiTheme="minorEastAsia" w:hint="eastAsia"/>
        </w:rPr>
        <w:t>人访问。</w:t>
      </w:r>
    </w:p>
    <w:p w:rsidR="00254018" w:rsidRPr="005A430D" w:rsidRDefault="00254018" w:rsidP="005A430D">
      <w:pPr>
        <w:widowControl w:val="0"/>
        <w:numPr>
          <w:ilvl w:val="0"/>
          <w:numId w:val="37"/>
        </w:numPr>
        <w:spacing w:line="360" w:lineRule="auto"/>
        <w:jc w:val="both"/>
        <w:rPr>
          <w:rFonts w:asciiTheme="minorEastAsia" w:eastAsiaTheme="minorEastAsia" w:hAnsiTheme="minorEastAsia"/>
        </w:rPr>
      </w:pPr>
      <w:r w:rsidRPr="005A430D">
        <w:rPr>
          <w:rFonts w:asciiTheme="minorEastAsia" w:eastAsiaTheme="minorEastAsia" w:hAnsiTheme="minorEastAsia" w:hint="eastAsia"/>
        </w:rPr>
        <w:t>数据存储平台支持数据容灾备份，满足以</w:t>
      </w:r>
      <w:r w:rsidRPr="005A430D">
        <w:rPr>
          <w:rFonts w:asciiTheme="minorEastAsia" w:eastAsiaTheme="minorEastAsia" w:hAnsiTheme="minorEastAsia"/>
        </w:rPr>
        <w:t>5</w:t>
      </w:r>
      <w:r w:rsidRPr="005A430D">
        <w:rPr>
          <w:rFonts w:asciiTheme="minorEastAsia" w:eastAsiaTheme="minorEastAsia" w:hAnsiTheme="minorEastAsia" w:hint="eastAsia"/>
        </w:rPr>
        <w:t>秒为周期单位的数据录入、数据归档功能。</w:t>
      </w:r>
    </w:p>
    <w:p w:rsidR="00E1079F" w:rsidRPr="00B11744" w:rsidRDefault="00E1079F" w:rsidP="00254018">
      <w:pPr>
        <w:pStyle w:val="a8"/>
        <w:numPr>
          <w:ilvl w:val="0"/>
          <w:numId w:val="25"/>
        </w:numPr>
        <w:ind w:firstLineChars="0"/>
        <w:rPr>
          <w:rFonts w:asciiTheme="minorEastAsia" w:eastAsiaTheme="minorEastAsia" w:hAnsiTheme="minorEastAsia"/>
          <w:sz w:val="28"/>
          <w:szCs w:val="28"/>
        </w:rPr>
      </w:pPr>
      <w:r w:rsidRPr="00B11744">
        <w:rPr>
          <w:rFonts w:asciiTheme="minorEastAsia" w:eastAsiaTheme="minorEastAsia" w:hAnsiTheme="minorEastAsia" w:hint="eastAsia"/>
          <w:sz w:val="28"/>
          <w:szCs w:val="28"/>
        </w:rPr>
        <w:t>技术路线</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该项目研发工作是软件开发与算法设计同步进行的，具体技术路线如下：</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现场调研：调研客户需求、数据采集接口、数据库对接方式、指令下达方式</w:t>
      </w:r>
      <w:r w:rsidRPr="00C22EDB">
        <w:rPr>
          <w:rFonts w:asciiTheme="minorEastAsia" w:eastAsiaTheme="minorEastAsia" w:hAnsiTheme="minorEastAsia" w:cs="微软雅黑" w:hint="eastAsia"/>
          <w:sz w:val="24"/>
        </w:rPr>
        <w:t>，</w:t>
      </w:r>
      <w:r w:rsidRPr="00C22EDB">
        <w:rPr>
          <w:rFonts w:asciiTheme="minorEastAsia" w:eastAsiaTheme="minorEastAsia" w:hAnsiTheme="minorEastAsia" w:hint="eastAsia"/>
          <w:sz w:val="24"/>
        </w:rPr>
        <w:t>并商讨系统原型。</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数据平台开发：根据调研得到的数据类型，设计数据库，并基于Hadoop开发数据平台及数据访问接口。</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开发客户端软件：利用Django、Spring等优秀Web框架开发用户交互系统。</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搭建控制仿真平台：利用采矿专业理论知识开发部分核心控制点的数模仿真平台。</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控制模型设计与实验：根据项目需求设计控制模型，在仿真系统上进行实验验证。</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研发搅拌均匀度识别算法：在搅拌机上方架设CCD摄像头，并</w:t>
      </w:r>
      <w:r w:rsidRPr="00C22EDB">
        <w:rPr>
          <w:rFonts w:asciiTheme="minorEastAsia" w:eastAsiaTheme="minorEastAsia" w:hAnsiTheme="minorEastAsia" w:cs="微软雅黑" w:hint="eastAsia"/>
          <w:sz w:val="24"/>
        </w:rPr>
        <w:t>采用</w:t>
      </w:r>
      <w:r w:rsidRPr="00C22EDB">
        <w:rPr>
          <w:rFonts w:asciiTheme="minorEastAsia" w:eastAsiaTheme="minorEastAsia" w:hAnsiTheme="minorEastAsia" w:hint="eastAsia"/>
          <w:sz w:val="24"/>
        </w:rPr>
        <w:t>基于深度学习</w:t>
      </w:r>
      <w:r w:rsidRPr="00C22EDB">
        <w:rPr>
          <w:rFonts w:asciiTheme="minorEastAsia" w:eastAsiaTheme="minorEastAsia" w:hAnsiTheme="minorEastAsia" w:cs="微软雅黑" w:hint="eastAsia"/>
          <w:sz w:val="24"/>
        </w:rPr>
        <w:t>与</w:t>
      </w:r>
      <w:r w:rsidRPr="00C22EDB">
        <w:rPr>
          <w:rFonts w:asciiTheme="minorEastAsia" w:eastAsiaTheme="minorEastAsia" w:hAnsiTheme="minorEastAsia" w:hint="eastAsia"/>
          <w:sz w:val="24"/>
        </w:rPr>
        <w:t>无监督图像处理技术来实现对均匀度的软测量。</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lastRenderedPageBreak/>
        <w:t>开发井下管道安全管控系统：对压力表数据进行统计分析，设计并实现泄漏、堵管、空管识别算法，并利用WebGL、three.js工具对主输送管道进行可视化。</w:t>
      </w:r>
    </w:p>
    <w:p w:rsidR="00E1079F" w:rsidRPr="00C22EDB" w:rsidRDefault="00E1079F" w:rsidP="00C22EDB">
      <w:pPr>
        <w:pStyle w:val="a8"/>
        <w:numPr>
          <w:ilvl w:val="0"/>
          <w:numId w:val="50"/>
        </w:numPr>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开发采场充填管理系统：设计充填体高度识别算法，并利用WebGL、three.js工具对采场三维模型和膏体分布进行可视化</w:t>
      </w:r>
      <w:r w:rsidR="00217A81" w:rsidRPr="00C22EDB">
        <w:rPr>
          <w:rFonts w:asciiTheme="minorEastAsia" w:eastAsiaTheme="minorEastAsia" w:hAnsiTheme="minorEastAsia"/>
          <w:sz w:val="24"/>
        </w:rPr>
        <w:t>,</w:t>
      </w:r>
      <w:r w:rsidR="00217A81" w:rsidRPr="00C22EDB">
        <w:rPr>
          <w:rFonts w:asciiTheme="minorEastAsia" w:eastAsiaTheme="minorEastAsia" w:hAnsiTheme="minorEastAsia" w:hint="eastAsia"/>
          <w:sz w:val="24"/>
        </w:rPr>
        <w:t>并对充填任务</w:t>
      </w:r>
      <w:r w:rsidRPr="00C22EDB">
        <w:rPr>
          <w:rFonts w:asciiTheme="minorEastAsia" w:eastAsiaTheme="minorEastAsia" w:hAnsiTheme="minorEastAsia" w:hint="eastAsia"/>
          <w:sz w:val="24"/>
        </w:rPr>
        <w:t>。</w:t>
      </w:r>
    </w:p>
    <w:p w:rsidR="00E1079F" w:rsidRPr="00C22EDB" w:rsidRDefault="00E1079F" w:rsidP="00C22EDB">
      <w:pPr>
        <w:pStyle w:val="a8"/>
        <w:numPr>
          <w:ilvl w:val="0"/>
          <w:numId w:val="50"/>
        </w:numPr>
        <w:adjustRightInd w:val="0"/>
        <w:spacing w:line="360" w:lineRule="auto"/>
        <w:ind w:firstLineChars="0"/>
        <w:rPr>
          <w:rFonts w:asciiTheme="minorEastAsia" w:eastAsiaTheme="minorEastAsia" w:hAnsiTheme="minorEastAsia"/>
          <w:sz w:val="24"/>
        </w:rPr>
      </w:pPr>
      <w:r w:rsidRPr="00C22EDB">
        <w:rPr>
          <w:rFonts w:asciiTheme="minorEastAsia" w:eastAsiaTheme="minorEastAsia" w:hAnsiTheme="minorEastAsia" w:hint="eastAsia"/>
          <w:sz w:val="24"/>
        </w:rPr>
        <w:t>项目部署：将所有系统进行组装打包，在东南矿体</w:t>
      </w:r>
      <w:proofErr w:type="gramStart"/>
      <w:r w:rsidRPr="00C22EDB">
        <w:rPr>
          <w:rFonts w:asciiTheme="minorEastAsia" w:eastAsiaTheme="minorEastAsia" w:hAnsiTheme="minorEastAsia" w:hint="eastAsia"/>
          <w:sz w:val="24"/>
        </w:rPr>
        <w:t>充填站</w:t>
      </w:r>
      <w:proofErr w:type="gramEnd"/>
      <w:r w:rsidRPr="00C22EDB">
        <w:rPr>
          <w:rFonts w:asciiTheme="minorEastAsia" w:eastAsiaTheme="minorEastAsia" w:hAnsiTheme="minorEastAsia" w:hint="eastAsia"/>
          <w:sz w:val="24"/>
        </w:rPr>
        <w:t>安装服务器，部署项目上线并测试</w:t>
      </w:r>
      <w:r w:rsidRPr="00C22EDB">
        <w:rPr>
          <w:rFonts w:asciiTheme="minorEastAsia" w:eastAsiaTheme="minorEastAsia" w:hAnsiTheme="minorEastAsia" w:cs="微软雅黑" w:hint="eastAsia"/>
          <w:sz w:val="24"/>
        </w:rPr>
        <w:t>，并根据现场运行情况进行调试与维护。</w:t>
      </w:r>
    </w:p>
    <w:p w:rsidR="00B13701" w:rsidRPr="00097471" w:rsidRDefault="00B13701" w:rsidP="00C22EDB">
      <w:pPr>
        <w:pStyle w:val="a8"/>
        <w:ind w:left="420" w:firstLineChars="0" w:firstLine="0"/>
        <w:rPr>
          <w:rFonts w:asciiTheme="minorEastAsia" w:eastAsiaTheme="minorEastAsia" w:hAnsiTheme="minorEastAsia"/>
          <w:sz w:val="24"/>
        </w:rPr>
      </w:pPr>
    </w:p>
    <w:sectPr w:rsidR="00B13701" w:rsidRPr="00097471">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CC0" w:rsidRDefault="00E51CC0" w:rsidP="008721A4">
      <w:r>
        <w:separator/>
      </w:r>
    </w:p>
  </w:endnote>
  <w:endnote w:type="continuationSeparator" w:id="0">
    <w:p w:rsidR="00E51CC0" w:rsidRDefault="00E51CC0" w:rsidP="0087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2A87" w:usb1="080E0000" w:usb2="00000010" w:usb3="00000000" w:csb0="0004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EB2" w:rsidRPr="006B194A" w:rsidRDefault="008F6EB2" w:rsidP="00F8779F">
    <w:pPr>
      <w:spacing w:line="360" w:lineRule="auto"/>
    </w:pPr>
    <w:r w:rsidRPr="006B194A">
      <w:rPr>
        <w:rFonts w:hint="eastAsia"/>
      </w:rPr>
      <w:t>甲方：（</w:t>
    </w:r>
    <w:r w:rsidRPr="006B194A">
      <w:rPr>
        <w:rFonts w:hint="eastAsia"/>
      </w:rPr>
      <w:t>签章）</w:t>
    </w:r>
    <w:r>
      <w:t xml:space="preserve">                   </w:t>
    </w:r>
    <w:r w:rsidRPr="006B194A">
      <w:t xml:space="preserve"> </w:t>
    </w:r>
    <w:r>
      <w:tab/>
      <w:t xml:space="preserve">   </w:t>
    </w:r>
    <w:r w:rsidRPr="006B194A">
      <w:rPr>
        <w:rFonts w:hint="eastAsia"/>
      </w:rPr>
      <w:t>乙方：（签章）</w:t>
    </w:r>
  </w:p>
  <w:p w:rsidR="008F6EB2" w:rsidRDefault="008F6EB2" w:rsidP="00F8779F"/>
  <w:p w:rsidR="008F6EB2" w:rsidRDefault="008F6EB2" w:rsidP="00F8779F">
    <w:r w:rsidRPr="006B194A">
      <w:rPr>
        <w:rFonts w:hint="eastAsia"/>
      </w:rPr>
      <w:t>地址：</w:t>
    </w:r>
    <w:r w:rsidR="00254018">
      <w:rPr>
        <w:rFonts w:hint="eastAsia"/>
      </w:rPr>
      <w:t>甲方地址</w:t>
    </w:r>
    <w:r>
      <w:t xml:space="preserve"> </w:t>
    </w:r>
    <w:r w:rsidRPr="006B194A">
      <w:rPr>
        <w:rFonts w:hint="eastAsia"/>
      </w:rPr>
      <w:t>地址：</w:t>
    </w:r>
    <w:r>
      <w:rPr>
        <w:rFonts w:hint="eastAsia"/>
      </w:rPr>
      <w:t>北京市</w:t>
    </w:r>
    <w:r>
      <w:t>海淀区</w:t>
    </w:r>
    <w:r>
      <w:rPr>
        <w:rFonts w:hint="eastAsia"/>
      </w:rPr>
      <w:t>学院路30号</w:t>
    </w:r>
  </w:p>
  <w:p w:rsidR="008F6EB2" w:rsidRPr="00F8779F" w:rsidRDefault="008F6EB2">
    <w:pPr>
      <w:pStyle w:val="a6"/>
    </w:pPr>
  </w:p>
  <w:p w:rsidR="008F6EB2" w:rsidRDefault="008F6EB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CC0" w:rsidRDefault="00E51CC0" w:rsidP="008721A4">
      <w:r>
        <w:separator/>
      </w:r>
    </w:p>
  </w:footnote>
  <w:footnote w:type="continuationSeparator" w:id="0">
    <w:p w:rsidR="00E51CC0" w:rsidRDefault="00E51CC0" w:rsidP="00872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3541"/>
      <w:docPartObj>
        <w:docPartGallery w:val="Page Numbers (Top of Page)"/>
        <w:docPartUnique/>
      </w:docPartObj>
    </w:sdtPr>
    <w:sdtEndPr/>
    <w:sdtContent>
      <w:p w:rsidR="008F6EB2" w:rsidRPr="00542DAE" w:rsidRDefault="008F6EB2" w:rsidP="00542DAE">
        <w:pPr>
          <w:pStyle w:val="a4"/>
          <w:jc w:val="left"/>
        </w:pPr>
        <w:r>
          <w:tab/>
        </w:r>
        <w:r>
          <w:rPr>
            <w:rFonts w:hint="eastAsia"/>
          </w:rPr>
          <w:t>第</w:t>
        </w:r>
        <w:r>
          <w:fldChar w:fldCharType="begin"/>
        </w:r>
        <w:r>
          <w:instrText>PAGE   \* MERGEFORMAT</w:instrText>
        </w:r>
        <w:r>
          <w:fldChar w:fldCharType="separate"/>
        </w:r>
        <w:r w:rsidR="007C2BAA" w:rsidRPr="007C2BAA">
          <w:rPr>
            <w:noProof/>
            <w:lang w:val="zh-CN"/>
          </w:rPr>
          <w:t>5</w:t>
        </w:r>
        <w:r>
          <w:fldChar w:fldCharType="end"/>
        </w:r>
        <w:r>
          <w:t>页，共</w:t>
        </w:r>
        <w:r w:rsidR="00795065">
          <w:t>3</w:t>
        </w:r>
        <w:r>
          <w:rPr>
            <w:rFonts w:hint="eastAsia"/>
          </w:rPr>
          <w:t>页</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ED"/>
    <w:multiLevelType w:val="multilevel"/>
    <w:tmpl w:val="13002C8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E50880"/>
    <w:multiLevelType w:val="hybridMultilevel"/>
    <w:tmpl w:val="C8D414AC"/>
    <w:lvl w:ilvl="0" w:tplc="E362A860">
      <w:start w:val="1"/>
      <w:numFmt w:val="decimal"/>
      <w:lvlText w:val="（%1）"/>
      <w:lvlJc w:val="left"/>
      <w:pPr>
        <w:ind w:left="420" w:hanging="420"/>
      </w:pPr>
      <w:rPr>
        <w:rFonts w:hint="eastAsia"/>
      </w:rPr>
    </w:lvl>
    <w:lvl w:ilvl="1" w:tplc="E362A860">
      <w:start w:val="1"/>
      <w:numFmt w:val="decimal"/>
      <w:lvlText w:val="（%2）"/>
      <w:lvlJc w:val="left"/>
      <w:pPr>
        <w:ind w:left="840" w:hanging="420"/>
      </w:pPr>
      <w:rPr>
        <w:rFonts w:hint="eastAsia"/>
      </w:rPr>
    </w:lvl>
    <w:lvl w:ilvl="2" w:tplc="68D075B0">
      <w:start w:val="1"/>
      <w:numFmt w:val="lowerLetter"/>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E47A4"/>
    <w:multiLevelType w:val="hybridMultilevel"/>
    <w:tmpl w:val="5616E3CC"/>
    <w:lvl w:ilvl="0" w:tplc="DC00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726EB9"/>
    <w:multiLevelType w:val="hybridMultilevel"/>
    <w:tmpl w:val="C130C40E"/>
    <w:lvl w:ilvl="0" w:tplc="90465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D853F1"/>
    <w:multiLevelType w:val="hybridMultilevel"/>
    <w:tmpl w:val="321CBE30"/>
    <w:lvl w:ilvl="0" w:tplc="0409001B">
      <w:start w:val="1"/>
      <w:numFmt w:val="lowerRoman"/>
      <w:lvlText w:val="%1."/>
      <w:lvlJc w:val="right"/>
      <w:pPr>
        <w:ind w:left="1260" w:hanging="420"/>
      </w:pPr>
      <w:rPr>
        <w:rFonts w:hint="eastAsia"/>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127842FA"/>
    <w:multiLevelType w:val="hybridMultilevel"/>
    <w:tmpl w:val="321CBE30"/>
    <w:lvl w:ilvl="0" w:tplc="0409001B">
      <w:start w:val="1"/>
      <w:numFmt w:val="lowerRoman"/>
      <w:lvlText w:val="%1."/>
      <w:lvlJc w:val="right"/>
      <w:pPr>
        <w:ind w:left="1260" w:hanging="420"/>
      </w:pPr>
      <w:rPr>
        <w:rFonts w:hint="eastAsia"/>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15:restartNumberingAfterBreak="0">
    <w:nsid w:val="13251FC9"/>
    <w:multiLevelType w:val="hybridMultilevel"/>
    <w:tmpl w:val="424820F6"/>
    <w:lvl w:ilvl="0" w:tplc="D29C5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282D16"/>
    <w:multiLevelType w:val="hybridMultilevel"/>
    <w:tmpl w:val="B33EB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7E68A4"/>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0E35A09"/>
    <w:multiLevelType w:val="hybridMultilevel"/>
    <w:tmpl w:val="BC0CA56E"/>
    <w:lvl w:ilvl="0" w:tplc="7EF27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832FAD"/>
    <w:multiLevelType w:val="hybridMultilevel"/>
    <w:tmpl w:val="9724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019FA"/>
    <w:multiLevelType w:val="hybridMultilevel"/>
    <w:tmpl w:val="17CA0F56"/>
    <w:lvl w:ilvl="0" w:tplc="F9D8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69129C"/>
    <w:multiLevelType w:val="hybridMultilevel"/>
    <w:tmpl w:val="5336C228"/>
    <w:lvl w:ilvl="0" w:tplc="9B2EA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F7134F"/>
    <w:multiLevelType w:val="hybridMultilevel"/>
    <w:tmpl w:val="02B432BC"/>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811C3A"/>
    <w:multiLevelType w:val="hybridMultilevel"/>
    <w:tmpl w:val="B962778E"/>
    <w:lvl w:ilvl="0" w:tplc="F302444E">
      <w:start w:val="1"/>
      <w:numFmt w:val="decimal"/>
      <w:pStyle w:val="a"/>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D3C05A2"/>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2E4E2C50"/>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302E0F13"/>
    <w:multiLevelType w:val="hybridMultilevel"/>
    <w:tmpl w:val="DEE2FF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AD55ED"/>
    <w:multiLevelType w:val="hybridMultilevel"/>
    <w:tmpl w:val="559224C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E32387"/>
    <w:multiLevelType w:val="hybridMultilevel"/>
    <w:tmpl w:val="D768712C"/>
    <w:lvl w:ilvl="0" w:tplc="FD16E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3D2B64"/>
    <w:multiLevelType w:val="hybridMultilevel"/>
    <w:tmpl w:val="E8D85D86"/>
    <w:lvl w:ilvl="0" w:tplc="37E8481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D91D8B"/>
    <w:multiLevelType w:val="hybridMultilevel"/>
    <w:tmpl w:val="9C4A5B3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88E22EE"/>
    <w:multiLevelType w:val="hybridMultilevel"/>
    <w:tmpl w:val="FC4482CC"/>
    <w:lvl w:ilvl="0" w:tplc="7B40D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85207E"/>
    <w:multiLevelType w:val="hybridMultilevel"/>
    <w:tmpl w:val="A4EEE540"/>
    <w:lvl w:ilvl="0" w:tplc="5538A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FF2A7C"/>
    <w:multiLevelType w:val="multilevel"/>
    <w:tmpl w:val="F6FEFCFA"/>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E7A5476"/>
    <w:multiLevelType w:val="hybridMultilevel"/>
    <w:tmpl w:val="5E58D4B2"/>
    <w:lvl w:ilvl="0" w:tplc="8AC89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D91BF2"/>
    <w:multiLevelType w:val="hybridMultilevel"/>
    <w:tmpl w:val="321CBE30"/>
    <w:lvl w:ilvl="0" w:tplc="0409001B">
      <w:start w:val="1"/>
      <w:numFmt w:val="lowerRoman"/>
      <w:lvlText w:val="%1."/>
      <w:lvlJc w:val="right"/>
      <w:pPr>
        <w:ind w:left="1260" w:hanging="420"/>
      </w:pPr>
      <w:rPr>
        <w:rFonts w:hint="eastAsia"/>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7" w15:restartNumberingAfterBreak="0">
    <w:nsid w:val="4F7E5D9F"/>
    <w:multiLevelType w:val="hybridMultilevel"/>
    <w:tmpl w:val="459830C0"/>
    <w:lvl w:ilvl="0" w:tplc="DC3684D4">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761124"/>
    <w:multiLevelType w:val="hybridMultilevel"/>
    <w:tmpl w:val="BA0851B6"/>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9" w15:restartNumberingAfterBreak="0">
    <w:nsid w:val="50ED495B"/>
    <w:multiLevelType w:val="hybridMultilevel"/>
    <w:tmpl w:val="24B820D4"/>
    <w:lvl w:ilvl="0" w:tplc="55DE8218">
      <w:start w:val="1"/>
      <w:numFmt w:val="decimal"/>
      <w:lvlText w:val="%1."/>
      <w:lvlJc w:val="left"/>
      <w:pPr>
        <w:ind w:left="420" w:hanging="420"/>
      </w:pPr>
    </w:lvl>
    <w:lvl w:ilvl="1" w:tplc="8842BDE0">
      <w:start w:val="2"/>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8F6C8E"/>
    <w:multiLevelType w:val="multilevel"/>
    <w:tmpl w:val="BC2C7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7603B8"/>
    <w:multiLevelType w:val="hybridMultilevel"/>
    <w:tmpl w:val="93383326"/>
    <w:lvl w:ilvl="0" w:tplc="D7508F80">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C37A15"/>
    <w:multiLevelType w:val="hybridMultilevel"/>
    <w:tmpl w:val="1AE4E7BA"/>
    <w:lvl w:ilvl="0" w:tplc="B5A2A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90C2A"/>
    <w:multiLevelType w:val="hybridMultilevel"/>
    <w:tmpl w:val="A47EFE28"/>
    <w:lvl w:ilvl="0" w:tplc="E362A8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B0507B"/>
    <w:multiLevelType w:val="hybridMultilevel"/>
    <w:tmpl w:val="57642CD6"/>
    <w:lvl w:ilvl="0" w:tplc="330E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F50CA3"/>
    <w:multiLevelType w:val="hybridMultilevel"/>
    <w:tmpl w:val="E96A4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7315B0"/>
    <w:multiLevelType w:val="hybridMultilevel"/>
    <w:tmpl w:val="52BED852"/>
    <w:lvl w:ilvl="0" w:tplc="146A7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197288"/>
    <w:multiLevelType w:val="hybridMultilevel"/>
    <w:tmpl w:val="A38836EA"/>
    <w:lvl w:ilvl="0" w:tplc="29E21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AB434D"/>
    <w:multiLevelType w:val="hybridMultilevel"/>
    <w:tmpl w:val="B290B582"/>
    <w:lvl w:ilvl="0" w:tplc="66DC787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1C3ABF"/>
    <w:multiLevelType w:val="hybridMultilevel"/>
    <w:tmpl w:val="128E5058"/>
    <w:lvl w:ilvl="0" w:tplc="0409000F">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0" w15:restartNumberingAfterBreak="0">
    <w:nsid w:val="647E0837"/>
    <w:multiLevelType w:val="hybridMultilevel"/>
    <w:tmpl w:val="97CA90D2"/>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41" w15:restartNumberingAfterBreak="0">
    <w:nsid w:val="6A0B6E01"/>
    <w:multiLevelType w:val="hybridMultilevel"/>
    <w:tmpl w:val="2CC26B20"/>
    <w:lvl w:ilvl="0" w:tplc="C2BAF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AC30AAC"/>
    <w:multiLevelType w:val="hybridMultilevel"/>
    <w:tmpl w:val="4DCE4D5E"/>
    <w:lvl w:ilvl="0" w:tplc="618A5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C6B2092"/>
    <w:multiLevelType w:val="hybridMultilevel"/>
    <w:tmpl w:val="1DD27554"/>
    <w:lvl w:ilvl="0" w:tplc="0F36F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7617D1"/>
    <w:multiLevelType w:val="hybridMultilevel"/>
    <w:tmpl w:val="C37E5BAC"/>
    <w:lvl w:ilvl="0" w:tplc="953C9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0E16E9"/>
    <w:multiLevelType w:val="hybridMultilevel"/>
    <w:tmpl w:val="2482F644"/>
    <w:lvl w:ilvl="0" w:tplc="BA12F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AA0373"/>
    <w:multiLevelType w:val="hybridMultilevel"/>
    <w:tmpl w:val="D45439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E2569234">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D783ADC"/>
    <w:multiLevelType w:val="multilevel"/>
    <w:tmpl w:val="6DF0FF60"/>
    <w:lvl w:ilvl="0">
      <w:start w:val="1"/>
      <w:numFmt w:val="japaneseCounting"/>
      <w:lvlText w:val="%1、"/>
      <w:lvlJc w:val="left"/>
      <w:pPr>
        <w:ind w:left="720" w:hanging="720"/>
      </w:pPr>
      <w:rPr>
        <w:rFonts w:hint="default"/>
      </w:rPr>
    </w:lvl>
    <w:lvl w:ilvl="1">
      <w:start w:val="1"/>
      <w:numFmt w:val="lowerRoman"/>
      <w:lvlText w:val="%2."/>
      <w:lvlJc w:val="right"/>
      <w:pPr>
        <w:ind w:left="84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26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7"/>
  </w:num>
  <w:num w:numId="2">
    <w:abstractNumId w:val="31"/>
  </w:num>
  <w:num w:numId="3">
    <w:abstractNumId w:val="38"/>
  </w:num>
  <w:num w:numId="4">
    <w:abstractNumId w:val="20"/>
  </w:num>
  <w:num w:numId="5">
    <w:abstractNumId w:val="2"/>
  </w:num>
  <w:num w:numId="6">
    <w:abstractNumId w:val="32"/>
  </w:num>
  <w:num w:numId="7">
    <w:abstractNumId w:val="6"/>
  </w:num>
  <w:num w:numId="8">
    <w:abstractNumId w:val="3"/>
  </w:num>
  <w:num w:numId="9">
    <w:abstractNumId w:val="19"/>
  </w:num>
  <w:num w:numId="10">
    <w:abstractNumId w:val="45"/>
  </w:num>
  <w:num w:numId="11">
    <w:abstractNumId w:val="37"/>
  </w:num>
  <w:num w:numId="12">
    <w:abstractNumId w:val="22"/>
  </w:num>
  <w:num w:numId="13">
    <w:abstractNumId w:val="44"/>
  </w:num>
  <w:num w:numId="14">
    <w:abstractNumId w:val="36"/>
  </w:num>
  <w:num w:numId="15">
    <w:abstractNumId w:val="41"/>
  </w:num>
  <w:num w:numId="16">
    <w:abstractNumId w:val="12"/>
  </w:num>
  <w:num w:numId="17">
    <w:abstractNumId w:val="23"/>
  </w:num>
  <w:num w:numId="18">
    <w:abstractNumId w:val="42"/>
  </w:num>
  <w:num w:numId="19">
    <w:abstractNumId w:val="9"/>
  </w:num>
  <w:num w:numId="20">
    <w:abstractNumId w:val="11"/>
  </w:num>
  <w:num w:numId="21">
    <w:abstractNumId w:val="25"/>
  </w:num>
  <w:num w:numId="22">
    <w:abstractNumId w:val="35"/>
  </w:num>
  <w:num w:numId="23">
    <w:abstractNumId w:val="7"/>
  </w:num>
  <w:num w:numId="24">
    <w:abstractNumId w:val="10"/>
  </w:num>
  <w:num w:numId="25">
    <w:abstractNumId w:val="29"/>
  </w:num>
  <w:num w:numId="26">
    <w:abstractNumId w:val="24"/>
  </w:num>
  <w:num w:numId="27">
    <w:abstractNumId w:val="43"/>
  </w:num>
  <w:num w:numId="28">
    <w:abstractNumId w:val="0"/>
  </w:num>
  <w:num w:numId="29">
    <w:abstractNumId w:val="30"/>
  </w:num>
  <w:num w:numId="30">
    <w:abstractNumId w:val="34"/>
  </w:num>
  <w:num w:numId="31">
    <w:abstractNumId w:val="21"/>
  </w:num>
  <w:num w:numId="32">
    <w:abstractNumId w:val="18"/>
  </w:num>
  <w:num w:numId="33">
    <w:abstractNumId w:val="39"/>
  </w:num>
  <w:num w:numId="34">
    <w:abstractNumId w:val="15"/>
  </w:num>
  <w:num w:numId="35">
    <w:abstractNumId w:val="8"/>
  </w:num>
  <w:num w:numId="36">
    <w:abstractNumId w:val="16"/>
  </w:num>
  <w:num w:numId="37">
    <w:abstractNumId w:val="1"/>
  </w:num>
  <w:num w:numId="38">
    <w:abstractNumId w:val="4"/>
  </w:num>
  <w:num w:numId="39">
    <w:abstractNumId w:val="26"/>
  </w:num>
  <w:num w:numId="40">
    <w:abstractNumId w:val="5"/>
  </w:num>
  <w:num w:numId="41">
    <w:abstractNumId w:val="40"/>
  </w:num>
  <w:num w:numId="42">
    <w:abstractNumId w:val="47"/>
  </w:num>
  <w:num w:numId="4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num>
  <w:num w:numId="46">
    <w:abstractNumId w:val="28"/>
  </w:num>
  <w:num w:numId="47">
    <w:abstractNumId w:val="13"/>
  </w:num>
  <w:num w:numId="48">
    <w:abstractNumId w:val="14"/>
  </w:num>
  <w:num w:numId="49">
    <w:abstractNumId w:val="17"/>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2F"/>
    <w:rsid w:val="0000099D"/>
    <w:rsid w:val="00012E7F"/>
    <w:rsid w:val="00051643"/>
    <w:rsid w:val="00053CFC"/>
    <w:rsid w:val="00093FB2"/>
    <w:rsid w:val="00097471"/>
    <w:rsid w:val="000A3124"/>
    <w:rsid w:val="000A7FE9"/>
    <w:rsid w:val="000D23AB"/>
    <w:rsid w:val="000F041F"/>
    <w:rsid w:val="00156305"/>
    <w:rsid w:val="001737BA"/>
    <w:rsid w:val="00176CDE"/>
    <w:rsid w:val="001925DB"/>
    <w:rsid w:val="001A6657"/>
    <w:rsid w:val="001D380E"/>
    <w:rsid w:val="0021689A"/>
    <w:rsid w:val="00217A81"/>
    <w:rsid w:val="00227802"/>
    <w:rsid w:val="0023084D"/>
    <w:rsid w:val="00231817"/>
    <w:rsid w:val="00240C7D"/>
    <w:rsid w:val="0024688A"/>
    <w:rsid w:val="0025278B"/>
    <w:rsid w:val="00254018"/>
    <w:rsid w:val="0027530B"/>
    <w:rsid w:val="00285C28"/>
    <w:rsid w:val="002A65AF"/>
    <w:rsid w:val="002A7DBB"/>
    <w:rsid w:val="002B50CD"/>
    <w:rsid w:val="002C120C"/>
    <w:rsid w:val="002D2607"/>
    <w:rsid w:val="003209DD"/>
    <w:rsid w:val="00332930"/>
    <w:rsid w:val="00334AA7"/>
    <w:rsid w:val="00336FA8"/>
    <w:rsid w:val="00362D71"/>
    <w:rsid w:val="00365CC1"/>
    <w:rsid w:val="00373A76"/>
    <w:rsid w:val="00386D41"/>
    <w:rsid w:val="003B0235"/>
    <w:rsid w:val="003C267E"/>
    <w:rsid w:val="003D35F9"/>
    <w:rsid w:val="003D6F82"/>
    <w:rsid w:val="004130F0"/>
    <w:rsid w:val="0041596A"/>
    <w:rsid w:val="00426CCB"/>
    <w:rsid w:val="00453E4C"/>
    <w:rsid w:val="0046708D"/>
    <w:rsid w:val="00470B5F"/>
    <w:rsid w:val="004933C8"/>
    <w:rsid w:val="004A444D"/>
    <w:rsid w:val="004A4A24"/>
    <w:rsid w:val="004D15D1"/>
    <w:rsid w:val="004D3AEB"/>
    <w:rsid w:val="004E0873"/>
    <w:rsid w:val="004F1B4B"/>
    <w:rsid w:val="004F31AD"/>
    <w:rsid w:val="005017C8"/>
    <w:rsid w:val="005113F0"/>
    <w:rsid w:val="00527232"/>
    <w:rsid w:val="005365BD"/>
    <w:rsid w:val="00536B6D"/>
    <w:rsid w:val="00542DAE"/>
    <w:rsid w:val="00550B18"/>
    <w:rsid w:val="00550CE7"/>
    <w:rsid w:val="005513A8"/>
    <w:rsid w:val="00560A32"/>
    <w:rsid w:val="00566A6D"/>
    <w:rsid w:val="00571AEA"/>
    <w:rsid w:val="00575BE2"/>
    <w:rsid w:val="00591812"/>
    <w:rsid w:val="00595D6A"/>
    <w:rsid w:val="005A430D"/>
    <w:rsid w:val="005A4D50"/>
    <w:rsid w:val="005B681F"/>
    <w:rsid w:val="005C03FF"/>
    <w:rsid w:val="005D44A6"/>
    <w:rsid w:val="005D6F76"/>
    <w:rsid w:val="00600B23"/>
    <w:rsid w:val="0062167B"/>
    <w:rsid w:val="00636993"/>
    <w:rsid w:val="00642C9C"/>
    <w:rsid w:val="006442F3"/>
    <w:rsid w:val="0065466A"/>
    <w:rsid w:val="0068397E"/>
    <w:rsid w:val="006E3C06"/>
    <w:rsid w:val="006E3DE1"/>
    <w:rsid w:val="006E749A"/>
    <w:rsid w:val="0072640B"/>
    <w:rsid w:val="007341F1"/>
    <w:rsid w:val="00750F7F"/>
    <w:rsid w:val="007730ED"/>
    <w:rsid w:val="007948BF"/>
    <w:rsid w:val="00795065"/>
    <w:rsid w:val="007A03A4"/>
    <w:rsid w:val="007C2BAA"/>
    <w:rsid w:val="007E7ADA"/>
    <w:rsid w:val="00817DDA"/>
    <w:rsid w:val="00817E07"/>
    <w:rsid w:val="00824C75"/>
    <w:rsid w:val="008721A4"/>
    <w:rsid w:val="00877113"/>
    <w:rsid w:val="008947E3"/>
    <w:rsid w:val="008C04B9"/>
    <w:rsid w:val="008E0A1F"/>
    <w:rsid w:val="008F03BC"/>
    <w:rsid w:val="008F6EB2"/>
    <w:rsid w:val="00916440"/>
    <w:rsid w:val="009331A4"/>
    <w:rsid w:val="00966536"/>
    <w:rsid w:val="009747D4"/>
    <w:rsid w:val="00981CC8"/>
    <w:rsid w:val="00983EC3"/>
    <w:rsid w:val="009D22A9"/>
    <w:rsid w:val="009D40F7"/>
    <w:rsid w:val="009D6C02"/>
    <w:rsid w:val="00A11B8B"/>
    <w:rsid w:val="00A20B75"/>
    <w:rsid w:val="00A4153B"/>
    <w:rsid w:val="00A85F8E"/>
    <w:rsid w:val="00A92EDB"/>
    <w:rsid w:val="00AC530A"/>
    <w:rsid w:val="00AE48AF"/>
    <w:rsid w:val="00B00C83"/>
    <w:rsid w:val="00B05DBE"/>
    <w:rsid w:val="00B11744"/>
    <w:rsid w:val="00B13701"/>
    <w:rsid w:val="00B16CA7"/>
    <w:rsid w:val="00B371DB"/>
    <w:rsid w:val="00B70543"/>
    <w:rsid w:val="00B87EED"/>
    <w:rsid w:val="00B91B7F"/>
    <w:rsid w:val="00BA1A5C"/>
    <w:rsid w:val="00BA7925"/>
    <w:rsid w:val="00BD4A2E"/>
    <w:rsid w:val="00BE2753"/>
    <w:rsid w:val="00BF0F29"/>
    <w:rsid w:val="00BF4F09"/>
    <w:rsid w:val="00C22873"/>
    <w:rsid w:val="00C22EDB"/>
    <w:rsid w:val="00C25744"/>
    <w:rsid w:val="00C27019"/>
    <w:rsid w:val="00C35D7F"/>
    <w:rsid w:val="00C4158A"/>
    <w:rsid w:val="00C60815"/>
    <w:rsid w:val="00C945AE"/>
    <w:rsid w:val="00CB59C5"/>
    <w:rsid w:val="00CE418C"/>
    <w:rsid w:val="00D33DE8"/>
    <w:rsid w:val="00D92A57"/>
    <w:rsid w:val="00DB47D3"/>
    <w:rsid w:val="00DE45A9"/>
    <w:rsid w:val="00DF3F2F"/>
    <w:rsid w:val="00E04220"/>
    <w:rsid w:val="00E04D03"/>
    <w:rsid w:val="00E05D67"/>
    <w:rsid w:val="00E1079F"/>
    <w:rsid w:val="00E23168"/>
    <w:rsid w:val="00E315E7"/>
    <w:rsid w:val="00E321A5"/>
    <w:rsid w:val="00E416F9"/>
    <w:rsid w:val="00E42939"/>
    <w:rsid w:val="00E4388A"/>
    <w:rsid w:val="00E51CC0"/>
    <w:rsid w:val="00E94221"/>
    <w:rsid w:val="00ED38BE"/>
    <w:rsid w:val="00ED79D3"/>
    <w:rsid w:val="00EE1ADD"/>
    <w:rsid w:val="00EF6921"/>
    <w:rsid w:val="00F260FF"/>
    <w:rsid w:val="00F65694"/>
    <w:rsid w:val="00F65E19"/>
    <w:rsid w:val="00F76F65"/>
    <w:rsid w:val="00F8779F"/>
    <w:rsid w:val="00FE3C14"/>
    <w:rsid w:val="00FE4821"/>
    <w:rsid w:val="00FF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7CE0B2-1543-478E-9269-CE22057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4388A"/>
    <w:rPr>
      <w:rFonts w:ascii="宋体" w:eastAsia="宋体" w:hAnsi="宋体" w:cs="宋体"/>
      <w:kern w:val="0"/>
      <w:sz w:val="24"/>
      <w:szCs w:val="24"/>
    </w:rPr>
  </w:style>
  <w:style w:type="paragraph" w:styleId="1">
    <w:name w:val="heading 1"/>
    <w:basedOn w:val="a0"/>
    <w:next w:val="a0"/>
    <w:link w:val="10"/>
    <w:uiPriority w:val="9"/>
    <w:qFormat/>
    <w:rsid w:val="00332930"/>
    <w:pPr>
      <w:keepNext/>
      <w:keepLines/>
      <w:widowControl w:val="0"/>
      <w:spacing w:before="340" w:after="330" w:line="578" w:lineRule="auto"/>
      <w:jc w:val="both"/>
      <w:outlineLvl w:val="0"/>
    </w:pPr>
    <w:rPr>
      <w:rFonts w:ascii="Calibri" w:hAnsi="Calibri" w:cs="Times New Roman"/>
      <w:b/>
      <w:bCs/>
      <w:kern w:val="44"/>
      <w:sz w:val="44"/>
      <w:szCs w:val="44"/>
    </w:rPr>
  </w:style>
  <w:style w:type="paragraph" w:styleId="2">
    <w:name w:val="heading 2"/>
    <w:basedOn w:val="a0"/>
    <w:next w:val="a0"/>
    <w:link w:val="20"/>
    <w:uiPriority w:val="9"/>
    <w:unhideWhenUsed/>
    <w:qFormat/>
    <w:rsid w:val="0033293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0"/>
    <w:next w:val="a0"/>
    <w:link w:val="30"/>
    <w:uiPriority w:val="9"/>
    <w:unhideWhenUsed/>
    <w:qFormat/>
    <w:rsid w:val="00571AEA"/>
    <w:pPr>
      <w:keepNext/>
      <w:keepLines/>
      <w:widowControl w:val="0"/>
      <w:spacing w:before="260" w:after="260" w:line="416" w:lineRule="auto"/>
      <w:jc w:val="both"/>
      <w:outlineLvl w:val="2"/>
    </w:pPr>
    <w:rPr>
      <w:rFonts w:ascii="Calibri" w:hAnsi="Calibri" w:cs="Times New Roman"/>
      <w:b/>
      <w:bCs/>
      <w:kern w:val="2"/>
      <w:sz w:val="32"/>
      <w:szCs w:val="32"/>
    </w:rPr>
  </w:style>
  <w:style w:type="paragraph" w:styleId="4">
    <w:name w:val="heading 4"/>
    <w:basedOn w:val="a0"/>
    <w:next w:val="a0"/>
    <w:link w:val="40"/>
    <w:uiPriority w:val="9"/>
    <w:semiHidden/>
    <w:unhideWhenUsed/>
    <w:qFormat/>
    <w:rsid w:val="00571AEA"/>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721A4"/>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5">
    <w:name w:val="页眉 字符"/>
    <w:basedOn w:val="a1"/>
    <w:link w:val="a4"/>
    <w:uiPriority w:val="99"/>
    <w:rsid w:val="008721A4"/>
    <w:rPr>
      <w:sz w:val="18"/>
      <w:szCs w:val="18"/>
    </w:rPr>
  </w:style>
  <w:style w:type="paragraph" w:styleId="a6">
    <w:name w:val="footer"/>
    <w:basedOn w:val="a0"/>
    <w:link w:val="a7"/>
    <w:uiPriority w:val="99"/>
    <w:unhideWhenUsed/>
    <w:rsid w:val="008721A4"/>
    <w:pPr>
      <w:widowControl w:val="0"/>
      <w:tabs>
        <w:tab w:val="center" w:pos="4153"/>
        <w:tab w:val="right" w:pos="8306"/>
      </w:tabs>
      <w:snapToGrid w:val="0"/>
    </w:pPr>
    <w:rPr>
      <w:rFonts w:ascii="Calibri" w:hAnsi="Calibri" w:cs="Times New Roman"/>
      <w:kern w:val="2"/>
      <w:sz w:val="18"/>
      <w:szCs w:val="18"/>
    </w:rPr>
  </w:style>
  <w:style w:type="character" w:customStyle="1" w:styleId="a7">
    <w:name w:val="页脚 字符"/>
    <w:basedOn w:val="a1"/>
    <w:link w:val="a6"/>
    <w:uiPriority w:val="99"/>
    <w:rsid w:val="008721A4"/>
    <w:rPr>
      <w:sz w:val="18"/>
      <w:szCs w:val="18"/>
    </w:rPr>
  </w:style>
  <w:style w:type="paragraph" w:styleId="a8">
    <w:name w:val="List Paragraph"/>
    <w:basedOn w:val="a0"/>
    <w:uiPriority w:val="34"/>
    <w:qFormat/>
    <w:rsid w:val="00332930"/>
    <w:pPr>
      <w:widowControl w:val="0"/>
      <w:ind w:firstLineChars="200" w:firstLine="420"/>
      <w:jc w:val="both"/>
    </w:pPr>
    <w:rPr>
      <w:rFonts w:ascii="Calibri" w:hAnsi="Calibri" w:cs="Times New Roman"/>
      <w:kern w:val="2"/>
      <w:sz w:val="21"/>
    </w:rPr>
  </w:style>
  <w:style w:type="character" w:customStyle="1" w:styleId="10">
    <w:name w:val="标题 1 字符"/>
    <w:basedOn w:val="a1"/>
    <w:link w:val="1"/>
    <w:uiPriority w:val="9"/>
    <w:rsid w:val="00332930"/>
    <w:rPr>
      <w:rFonts w:ascii="Calibri" w:eastAsia="宋体" w:hAnsi="Calibri" w:cs="Times New Roman"/>
      <w:b/>
      <w:bCs/>
      <w:kern w:val="44"/>
      <w:sz w:val="44"/>
      <w:szCs w:val="44"/>
    </w:rPr>
  </w:style>
  <w:style w:type="character" w:customStyle="1" w:styleId="20">
    <w:name w:val="标题 2 字符"/>
    <w:basedOn w:val="a1"/>
    <w:link w:val="2"/>
    <w:uiPriority w:val="9"/>
    <w:rsid w:val="00332930"/>
    <w:rPr>
      <w:rFonts w:asciiTheme="majorHAnsi" w:eastAsiaTheme="majorEastAsia" w:hAnsiTheme="majorHAnsi" w:cstheme="majorBidi"/>
      <w:b/>
      <w:bCs/>
      <w:sz w:val="32"/>
      <w:szCs w:val="32"/>
    </w:rPr>
  </w:style>
  <w:style w:type="table" w:styleId="a9">
    <w:name w:val="Table Grid"/>
    <w:basedOn w:val="a2"/>
    <w:uiPriority w:val="39"/>
    <w:rsid w:val="00F87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1"/>
    <w:link w:val="4"/>
    <w:uiPriority w:val="9"/>
    <w:semiHidden/>
    <w:rsid w:val="00571AEA"/>
    <w:rPr>
      <w:rFonts w:asciiTheme="majorHAnsi" w:eastAsiaTheme="majorEastAsia" w:hAnsiTheme="majorHAnsi" w:cstheme="majorBidi"/>
      <w:b/>
      <w:bCs/>
      <w:sz w:val="28"/>
      <w:szCs w:val="28"/>
    </w:rPr>
  </w:style>
  <w:style w:type="paragraph" w:styleId="aa">
    <w:name w:val="caption"/>
    <w:basedOn w:val="a0"/>
    <w:next w:val="a0"/>
    <w:link w:val="ab"/>
    <w:qFormat/>
    <w:rsid w:val="00571AEA"/>
    <w:pPr>
      <w:widowControl w:val="0"/>
      <w:spacing w:line="360" w:lineRule="auto"/>
    </w:pPr>
    <w:rPr>
      <w:rFonts w:ascii="Calibri Light" w:eastAsia="黑体" w:hAnsi="Calibri Light" w:cs="Times New Roman"/>
      <w:sz w:val="20"/>
      <w:szCs w:val="20"/>
    </w:rPr>
  </w:style>
  <w:style w:type="character" w:customStyle="1" w:styleId="ab">
    <w:name w:val="题注 字符"/>
    <w:link w:val="aa"/>
    <w:locked/>
    <w:rsid w:val="00571AEA"/>
    <w:rPr>
      <w:rFonts w:ascii="Calibri Light" w:eastAsia="黑体" w:hAnsi="Calibri Light" w:cs="Times New Roman"/>
      <w:kern w:val="0"/>
      <w:sz w:val="20"/>
      <w:szCs w:val="20"/>
    </w:rPr>
  </w:style>
  <w:style w:type="character" w:customStyle="1" w:styleId="30">
    <w:name w:val="标题 3 字符"/>
    <w:basedOn w:val="a1"/>
    <w:link w:val="3"/>
    <w:uiPriority w:val="9"/>
    <w:rsid w:val="00571AEA"/>
    <w:rPr>
      <w:rFonts w:ascii="Calibri" w:eastAsia="宋体" w:hAnsi="Calibri" w:cs="Times New Roman"/>
      <w:b/>
      <w:bCs/>
      <w:sz w:val="32"/>
      <w:szCs w:val="32"/>
    </w:rPr>
  </w:style>
  <w:style w:type="paragraph" w:customStyle="1" w:styleId="u">
    <w:name w:val="u正文"/>
    <w:basedOn w:val="a0"/>
    <w:link w:val="uChar"/>
    <w:rsid w:val="00C4158A"/>
    <w:pPr>
      <w:widowControl w:val="0"/>
      <w:spacing w:beforeLines="10" w:afterLines="10" w:line="312" w:lineRule="auto"/>
      <w:ind w:firstLineChars="200" w:firstLine="200"/>
      <w:jc w:val="both"/>
    </w:pPr>
    <w:rPr>
      <w:rFonts w:ascii="Times New Roman" w:hAnsi="Times New Roman" w:cs="Times New Roman"/>
      <w:szCs w:val="20"/>
    </w:rPr>
  </w:style>
  <w:style w:type="character" w:customStyle="1" w:styleId="uChar">
    <w:name w:val="u正文 Char"/>
    <w:link w:val="u"/>
    <w:locked/>
    <w:rsid w:val="00C4158A"/>
    <w:rPr>
      <w:rFonts w:ascii="Times New Roman" w:eastAsia="宋体" w:hAnsi="Times New Roman" w:cs="Times New Roman"/>
      <w:kern w:val="0"/>
      <w:sz w:val="24"/>
      <w:szCs w:val="20"/>
    </w:rPr>
  </w:style>
  <w:style w:type="paragraph" w:styleId="ac">
    <w:name w:val="Balloon Text"/>
    <w:basedOn w:val="a0"/>
    <w:link w:val="ad"/>
    <w:uiPriority w:val="99"/>
    <w:semiHidden/>
    <w:unhideWhenUsed/>
    <w:rsid w:val="0062167B"/>
    <w:pPr>
      <w:widowControl w:val="0"/>
      <w:jc w:val="both"/>
    </w:pPr>
    <w:rPr>
      <w:rFonts w:ascii="Calibri" w:hAnsi="Calibri" w:cs="Times New Roman"/>
      <w:kern w:val="2"/>
      <w:sz w:val="18"/>
      <w:szCs w:val="18"/>
    </w:rPr>
  </w:style>
  <w:style w:type="character" w:customStyle="1" w:styleId="ad">
    <w:name w:val="批注框文本 字符"/>
    <w:basedOn w:val="a1"/>
    <w:link w:val="ac"/>
    <w:uiPriority w:val="99"/>
    <w:semiHidden/>
    <w:rsid w:val="0062167B"/>
    <w:rPr>
      <w:rFonts w:ascii="Calibri" w:eastAsia="宋体" w:hAnsi="Calibri" w:cs="Times New Roman"/>
      <w:sz w:val="18"/>
      <w:szCs w:val="18"/>
    </w:rPr>
  </w:style>
  <w:style w:type="character" w:customStyle="1" w:styleId="md-before">
    <w:name w:val="md-before"/>
    <w:basedOn w:val="a1"/>
    <w:rsid w:val="00E4388A"/>
  </w:style>
  <w:style w:type="character" w:customStyle="1" w:styleId="md-math-after-sym">
    <w:name w:val="md-math-after-sym"/>
    <w:basedOn w:val="a1"/>
    <w:rsid w:val="00E4388A"/>
  </w:style>
  <w:style w:type="character" w:customStyle="1" w:styleId="md-after">
    <w:name w:val="md-after"/>
    <w:basedOn w:val="a1"/>
    <w:rsid w:val="00E4388A"/>
  </w:style>
  <w:style w:type="paragraph" w:customStyle="1" w:styleId="ql-long-3599728">
    <w:name w:val="ql-long-3599728"/>
    <w:basedOn w:val="a0"/>
    <w:rsid w:val="00240C7D"/>
    <w:pPr>
      <w:spacing w:before="100" w:beforeAutospacing="1" w:after="100" w:afterAutospacing="1"/>
    </w:pPr>
  </w:style>
  <w:style w:type="paragraph" w:styleId="ae">
    <w:name w:val="Title"/>
    <w:basedOn w:val="a0"/>
    <w:next w:val="a0"/>
    <w:link w:val="af"/>
    <w:uiPriority w:val="10"/>
    <w:qFormat/>
    <w:rsid w:val="00750F7F"/>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uiPriority w:val="10"/>
    <w:rsid w:val="00750F7F"/>
    <w:rPr>
      <w:rFonts w:asciiTheme="majorHAnsi" w:eastAsiaTheme="majorEastAsia" w:hAnsiTheme="majorHAnsi" w:cstheme="majorBidi"/>
      <w:b/>
      <w:bCs/>
      <w:kern w:val="0"/>
      <w:sz w:val="32"/>
      <w:szCs w:val="32"/>
    </w:rPr>
  </w:style>
  <w:style w:type="paragraph" w:customStyle="1" w:styleId="a">
    <w:name w:val="二级列表"/>
    <w:basedOn w:val="a0"/>
    <w:link w:val="af0"/>
    <w:autoRedefine/>
    <w:qFormat/>
    <w:rsid w:val="005A430D"/>
    <w:pPr>
      <w:widowControl w:val="0"/>
      <w:numPr>
        <w:numId w:val="48"/>
      </w:numPr>
      <w:spacing w:line="360" w:lineRule="auto"/>
      <w:ind w:left="851" w:hanging="851"/>
      <w:contextualSpacing/>
      <w:mirrorIndents/>
      <w:jc w:val="both"/>
    </w:pPr>
    <w:rPr>
      <w:rFonts w:ascii="Times New Roman" w:eastAsia="仿宋_GB2312" w:hAnsi="Times New Roman" w:cs="微软雅黑"/>
      <w:sz w:val="28"/>
      <w:szCs w:val="28"/>
    </w:rPr>
  </w:style>
  <w:style w:type="character" w:customStyle="1" w:styleId="af0">
    <w:name w:val="二级列表 字符"/>
    <w:link w:val="a"/>
    <w:rsid w:val="005A430D"/>
    <w:rPr>
      <w:rFonts w:ascii="Times New Roman" w:eastAsia="仿宋_GB2312" w:hAnsi="Times New Roman" w:cs="微软雅黑"/>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0631">
      <w:bodyDiv w:val="1"/>
      <w:marLeft w:val="0"/>
      <w:marRight w:val="0"/>
      <w:marTop w:val="0"/>
      <w:marBottom w:val="0"/>
      <w:divBdr>
        <w:top w:val="none" w:sz="0" w:space="0" w:color="auto"/>
        <w:left w:val="none" w:sz="0" w:space="0" w:color="auto"/>
        <w:bottom w:val="none" w:sz="0" w:space="0" w:color="auto"/>
        <w:right w:val="none" w:sz="0" w:space="0" w:color="auto"/>
      </w:divBdr>
    </w:div>
    <w:div w:id="352195620">
      <w:bodyDiv w:val="1"/>
      <w:marLeft w:val="0"/>
      <w:marRight w:val="0"/>
      <w:marTop w:val="0"/>
      <w:marBottom w:val="0"/>
      <w:divBdr>
        <w:top w:val="none" w:sz="0" w:space="0" w:color="auto"/>
        <w:left w:val="none" w:sz="0" w:space="0" w:color="auto"/>
        <w:bottom w:val="none" w:sz="0" w:space="0" w:color="auto"/>
        <w:right w:val="none" w:sz="0" w:space="0" w:color="auto"/>
      </w:divBdr>
    </w:div>
    <w:div w:id="361975443">
      <w:bodyDiv w:val="1"/>
      <w:marLeft w:val="0"/>
      <w:marRight w:val="0"/>
      <w:marTop w:val="0"/>
      <w:marBottom w:val="0"/>
      <w:divBdr>
        <w:top w:val="none" w:sz="0" w:space="0" w:color="auto"/>
        <w:left w:val="none" w:sz="0" w:space="0" w:color="auto"/>
        <w:bottom w:val="none" w:sz="0" w:space="0" w:color="auto"/>
        <w:right w:val="none" w:sz="0" w:space="0" w:color="auto"/>
      </w:divBdr>
    </w:div>
    <w:div w:id="747967089">
      <w:bodyDiv w:val="1"/>
      <w:marLeft w:val="0"/>
      <w:marRight w:val="0"/>
      <w:marTop w:val="0"/>
      <w:marBottom w:val="0"/>
      <w:divBdr>
        <w:top w:val="none" w:sz="0" w:space="0" w:color="auto"/>
        <w:left w:val="none" w:sz="0" w:space="0" w:color="auto"/>
        <w:bottom w:val="none" w:sz="0" w:space="0" w:color="auto"/>
        <w:right w:val="none" w:sz="0" w:space="0" w:color="auto"/>
      </w:divBdr>
    </w:div>
    <w:div w:id="1634796464">
      <w:bodyDiv w:val="1"/>
      <w:marLeft w:val="0"/>
      <w:marRight w:val="0"/>
      <w:marTop w:val="0"/>
      <w:marBottom w:val="0"/>
      <w:divBdr>
        <w:top w:val="none" w:sz="0" w:space="0" w:color="auto"/>
        <w:left w:val="none" w:sz="0" w:space="0" w:color="auto"/>
        <w:bottom w:val="none" w:sz="0" w:space="0" w:color="auto"/>
        <w:right w:val="none" w:sz="0" w:space="0" w:color="auto"/>
      </w:divBdr>
    </w:div>
    <w:div w:id="1700735524">
      <w:bodyDiv w:val="1"/>
      <w:marLeft w:val="0"/>
      <w:marRight w:val="0"/>
      <w:marTop w:val="0"/>
      <w:marBottom w:val="0"/>
      <w:divBdr>
        <w:top w:val="none" w:sz="0" w:space="0" w:color="auto"/>
        <w:left w:val="none" w:sz="0" w:space="0" w:color="auto"/>
        <w:bottom w:val="none" w:sz="0" w:space="0" w:color="auto"/>
        <w:right w:val="none" w:sz="0" w:space="0" w:color="auto"/>
      </w:divBdr>
    </w:div>
    <w:div w:id="1786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16D16-E0BC-4D40-A55E-212A1DD6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cp:revision>
  <cp:lastPrinted>2016-09-14T01:59:00Z</cp:lastPrinted>
  <dcterms:created xsi:type="dcterms:W3CDTF">2019-05-07T07:24:00Z</dcterms:created>
  <dcterms:modified xsi:type="dcterms:W3CDTF">2019-05-07T07:24:00Z</dcterms:modified>
</cp:coreProperties>
</file>