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4BA" w:rsidRDefault="002714BA" w:rsidP="002714BA">
      <w:pPr>
        <w:pStyle w:val="1"/>
        <w:spacing w:before="156" w:after="156"/>
      </w:pPr>
      <w:bookmarkStart w:id="0" w:name="_Toc500877969"/>
      <w:bookmarkStart w:id="1" w:name="_Toc501039784"/>
      <w:bookmarkStart w:id="2" w:name="_Hlk502131010"/>
      <w:r w:rsidRPr="00A37707">
        <w:rPr>
          <w:rFonts w:hint="eastAsia"/>
        </w:rPr>
        <w:t>成本</w:t>
      </w:r>
      <w:bookmarkEnd w:id="0"/>
      <w:bookmarkEnd w:id="1"/>
      <w:r>
        <w:rPr>
          <w:rFonts w:hint="eastAsia"/>
        </w:rPr>
        <w:t>精益控制</w:t>
      </w:r>
    </w:p>
    <w:p w:rsidR="00175BAD" w:rsidRDefault="00175BAD" w:rsidP="00175BAD">
      <w:pPr>
        <w:pStyle w:val="2"/>
        <w:spacing w:before="156" w:after="156"/>
        <w:ind w:left="0" w:firstLine="0"/>
      </w:pPr>
      <w:r>
        <w:rPr>
          <w:rFonts w:hint="eastAsia"/>
        </w:rPr>
        <w:t>基础</w:t>
      </w:r>
      <w:r w:rsidR="00980648">
        <w:rPr>
          <w:rFonts w:hint="eastAsia"/>
        </w:rPr>
        <w:t>成本</w:t>
      </w:r>
      <w:r>
        <w:rPr>
          <w:rFonts w:hint="eastAsia"/>
        </w:rPr>
        <w:t>指标</w:t>
      </w:r>
      <w:bookmarkStart w:id="3" w:name="_GoBack"/>
      <w:bookmarkEnd w:id="3"/>
    </w:p>
    <w:p w:rsidR="00980648" w:rsidRDefault="00FA5B97" w:rsidP="00FA5B97">
      <w:pPr>
        <w:pStyle w:val="3"/>
        <w:spacing w:before="156" w:after="156"/>
        <w:ind w:left="0" w:firstLine="0"/>
      </w:pPr>
      <w:r>
        <w:rPr>
          <w:rFonts w:hint="eastAsia"/>
        </w:rPr>
        <w:t>原材料采购</w:t>
      </w:r>
    </w:p>
    <w:p w:rsidR="00DA0A42" w:rsidRPr="00DA0A42" w:rsidRDefault="00DA0A42" w:rsidP="0025016B">
      <w:pPr>
        <w:pStyle w:val="21"/>
      </w:pPr>
      <w:r>
        <w:rPr>
          <w:rFonts w:hint="eastAsia"/>
        </w:rPr>
        <w:t>原材料</w:t>
      </w:r>
      <w:r w:rsidR="009E239E">
        <w:rPr>
          <w:rFonts w:hint="eastAsia"/>
        </w:rPr>
        <w:t>采购的主要成本指标包括原材料单价、原材料购入量、原材料运费等指标。</w:t>
      </w:r>
    </w:p>
    <w:p w:rsidR="00175BAD" w:rsidRDefault="00860A27" w:rsidP="00860A27">
      <w:pPr>
        <w:pStyle w:val="3"/>
        <w:spacing w:before="156" w:after="156"/>
        <w:ind w:left="0" w:firstLine="0"/>
      </w:pPr>
      <w:r>
        <w:rPr>
          <w:rFonts w:hint="eastAsia"/>
        </w:rPr>
        <w:t>熔炼工序</w:t>
      </w:r>
    </w:p>
    <w:p w:rsidR="00860A27" w:rsidRPr="00860A27" w:rsidRDefault="00860A27" w:rsidP="0025016B">
      <w:pPr>
        <w:pStyle w:val="21"/>
      </w:pPr>
      <w:r>
        <w:rPr>
          <w:rFonts w:hint="eastAsia"/>
        </w:rPr>
        <w:t>熔炼工序</w:t>
      </w:r>
      <w:r w:rsidR="00D26588">
        <w:rPr>
          <w:rFonts w:hint="eastAsia"/>
        </w:rPr>
        <w:t>的</w:t>
      </w:r>
      <w:r>
        <w:rPr>
          <w:rFonts w:hint="eastAsia"/>
        </w:rPr>
        <w:t>主要成本指标包括铝锭消耗量、废料投入量等物料消耗指标，水耗、电耗等能源消耗，</w:t>
      </w:r>
      <w:r w:rsidR="009E239E">
        <w:rPr>
          <w:rFonts w:hint="eastAsia"/>
        </w:rPr>
        <w:t>以及</w:t>
      </w:r>
      <w:r>
        <w:rPr>
          <w:rFonts w:hint="eastAsia"/>
        </w:rPr>
        <w:t>员工工时、人员薪资等人力成本指标。</w:t>
      </w:r>
    </w:p>
    <w:p w:rsidR="00860A27" w:rsidRDefault="00860A27" w:rsidP="00860A27">
      <w:pPr>
        <w:pStyle w:val="3"/>
        <w:spacing w:before="156" w:after="156"/>
        <w:ind w:left="0" w:firstLine="0"/>
      </w:pPr>
      <w:r>
        <w:rPr>
          <w:rFonts w:hint="eastAsia"/>
        </w:rPr>
        <w:t>热轧工序</w:t>
      </w:r>
    </w:p>
    <w:p w:rsidR="00D26588" w:rsidRPr="00D26588" w:rsidRDefault="00D26588" w:rsidP="0025016B">
      <w:pPr>
        <w:pStyle w:val="21"/>
      </w:pPr>
      <w:r>
        <w:rPr>
          <w:rFonts w:hint="eastAsia"/>
        </w:rPr>
        <w:t>热轧工序的主要成本指标包括</w:t>
      </w:r>
      <w:r w:rsidR="009E239E">
        <w:rPr>
          <w:rFonts w:hint="eastAsia"/>
        </w:rPr>
        <w:t>轧辊等耗材</w:t>
      </w:r>
      <w:r w:rsidR="00464684">
        <w:rPr>
          <w:rFonts w:hint="eastAsia"/>
        </w:rPr>
        <w:t>的</w:t>
      </w:r>
      <w:r w:rsidR="009E239E">
        <w:rPr>
          <w:rFonts w:hint="eastAsia"/>
        </w:rPr>
        <w:t>使用寿命相关指标，吨材燃料比</w:t>
      </w:r>
      <w:r w:rsidR="00420314">
        <w:rPr>
          <w:rFonts w:hint="eastAsia"/>
        </w:rPr>
        <w:t>、水耗、电耗等能源消耗，</w:t>
      </w:r>
      <w:r w:rsidR="00464684">
        <w:rPr>
          <w:rFonts w:hint="eastAsia"/>
        </w:rPr>
        <w:t>以及不合格热轧板的</w:t>
      </w:r>
      <w:r w:rsidR="00175F8C">
        <w:rPr>
          <w:rFonts w:hint="eastAsia"/>
        </w:rPr>
        <w:t>成本</w:t>
      </w:r>
      <w:r w:rsidR="00464684">
        <w:rPr>
          <w:rFonts w:hint="eastAsia"/>
        </w:rPr>
        <w:t>折算等。</w:t>
      </w:r>
    </w:p>
    <w:p w:rsidR="00860A27" w:rsidRDefault="00860A27" w:rsidP="00860A27">
      <w:pPr>
        <w:pStyle w:val="3"/>
        <w:spacing w:before="156" w:after="156"/>
        <w:ind w:left="0" w:firstLine="0"/>
      </w:pPr>
      <w:r>
        <w:rPr>
          <w:rFonts w:hint="eastAsia"/>
        </w:rPr>
        <w:t>冷轧工序</w:t>
      </w:r>
    </w:p>
    <w:p w:rsidR="00D26588" w:rsidRPr="00D26588" w:rsidRDefault="00464684" w:rsidP="0025016B">
      <w:pPr>
        <w:pStyle w:val="21"/>
      </w:pPr>
      <w:r>
        <w:rPr>
          <w:rFonts w:hint="eastAsia"/>
        </w:rPr>
        <w:t>冷轧</w:t>
      </w:r>
      <w:r w:rsidR="00D26588">
        <w:rPr>
          <w:rFonts w:hint="eastAsia"/>
        </w:rPr>
        <w:t>工序的主要成本指标包括</w:t>
      </w:r>
      <w:r w:rsidR="00792757">
        <w:rPr>
          <w:rFonts w:hint="eastAsia"/>
        </w:rPr>
        <w:t>轧辊等耗材的使用寿命相关指标</w:t>
      </w:r>
      <w:r w:rsidR="00420314">
        <w:rPr>
          <w:rFonts w:hint="eastAsia"/>
        </w:rPr>
        <w:t>，水耗、电耗等能源消耗，</w:t>
      </w:r>
      <w:r w:rsidR="00792757">
        <w:rPr>
          <w:rFonts w:hint="eastAsia"/>
        </w:rPr>
        <w:t>次品率的成本折算等。</w:t>
      </w:r>
    </w:p>
    <w:p w:rsidR="00860A27" w:rsidRDefault="00FA5B97" w:rsidP="00860A27">
      <w:pPr>
        <w:pStyle w:val="3"/>
        <w:spacing w:before="156" w:after="156"/>
        <w:ind w:left="0" w:firstLine="0"/>
      </w:pPr>
      <w:r>
        <w:rPr>
          <w:rFonts w:hint="eastAsia"/>
        </w:rPr>
        <w:t>产品</w:t>
      </w:r>
      <w:r w:rsidR="00980648">
        <w:rPr>
          <w:rFonts w:hint="eastAsia"/>
        </w:rPr>
        <w:t>运费</w:t>
      </w:r>
    </w:p>
    <w:p w:rsidR="00980648" w:rsidRPr="00980648" w:rsidRDefault="00792757" w:rsidP="0025016B">
      <w:pPr>
        <w:pStyle w:val="21"/>
      </w:pPr>
      <w:r>
        <w:rPr>
          <w:rFonts w:hint="eastAsia"/>
        </w:rPr>
        <w:t>产品</w:t>
      </w:r>
      <w:r w:rsidR="00FA5B97">
        <w:rPr>
          <w:rFonts w:hint="eastAsia"/>
        </w:rPr>
        <w:t>运费</w:t>
      </w:r>
      <w:r w:rsidR="00FA3E22">
        <w:rPr>
          <w:rFonts w:hint="eastAsia"/>
        </w:rPr>
        <w:t>相关</w:t>
      </w:r>
      <w:r>
        <w:rPr>
          <w:rFonts w:hint="eastAsia"/>
        </w:rPr>
        <w:t>的主要指标包括</w:t>
      </w:r>
      <w:r w:rsidR="00C1739D">
        <w:rPr>
          <w:rFonts w:hint="eastAsia"/>
        </w:rPr>
        <w:t>输送距离</w:t>
      </w:r>
      <w:r w:rsidR="00FA3E22">
        <w:rPr>
          <w:rFonts w:hint="eastAsia"/>
        </w:rPr>
        <w:t>、</w:t>
      </w:r>
      <w:r w:rsidR="00C1739D">
        <w:rPr>
          <w:rFonts w:hint="eastAsia"/>
        </w:rPr>
        <w:t>载货量、</w:t>
      </w:r>
      <w:r w:rsidR="00C1739D" w:rsidRPr="00C1739D">
        <w:rPr>
          <w:rFonts w:hint="eastAsia"/>
        </w:rPr>
        <w:t>装载能力</w:t>
      </w:r>
      <w:r w:rsidR="00FA3E22">
        <w:rPr>
          <w:rFonts w:hint="eastAsia"/>
        </w:rPr>
        <w:t>等</w:t>
      </w:r>
      <w:r w:rsidR="00C1739D">
        <w:rPr>
          <w:rFonts w:hint="eastAsia"/>
        </w:rPr>
        <w:t>运输成本</w:t>
      </w:r>
      <w:r w:rsidR="00FA3E22">
        <w:rPr>
          <w:rFonts w:hint="eastAsia"/>
        </w:rPr>
        <w:t>指标。</w:t>
      </w:r>
    </w:p>
    <w:p w:rsidR="00175BAD" w:rsidRDefault="00175BAD" w:rsidP="00175BAD">
      <w:pPr>
        <w:pStyle w:val="2"/>
        <w:spacing w:before="156" w:after="156"/>
        <w:ind w:left="0" w:firstLine="0"/>
      </w:pPr>
      <w:r>
        <w:rPr>
          <w:rFonts w:hint="eastAsia"/>
        </w:rPr>
        <w:lastRenderedPageBreak/>
        <w:t>分析方法与模型</w:t>
      </w:r>
    </w:p>
    <w:p w:rsidR="00DA0A42" w:rsidRPr="00DA0A42" w:rsidRDefault="00DA0A42" w:rsidP="00DA0A42">
      <w:pPr>
        <w:pStyle w:val="3"/>
        <w:spacing w:before="156" w:after="156"/>
        <w:ind w:left="0" w:firstLine="0"/>
      </w:pPr>
      <w:r>
        <w:rPr>
          <w:rFonts w:hint="eastAsia"/>
        </w:rPr>
        <w:t>原材料采购指标</w:t>
      </w:r>
    </w:p>
    <w:p w:rsidR="00860A27" w:rsidRDefault="00FA5B97" w:rsidP="00FA5B97">
      <w:pPr>
        <w:pStyle w:val="3"/>
        <w:spacing w:before="156" w:after="156"/>
        <w:ind w:left="0" w:firstLine="0"/>
      </w:pPr>
      <w:r>
        <w:rPr>
          <w:rFonts w:hint="eastAsia"/>
        </w:rPr>
        <w:t>物料</w:t>
      </w:r>
      <w:r w:rsidR="00DA0A42">
        <w:rPr>
          <w:rFonts w:hint="eastAsia"/>
        </w:rPr>
        <w:t>消耗指标</w:t>
      </w:r>
    </w:p>
    <w:p w:rsidR="00420314" w:rsidRPr="00420314" w:rsidRDefault="00DA0A42" w:rsidP="00420314">
      <w:pPr>
        <w:pStyle w:val="3"/>
        <w:spacing w:before="156" w:after="156"/>
        <w:ind w:left="0" w:firstLine="0"/>
      </w:pPr>
      <w:r>
        <w:rPr>
          <w:rFonts w:hint="eastAsia"/>
        </w:rPr>
        <w:t>能源消耗指标</w:t>
      </w:r>
    </w:p>
    <w:p w:rsidR="00DA0A42" w:rsidRDefault="00DA0A42" w:rsidP="00DA0A42">
      <w:pPr>
        <w:pStyle w:val="3"/>
        <w:spacing w:before="156" w:after="156"/>
        <w:ind w:left="0" w:firstLine="0"/>
      </w:pPr>
      <w:r>
        <w:rPr>
          <w:rFonts w:hint="eastAsia"/>
        </w:rPr>
        <w:t>人力成本指标</w:t>
      </w:r>
    </w:p>
    <w:p w:rsidR="00DA0A42" w:rsidRPr="00DA0A42" w:rsidRDefault="00DA0A42" w:rsidP="00DA0A42">
      <w:pPr>
        <w:pStyle w:val="3"/>
        <w:spacing w:before="156" w:after="156"/>
        <w:ind w:left="0" w:firstLine="0"/>
      </w:pPr>
      <w:r>
        <w:rPr>
          <w:rFonts w:hint="eastAsia"/>
        </w:rPr>
        <w:t>运费成本指标</w:t>
      </w:r>
    </w:p>
    <w:p w:rsidR="00175BAD" w:rsidRDefault="00175BAD" w:rsidP="00175BAD">
      <w:pPr>
        <w:pStyle w:val="2"/>
        <w:spacing w:before="156" w:after="156"/>
        <w:ind w:left="0" w:firstLine="0"/>
      </w:pPr>
      <w:r>
        <w:rPr>
          <w:rFonts w:hint="eastAsia"/>
        </w:rPr>
        <w:t>可视化展示</w:t>
      </w:r>
    </w:p>
    <w:p w:rsidR="00DA0A42" w:rsidRDefault="00DA0A42" w:rsidP="00DA0A42">
      <w:pPr>
        <w:spacing w:line="360" w:lineRule="auto"/>
        <w:ind w:firstLineChars="200" w:firstLine="480"/>
      </w:pPr>
      <w:r>
        <w:rPr>
          <w:rFonts w:hint="eastAsia"/>
        </w:rPr>
        <w:t>成本主题的可视化界面包括工序选择、指标选择、指标详细信息、指标统计分析等模块。</w:t>
      </w:r>
    </w:p>
    <w:p w:rsidR="00275D34" w:rsidRPr="00DA0A42" w:rsidRDefault="00275D34" w:rsidP="00DA0A42"/>
    <w:p w:rsidR="00175BAD" w:rsidRPr="00175BAD" w:rsidRDefault="00175BAD" w:rsidP="00175BAD"/>
    <w:bookmarkEnd w:id="2"/>
    <w:p w:rsidR="000A28B4" w:rsidRPr="004E5FBA" w:rsidRDefault="000A28B4" w:rsidP="000A28B4">
      <w:pPr>
        <w:spacing w:line="360" w:lineRule="auto"/>
        <w:ind w:firstLineChars="200" w:firstLine="480"/>
      </w:pPr>
    </w:p>
    <w:sectPr w:rsidR="000A28B4" w:rsidRPr="004E5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D72" w:rsidRDefault="00A15D72" w:rsidP="00E1194E">
      <w:r>
        <w:separator/>
      </w:r>
    </w:p>
  </w:endnote>
  <w:endnote w:type="continuationSeparator" w:id="0">
    <w:p w:rsidR="00A15D72" w:rsidRDefault="00A15D72" w:rsidP="00E11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D72" w:rsidRDefault="00A15D72" w:rsidP="00E1194E">
      <w:r>
        <w:separator/>
      </w:r>
    </w:p>
  </w:footnote>
  <w:footnote w:type="continuationSeparator" w:id="0">
    <w:p w:rsidR="00A15D72" w:rsidRDefault="00A15D72" w:rsidP="00E119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D0F8A"/>
    <w:multiLevelType w:val="multilevel"/>
    <w:tmpl w:val="AC7474B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lowerLetter"/>
      <w:pStyle w:val="4"/>
      <w:lvlText w:val="%4)"/>
      <w:lvlJc w:val="left"/>
      <w:pPr>
        <w:ind w:left="1984" w:hanging="708"/>
      </w:pPr>
      <w:rPr>
        <w:rFonts w:hint="eastAsia"/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229"/>
    <w:rsid w:val="0002197E"/>
    <w:rsid w:val="0003648B"/>
    <w:rsid w:val="000528F7"/>
    <w:rsid w:val="00054973"/>
    <w:rsid w:val="0007157A"/>
    <w:rsid w:val="00073CD1"/>
    <w:rsid w:val="00075A82"/>
    <w:rsid w:val="000837DC"/>
    <w:rsid w:val="00087413"/>
    <w:rsid w:val="000905D8"/>
    <w:rsid w:val="000940A3"/>
    <w:rsid w:val="000A28B4"/>
    <w:rsid w:val="000E4C75"/>
    <w:rsid w:val="000F3CFF"/>
    <w:rsid w:val="000F5FC6"/>
    <w:rsid w:val="00107068"/>
    <w:rsid w:val="00133652"/>
    <w:rsid w:val="00137519"/>
    <w:rsid w:val="001479D6"/>
    <w:rsid w:val="00160DE9"/>
    <w:rsid w:val="00173785"/>
    <w:rsid w:val="00173D94"/>
    <w:rsid w:val="001740A6"/>
    <w:rsid w:val="00175BAD"/>
    <w:rsid w:val="00175F8C"/>
    <w:rsid w:val="0017772E"/>
    <w:rsid w:val="001879E0"/>
    <w:rsid w:val="001918E7"/>
    <w:rsid w:val="001A0E9D"/>
    <w:rsid w:val="001A1D8D"/>
    <w:rsid w:val="001A4561"/>
    <w:rsid w:val="001A4A53"/>
    <w:rsid w:val="001B27C6"/>
    <w:rsid w:val="001D3E11"/>
    <w:rsid w:val="00202508"/>
    <w:rsid w:val="00215BAB"/>
    <w:rsid w:val="002319CC"/>
    <w:rsid w:val="00241AD0"/>
    <w:rsid w:val="00243702"/>
    <w:rsid w:val="0025016B"/>
    <w:rsid w:val="00251D12"/>
    <w:rsid w:val="002714BA"/>
    <w:rsid w:val="00275D34"/>
    <w:rsid w:val="00284BB4"/>
    <w:rsid w:val="0028557D"/>
    <w:rsid w:val="002965D4"/>
    <w:rsid w:val="002B2D65"/>
    <w:rsid w:val="002B3E7C"/>
    <w:rsid w:val="002C4FBE"/>
    <w:rsid w:val="002C7AED"/>
    <w:rsid w:val="00315538"/>
    <w:rsid w:val="0032285A"/>
    <w:rsid w:val="00324844"/>
    <w:rsid w:val="00336FA3"/>
    <w:rsid w:val="00346B9E"/>
    <w:rsid w:val="00361164"/>
    <w:rsid w:val="003663E5"/>
    <w:rsid w:val="003827B4"/>
    <w:rsid w:val="003A4B13"/>
    <w:rsid w:val="003D1E71"/>
    <w:rsid w:val="003D56D0"/>
    <w:rsid w:val="003F77D0"/>
    <w:rsid w:val="00400F4A"/>
    <w:rsid w:val="0040258C"/>
    <w:rsid w:val="00410D8B"/>
    <w:rsid w:val="00414C6F"/>
    <w:rsid w:val="0041733D"/>
    <w:rsid w:val="00420314"/>
    <w:rsid w:val="004340E8"/>
    <w:rsid w:val="00443532"/>
    <w:rsid w:val="004628B3"/>
    <w:rsid w:val="00464684"/>
    <w:rsid w:val="00485139"/>
    <w:rsid w:val="004A60CC"/>
    <w:rsid w:val="004B7128"/>
    <w:rsid w:val="004C3CE7"/>
    <w:rsid w:val="004D567F"/>
    <w:rsid w:val="004D62C0"/>
    <w:rsid w:val="004E00A9"/>
    <w:rsid w:val="004E326C"/>
    <w:rsid w:val="004E57FA"/>
    <w:rsid w:val="004E5FBA"/>
    <w:rsid w:val="004E7229"/>
    <w:rsid w:val="004F6AF5"/>
    <w:rsid w:val="00501F38"/>
    <w:rsid w:val="00504BD8"/>
    <w:rsid w:val="00524418"/>
    <w:rsid w:val="005402B1"/>
    <w:rsid w:val="005509B7"/>
    <w:rsid w:val="00554E07"/>
    <w:rsid w:val="00555768"/>
    <w:rsid w:val="00557E42"/>
    <w:rsid w:val="0056497E"/>
    <w:rsid w:val="0059227B"/>
    <w:rsid w:val="005973BB"/>
    <w:rsid w:val="005A0653"/>
    <w:rsid w:val="005A201A"/>
    <w:rsid w:val="005A2C3C"/>
    <w:rsid w:val="005A31C5"/>
    <w:rsid w:val="005A58A7"/>
    <w:rsid w:val="005B57AB"/>
    <w:rsid w:val="005C4061"/>
    <w:rsid w:val="005C5EC1"/>
    <w:rsid w:val="005D71BB"/>
    <w:rsid w:val="005E2483"/>
    <w:rsid w:val="005F43BE"/>
    <w:rsid w:val="005F66C7"/>
    <w:rsid w:val="00600ED9"/>
    <w:rsid w:val="00616379"/>
    <w:rsid w:val="00617B1F"/>
    <w:rsid w:val="00622F46"/>
    <w:rsid w:val="00632D22"/>
    <w:rsid w:val="00633621"/>
    <w:rsid w:val="006357F8"/>
    <w:rsid w:val="0063799D"/>
    <w:rsid w:val="00641ECA"/>
    <w:rsid w:val="00653712"/>
    <w:rsid w:val="00677F89"/>
    <w:rsid w:val="006860C5"/>
    <w:rsid w:val="006A6E9E"/>
    <w:rsid w:val="006B226C"/>
    <w:rsid w:val="006B552B"/>
    <w:rsid w:val="006B78DE"/>
    <w:rsid w:val="006C0793"/>
    <w:rsid w:val="006D23E0"/>
    <w:rsid w:val="006E6E4F"/>
    <w:rsid w:val="00701DFB"/>
    <w:rsid w:val="00712386"/>
    <w:rsid w:val="007203A9"/>
    <w:rsid w:val="00720B55"/>
    <w:rsid w:val="007257D5"/>
    <w:rsid w:val="00734CDA"/>
    <w:rsid w:val="00741A64"/>
    <w:rsid w:val="00747F2B"/>
    <w:rsid w:val="00780112"/>
    <w:rsid w:val="00792757"/>
    <w:rsid w:val="007A40F9"/>
    <w:rsid w:val="007C2725"/>
    <w:rsid w:val="007C544F"/>
    <w:rsid w:val="00800736"/>
    <w:rsid w:val="0081489A"/>
    <w:rsid w:val="00815680"/>
    <w:rsid w:val="00815AD3"/>
    <w:rsid w:val="0082698C"/>
    <w:rsid w:val="008338F1"/>
    <w:rsid w:val="00843049"/>
    <w:rsid w:val="008454BE"/>
    <w:rsid w:val="00846573"/>
    <w:rsid w:val="00851D5F"/>
    <w:rsid w:val="00860A27"/>
    <w:rsid w:val="00883EF5"/>
    <w:rsid w:val="00885AE0"/>
    <w:rsid w:val="00886F2B"/>
    <w:rsid w:val="008B019F"/>
    <w:rsid w:val="008D55F3"/>
    <w:rsid w:val="008E4921"/>
    <w:rsid w:val="00904E08"/>
    <w:rsid w:val="009168E6"/>
    <w:rsid w:val="00966057"/>
    <w:rsid w:val="00980648"/>
    <w:rsid w:val="009966EE"/>
    <w:rsid w:val="009E239E"/>
    <w:rsid w:val="009E311B"/>
    <w:rsid w:val="009F042B"/>
    <w:rsid w:val="009F1CF2"/>
    <w:rsid w:val="00A018FB"/>
    <w:rsid w:val="00A026B4"/>
    <w:rsid w:val="00A15D72"/>
    <w:rsid w:val="00A17FE8"/>
    <w:rsid w:val="00A304BA"/>
    <w:rsid w:val="00A324AC"/>
    <w:rsid w:val="00A3544E"/>
    <w:rsid w:val="00A3780D"/>
    <w:rsid w:val="00A46304"/>
    <w:rsid w:val="00A472ED"/>
    <w:rsid w:val="00A52744"/>
    <w:rsid w:val="00A54E50"/>
    <w:rsid w:val="00A758B2"/>
    <w:rsid w:val="00A8603A"/>
    <w:rsid w:val="00A90F55"/>
    <w:rsid w:val="00A92E1E"/>
    <w:rsid w:val="00A94EAB"/>
    <w:rsid w:val="00AA0138"/>
    <w:rsid w:val="00AB12E8"/>
    <w:rsid w:val="00AB2157"/>
    <w:rsid w:val="00AB3DA2"/>
    <w:rsid w:val="00AC2E0A"/>
    <w:rsid w:val="00AC3A0C"/>
    <w:rsid w:val="00AC76B6"/>
    <w:rsid w:val="00B02769"/>
    <w:rsid w:val="00B10C47"/>
    <w:rsid w:val="00B13823"/>
    <w:rsid w:val="00B17FFC"/>
    <w:rsid w:val="00B23DDE"/>
    <w:rsid w:val="00B2644E"/>
    <w:rsid w:val="00B27360"/>
    <w:rsid w:val="00B35049"/>
    <w:rsid w:val="00B474FE"/>
    <w:rsid w:val="00B53B06"/>
    <w:rsid w:val="00B55ABA"/>
    <w:rsid w:val="00B72689"/>
    <w:rsid w:val="00B73229"/>
    <w:rsid w:val="00B83874"/>
    <w:rsid w:val="00B86C1D"/>
    <w:rsid w:val="00B86E42"/>
    <w:rsid w:val="00B928C3"/>
    <w:rsid w:val="00B93050"/>
    <w:rsid w:val="00B93A74"/>
    <w:rsid w:val="00B96BAE"/>
    <w:rsid w:val="00BB2AAD"/>
    <w:rsid w:val="00BD7047"/>
    <w:rsid w:val="00BE1D7A"/>
    <w:rsid w:val="00BE683A"/>
    <w:rsid w:val="00BF2618"/>
    <w:rsid w:val="00BF4AF6"/>
    <w:rsid w:val="00C11EFA"/>
    <w:rsid w:val="00C1374C"/>
    <w:rsid w:val="00C13B24"/>
    <w:rsid w:val="00C1739D"/>
    <w:rsid w:val="00C51956"/>
    <w:rsid w:val="00C628F6"/>
    <w:rsid w:val="00C65F54"/>
    <w:rsid w:val="00C71D16"/>
    <w:rsid w:val="00C74F8F"/>
    <w:rsid w:val="00C8266F"/>
    <w:rsid w:val="00C83C5C"/>
    <w:rsid w:val="00C84A6D"/>
    <w:rsid w:val="00C93510"/>
    <w:rsid w:val="00CA4DFB"/>
    <w:rsid w:val="00CB15C7"/>
    <w:rsid w:val="00CB416B"/>
    <w:rsid w:val="00CD23CF"/>
    <w:rsid w:val="00CF1A6E"/>
    <w:rsid w:val="00D01ABD"/>
    <w:rsid w:val="00D101FE"/>
    <w:rsid w:val="00D254EF"/>
    <w:rsid w:val="00D26588"/>
    <w:rsid w:val="00D27F01"/>
    <w:rsid w:val="00D27F81"/>
    <w:rsid w:val="00D4469E"/>
    <w:rsid w:val="00D65727"/>
    <w:rsid w:val="00D81383"/>
    <w:rsid w:val="00D8656E"/>
    <w:rsid w:val="00D913AD"/>
    <w:rsid w:val="00D9396B"/>
    <w:rsid w:val="00D93975"/>
    <w:rsid w:val="00DA0A42"/>
    <w:rsid w:val="00DA2657"/>
    <w:rsid w:val="00DA2CA2"/>
    <w:rsid w:val="00DB2428"/>
    <w:rsid w:val="00DB531E"/>
    <w:rsid w:val="00DC0C15"/>
    <w:rsid w:val="00DC4A7E"/>
    <w:rsid w:val="00DD18DF"/>
    <w:rsid w:val="00DD6014"/>
    <w:rsid w:val="00DD6A0C"/>
    <w:rsid w:val="00DD7175"/>
    <w:rsid w:val="00DE7F22"/>
    <w:rsid w:val="00DF2D4F"/>
    <w:rsid w:val="00E03E23"/>
    <w:rsid w:val="00E1194E"/>
    <w:rsid w:val="00E24CC9"/>
    <w:rsid w:val="00E27E37"/>
    <w:rsid w:val="00E4593F"/>
    <w:rsid w:val="00E6791A"/>
    <w:rsid w:val="00E7740B"/>
    <w:rsid w:val="00EA216E"/>
    <w:rsid w:val="00EA3403"/>
    <w:rsid w:val="00EB0107"/>
    <w:rsid w:val="00EB0D15"/>
    <w:rsid w:val="00EB69D6"/>
    <w:rsid w:val="00EE22A6"/>
    <w:rsid w:val="00EE4E5D"/>
    <w:rsid w:val="00EF266F"/>
    <w:rsid w:val="00F41132"/>
    <w:rsid w:val="00F41F42"/>
    <w:rsid w:val="00F42636"/>
    <w:rsid w:val="00F46FD1"/>
    <w:rsid w:val="00F56CC9"/>
    <w:rsid w:val="00F60DC9"/>
    <w:rsid w:val="00F61743"/>
    <w:rsid w:val="00F67C93"/>
    <w:rsid w:val="00F70055"/>
    <w:rsid w:val="00F74CDB"/>
    <w:rsid w:val="00F8142D"/>
    <w:rsid w:val="00FA23FA"/>
    <w:rsid w:val="00FA3E22"/>
    <w:rsid w:val="00FA5B97"/>
    <w:rsid w:val="00FB205E"/>
    <w:rsid w:val="00FB32D7"/>
    <w:rsid w:val="00FC6568"/>
    <w:rsid w:val="00FE370E"/>
    <w:rsid w:val="00FE3AB2"/>
    <w:rsid w:val="00FE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D91FAB-A263-49DF-AA49-873FE23E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5139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E1194E"/>
    <w:pPr>
      <w:keepNext/>
      <w:pageBreakBefore/>
      <w:numPr>
        <w:numId w:val="1"/>
      </w:numPr>
      <w:snapToGrid w:val="0"/>
      <w:spacing w:beforeLines="50" w:before="50" w:afterLines="50" w:after="50"/>
      <w:ind w:left="0" w:firstLine="0"/>
      <w:outlineLvl w:val="0"/>
    </w:pPr>
    <w:rPr>
      <w:rFonts w:ascii="Times New Roman" w:eastAsia="楷体" w:hAnsi="Times New Roman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194E"/>
    <w:pPr>
      <w:keepNext/>
      <w:numPr>
        <w:ilvl w:val="1"/>
        <w:numId w:val="1"/>
      </w:numPr>
      <w:spacing w:beforeLines="50" w:before="50" w:afterLines="50" w:after="50" w:line="360" w:lineRule="auto"/>
      <w:outlineLvl w:val="1"/>
    </w:pPr>
    <w:rPr>
      <w:rFonts w:ascii="Times New Roman" w:eastAsia="楷体" w:hAnsi="Times New Roman"/>
      <w:b/>
      <w:bCs/>
      <w:color w:val="000000"/>
      <w:sz w:val="30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1194E"/>
    <w:pPr>
      <w:keepNext/>
      <w:numPr>
        <w:ilvl w:val="2"/>
        <w:numId w:val="1"/>
      </w:numPr>
      <w:snapToGrid w:val="0"/>
      <w:spacing w:beforeLines="50" w:before="50" w:afterLines="50" w:after="50" w:line="360" w:lineRule="auto"/>
      <w:outlineLvl w:val="2"/>
    </w:pPr>
    <w:rPr>
      <w:rFonts w:ascii="Times New Roman" w:eastAsia="楷体" w:hAnsi="Times New Roman"/>
      <w:b/>
      <w:sz w:val="28"/>
    </w:rPr>
  </w:style>
  <w:style w:type="paragraph" w:styleId="4">
    <w:name w:val="heading 4"/>
    <w:basedOn w:val="a"/>
    <w:next w:val="a"/>
    <w:link w:val="40"/>
    <w:unhideWhenUsed/>
    <w:qFormat/>
    <w:rsid w:val="00E1194E"/>
    <w:pPr>
      <w:keepNext/>
      <w:numPr>
        <w:ilvl w:val="3"/>
        <w:numId w:val="1"/>
      </w:numPr>
      <w:spacing w:line="360" w:lineRule="auto"/>
      <w:ind w:left="0" w:firstLine="0"/>
      <w:outlineLvl w:val="3"/>
    </w:pPr>
    <w:rPr>
      <w:rFonts w:ascii="Times New Roman" w:hAnsi="Times New Roman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19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194E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19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194E"/>
    <w:rPr>
      <w:rFonts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1194E"/>
    <w:rPr>
      <w:rFonts w:ascii="Times New Roman" w:eastAsia="楷体" w:hAnsi="Times New Roman"/>
      <w:b/>
      <w:bCs/>
      <w:color w:val="000000" w:themeColor="text1"/>
      <w:sz w:val="32"/>
      <w:szCs w:val="28"/>
    </w:rPr>
  </w:style>
  <w:style w:type="character" w:customStyle="1" w:styleId="20">
    <w:name w:val="标题 2 字符"/>
    <w:basedOn w:val="a0"/>
    <w:link w:val="2"/>
    <w:uiPriority w:val="9"/>
    <w:rsid w:val="00E1194E"/>
    <w:rPr>
      <w:rFonts w:ascii="Times New Roman" w:eastAsia="楷体" w:hAnsi="Times New Roman"/>
      <w:b/>
      <w:bCs/>
      <w:color w:val="000000"/>
      <w:sz w:val="30"/>
      <w:szCs w:val="28"/>
    </w:rPr>
  </w:style>
  <w:style w:type="character" w:customStyle="1" w:styleId="30">
    <w:name w:val="标题 3 字符"/>
    <w:basedOn w:val="a0"/>
    <w:link w:val="3"/>
    <w:uiPriority w:val="9"/>
    <w:rsid w:val="00E1194E"/>
    <w:rPr>
      <w:rFonts w:ascii="Times New Roman" w:eastAsia="楷体" w:hAnsi="Times New Roman"/>
      <w:b/>
      <w:sz w:val="28"/>
    </w:rPr>
  </w:style>
  <w:style w:type="character" w:customStyle="1" w:styleId="40">
    <w:name w:val="标题 4 字符"/>
    <w:basedOn w:val="a0"/>
    <w:link w:val="4"/>
    <w:rsid w:val="00E1194E"/>
    <w:rPr>
      <w:rFonts w:ascii="Times New Roman" w:eastAsia="宋体" w:hAnsi="Times New Roman" w:cstheme="majorBidi"/>
      <w:b/>
      <w:bCs/>
      <w:sz w:val="24"/>
      <w:szCs w:val="28"/>
    </w:rPr>
  </w:style>
  <w:style w:type="paragraph" w:styleId="a7">
    <w:name w:val="List Paragraph"/>
    <w:basedOn w:val="a"/>
    <w:uiPriority w:val="34"/>
    <w:qFormat/>
    <w:rsid w:val="009E311B"/>
    <w:pPr>
      <w:ind w:firstLineChars="200" w:firstLine="420"/>
    </w:pPr>
  </w:style>
  <w:style w:type="table" w:styleId="a8">
    <w:name w:val="Table Grid"/>
    <w:basedOn w:val="a1"/>
    <w:uiPriority w:val="39"/>
    <w:rsid w:val="00D2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D27F0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31">
    <w:name w:val="Grid Table 3"/>
    <w:basedOn w:val="a1"/>
    <w:uiPriority w:val="48"/>
    <w:rsid w:val="00D27F0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5">
    <w:name w:val="Grid Table 6 Colorful Accent 5"/>
    <w:basedOn w:val="a1"/>
    <w:uiPriority w:val="51"/>
    <w:rsid w:val="00D27F01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7-5">
    <w:name w:val="Grid Table 7 Colorful Accent 5"/>
    <w:basedOn w:val="a1"/>
    <w:uiPriority w:val="52"/>
    <w:rsid w:val="00D27F01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5-1">
    <w:name w:val="Grid Table 5 Dark Accent 1"/>
    <w:basedOn w:val="a1"/>
    <w:uiPriority w:val="50"/>
    <w:rsid w:val="00D27F0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1">
    <w:name w:val="Grid Table 4 Accent 1"/>
    <w:basedOn w:val="a1"/>
    <w:uiPriority w:val="49"/>
    <w:rsid w:val="00D27F0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21">
    <w:name w:val="正文2"/>
    <w:basedOn w:val="a"/>
    <w:link w:val="22"/>
    <w:autoRedefine/>
    <w:qFormat/>
    <w:rsid w:val="0025016B"/>
    <w:pPr>
      <w:spacing w:line="360" w:lineRule="auto"/>
      <w:ind w:firstLineChars="200" w:firstLine="480"/>
    </w:pPr>
    <w:rPr>
      <w:rFonts w:ascii="Times New Roman" w:hAnsi="Times New Roman"/>
    </w:rPr>
  </w:style>
  <w:style w:type="character" w:customStyle="1" w:styleId="22">
    <w:name w:val="正文2 字符"/>
    <w:basedOn w:val="a0"/>
    <w:link w:val="21"/>
    <w:rsid w:val="0025016B"/>
    <w:rPr>
      <w:rFonts w:ascii="Times New Roman" w:eastAsia="宋体" w:hAnsi="Times New Roman"/>
      <w:sz w:val="24"/>
    </w:rPr>
  </w:style>
  <w:style w:type="paragraph" w:customStyle="1" w:styleId="u">
    <w:name w:val="u正文"/>
    <w:basedOn w:val="a"/>
    <w:link w:val="uChar"/>
    <w:rsid w:val="0032285A"/>
    <w:pPr>
      <w:spacing w:beforeLines="10" w:before="10" w:afterLines="10" w:after="10" w:line="312" w:lineRule="auto"/>
      <w:ind w:firstLineChars="200" w:firstLine="200"/>
    </w:pPr>
    <w:rPr>
      <w:rFonts w:ascii="Times New Roman" w:hAnsi="Times New Roman" w:cs="宋体"/>
      <w:szCs w:val="20"/>
    </w:rPr>
  </w:style>
  <w:style w:type="character" w:customStyle="1" w:styleId="uChar">
    <w:name w:val="u正文 Char"/>
    <w:link w:val="u"/>
    <w:rsid w:val="0032285A"/>
    <w:rPr>
      <w:rFonts w:ascii="Times New Roman" w:eastAsia="宋体" w:hAnsi="Times New Roman" w:cs="宋体"/>
      <w:sz w:val="24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A472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472ED"/>
    <w:rPr>
      <w:rFonts w:ascii="宋体" w:eastAsia="宋体" w:hAnsi="宋体" w:cs="宋体"/>
      <w:kern w:val="0"/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6D23E0"/>
    <w:pPr>
      <w:widowControl/>
      <w:spacing w:beforeLines="50" w:before="50" w:afterLines="50" w:after="50"/>
      <w:jc w:val="center"/>
    </w:pPr>
    <w:rPr>
      <w:rFonts w:ascii="Times New Roman" w:eastAsia="黑体" w:hAnsi="Times New Roman" w:cstheme="majorBidi"/>
      <w:b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5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2</Pages>
  <Words>56</Words>
  <Characters>323</Characters>
  <Application>Microsoft Office Word</Application>
  <DocSecurity>0</DocSecurity>
  <Lines>2</Lines>
  <Paragraphs>1</Paragraphs>
  <ScaleCrop>false</ScaleCrop>
  <Company>China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chyulia</dc:creator>
  <cp:keywords/>
  <dc:description/>
  <cp:lastModifiedBy>袁兆麟</cp:lastModifiedBy>
  <cp:revision>223</cp:revision>
  <dcterms:created xsi:type="dcterms:W3CDTF">2017-12-18T10:11:00Z</dcterms:created>
  <dcterms:modified xsi:type="dcterms:W3CDTF">2017-12-27T13:46:00Z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