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60"/>
      </w:pPr>
      <w:r>
        <w:rPr>
          <w:rFonts w:ascii="Calibri" w:hAnsi="Calibri" w:eastAsia="Microsoft YaHei"/>
          <w:b/>
          <w:i w:val="0"/>
          <w:color w:val="2E74B5"/>
          <w:sz w:val="20"/>
        </w:rPr>
        <w:t>工厂通信协议</w:t>
      </w:r>
    </w:p>
    <w:p>
      <w:pPr>
        <w:pStyle w:val="Title"/>
        <w:spacing w:before="0" w:after="80"/>
      </w:pPr>
      <w:r>
        <w:rPr>
          <w:rFonts w:ascii="Calibri" w:hAnsi="Calibri" w:eastAsia="Microsoft YaHei"/>
          <w:b/>
          <w:i w:val="0"/>
          <w:color w:val="1F2937"/>
          <w:sz w:val="46"/>
        </w:rPr>
        <w:t>动捕手套工厂内参标定通信协议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475569"/>
          <w:sz w:val="26"/>
        </w:rPr>
        <w:t>适用固件 r022-fac-15dps | QuickCal V1 | 11 路指部 IMU + 掌心 MMC5983MA</w:t>
      </w:r>
    </w:p>
    <w:p>
      <w:pPr>
        <w:spacing w:before="40" w:after="320"/>
        <w:pBdr>
          <w:bottom w:val="single" w:sz="18" w:space="2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76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内容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文档版本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V1.1（替代仅适配旧原始流假设的 V1.0）</w:t>
            </w:r>
          </w:p>
        </w:tc>
      </w:tr>
      <w:tr>
        <w:trPr/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协议基线</w:t>
            </w:r>
          </w:p>
        </w:tc>
        <w:tc>
          <w:tcPr>
            <w:tcW w:type="dxa" w:w="7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gitee_glove_develop 当前 r022 源码与 qt-motion-debugger 工厂站实现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发布日期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2026-08-25</w:t>
            </w:r>
          </w:p>
        </w:tc>
      </w:tr>
      <w:tr>
        <w:trPr/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目标</w:t>
            </w:r>
          </w:p>
        </w:tc>
        <w:tc>
          <w:tcPr>
            <w:tcW w:type="dxa" w:w="7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让每颗 IMU 的原始角速度、加速度和掌心磁场数据得到可追溯的内参补偿；不包含佩戴外参或手型算法标定。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生产判定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以 type=6 命令应答和 type=7 最终报告为唯一工厂标定证据。</w:t>
            </w:r>
          </w:p>
        </w:tc>
      </w:tr>
    </w:tbl>
    <w:p>
      <w:pPr>
        <w:spacing w:before="0" w:after="80" w:line="300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FF4CC"/>
            <w:tcBorders>
              <w:top w:val="single" w:sz="8" w:color="9A6700"/>
              <w:left w:val="single" w:sz="8" w:color="9A6700"/>
              <w:bottom w:val="single" w:sz="8" w:color="9A6700"/>
              <w:right w:val="single" w:sz="8" w:color="9A6700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9A6700"/>
                <w:sz w:val="20"/>
              </w:rPr>
              <w:t>版本关键更正：不要把 type=9/type=11 当作启动工厂标定的前置条件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当前 r022-fac-15dps 的 UsbPump 只向工厂站保证 type=8（版本）、type=6（ACK）和 type=7（MCAL 最终报告）；正常产品流为 type=5，type=9、type=10、type=11、type=12 并未由当前固件发出。旧上位机若用 0.8 s 原始流 freshness 检查，会错误阻止 MCAL_BEGIN。</w:t>
            </w:r>
          </w:p>
        </w:tc>
      </w:tr>
    </w:tbl>
    <w:p>
      <w:pPr>
        <w:spacing w:after="0"/>
      </w:pP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本协议把“机械臂动作”和“USB 协议动作”分开描述：机械臂由机器人控制器执行；工厂上位机只在机器人到位、静止或进入恒速段后打开/关闭固件采集阶段。</w:t>
      </w:r>
    </w:p>
    <w:p>
      <w:r>
        <w:br w:type="page"/>
      </w:r>
    </w:p>
    <w:p>
      <w:pPr>
        <w:pStyle w:val="Heading1"/>
      </w:pPr>
      <w:r>
        <w:t>适用范围与边界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本协议适用于整只手套装夹在刚性治具上、由机械臂执行 QuickCal V1 的工厂内参标定。它写入或更新传感器本体补偿参数，不定义任何佩戴姿态、骨骼长度、关节零位或左右手人体差异的算法外参。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项目</w:t>
            </w:r>
          </w:p>
        </w:tc>
        <w:tc>
          <w:tcPr>
            <w:tcW w:type="dxa" w:w="393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本工厂流程负责</w:t>
            </w:r>
          </w:p>
        </w:tc>
        <w:tc>
          <w:tcPr>
            <w:tcW w:type="dxa" w:w="393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不负责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陀螺仪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每路零速偏置；3 x 3 角速度校正矩阵 GyroM，补偿常量比例和交叉轴误差。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佩戴后手指相对掌心的关节轴、人体动作模型。</w:t>
            </w:r>
          </w:p>
        </w:tc>
      </w:tr>
      <w:tr>
        <w:trPr/>
        <w:tc>
          <w:tcPr>
            <w:tcW w:type="dxa" w:w="1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加速度计</w:t>
            </w:r>
          </w:p>
        </w:tc>
        <w:tc>
          <w:tcPr>
            <w:tcW w:type="dxa" w:w="393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每路零偏、比例与交叉轴矩阵 AccelW，由六面重力姿态求解。</w:t>
            </w:r>
          </w:p>
        </w:tc>
        <w:tc>
          <w:tcPr>
            <w:tcW w:type="dxa" w:w="393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人手佩戴后的静态姿势定义。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掌心磁力计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MMC5983MA 硬铁偏置及比例补偿的三维覆盖数据。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绝对位置；也不替代佩戴外参。磁航向仍受现场磁环境影响。</w:t>
            </w:r>
          </w:p>
        </w:tc>
      </w:tr>
      <w:tr>
        <w:trPr/>
        <w:tc>
          <w:tcPr>
            <w:tcW w:type="dxa" w:w="1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通信</w:t>
            </w:r>
          </w:p>
        </w:tc>
        <w:tc>
          <w:tcPr>
            <w:tcW w:type="dxa" w:w="393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版本识别、阶段门控、写入结果、逐 IMU 质量报告及记录。</w:t>
            </w:r>
          </w:p>
        </w:tc>
        <w:tc>
          <w:tcPr>
            <w:tcW w:type="dxa" w:w="393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机械臂关节轨迹下发。机器人控制器接口不属于本 USB 协议。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EAF3FB"/>
            <w:tcBorders>
              <w:top w:val="single" w:sz="8" w:color="1F4D78"/>
              <w:left w:val="single" w:sz="8" w:color="1F4D78"/>
              <w:bottom w:val="single" w:sz="8" w:color="1F4D78"/>
              <w:right w:val="single" w:sz="8" w:color="1F4D78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机械臂能力边界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整只手套的刚性转动可完成陀螺、加速度和掌心磁力计的内参采集；它不能替代手指分别弯曲时的佩戴外参/关节轴标定。治具必须足够刚，不能让指套、线束或掌心板相对夹具摆动。</w:t>
            </w:r>
          </w:p>
        </w:tc>
      </w:tr>
    </w:tbl>
    <w:p>
      <w:pPr>
        <w:spacing w:after="0"/>
      </w:pPr>
    </w:p>
    <w:p>
      <w:pPr>
        <w:pStyle w:val="Heading2"/>
      </w:pPr>
      <w:r>
        <w:t>固件识别与开工前置条件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检查</w:t>
            </w:r>
          </w:p>
        </w:tc>
        <w:tc>
          <w:tcPr>
            <w:tcW w:type="dxa" w:w="35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允许条件</w:t>
            </w:r>
          </w:p>
        </w:tc>
        <w:tc>
          <w:tcPr>
            <w:tcW w:type="dxa" w:w="41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上位机处理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连接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CDC 虚拟串口已打开，115200 bps，能解析完整的 55 AA 运输帧。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清空接收缓存；按 type 分别追踪 seq。</w:t>
            </w:r>
          </w:p>
        </w:tc>
      </w:tr>
      <w:tr>
        <w:trPr/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GET_VERSION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收到 type=8，payload[0]=0x08，payload 版本=1。</w:t>
            </w:r>
          </w:p>
        </w:tc>
        <w:tc>
          <w:tcPr>
            <w:tcW w:type="dxa" w:w="4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记录 rev、tag、构建时间、IMU 型号、左右手和 features。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固件版本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生产目标为 revision=22、tag=r022-fac-15dps。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不符时禁止自动开始；由工程人员确认兼容性。</w:t>
            </w:r>
          </w:p>
        </w:tc>
      </w:tr>
      <w:tr>
        <w:trPr/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能力位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features 至少应含 bit5=0x20（阶段式 MCAL）及 bit6=0x40（加速度内参）。当前目标常见值为 0x64。</w:t>
            </w:r>
          </w:p>
        </w:tc>
        <w:tc>
          <w:tcPr>
            <w:tcW w:type="dxa" w:w="4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若字段来自早期阶段固件而 capability 未置位，可用 MCAL_BEGIN/MCAL_STAGE 的 ACK 作最终兼容性判定。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环境和治具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夹具锁紧、机械臂零位确认、线束无拉扯；磁场周边无可移动铁磁物/通电大电流件。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上位机要求操作者勾选环境确认，记录工位与治具版本。</w:t>
            </w:r>
          </w:p>
        </w:tc>
      </w:tr>
    </w:tbl>
    <w:p>
      <w:r>
        <w:br w:type="page"/>
      </w:r>
    </w:p>
    <w:p>
      <w:pPr>
        <w:pStyle w:val="Heading1"/>
      </w:pPr>
      <w:r>
        <w:t>USB 运输层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设备以 USB CDC-ACM 虚拟串口工作。设备到主机为异步数据流；主机到设备为带 CRC16 的控制帧。不得在 payload 内重新寻找同步字，必须按已验证的长度字段消费整个帧。</w:t>
      </w:r>
    </w:p>
    <w:p>
      <w:pPr>
        <w:pStyle w:val="Heading2"/>
      </w:pPr>
      <w:r>
        <w:t>设备到主机帧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1850"/>
        <w:gridCol w:w="6410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字节</w:t>
            </w:r>
          </w:p>
        </w:tc>
        <w:tc>
          <w:tcPr>
            <w:tcW w:type="dxa" w:w="185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641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0..1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sync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固定 55 AA。与产品 payload 内的 AA 55 有意相反。</w:t>
            </w:r>
          </w:p>
        </w:tc>
      </w:tr>
      <w:tr>
        <w:trPr/>
        <w:tc>
          <w:tcPr>
            <w:tcW w:type="dxa" w:w="1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type</w:t>
            </w:r>
          </w:p>
        </w:tc>
        <w:tc>
          <w:tcPr>
            <w:tcW w:type="dxa" w:w="64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数据类型。工厂站重点为 6、7、8。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seq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每个 type 独立的 uint8 序号；只在该 type 的报头成功发送时加一。</w:t>
            </w:r>
          </w:p>
        </w:tc>
      </w:tr>
      <w:tr>
        <w:trPr/>
        <w:tc>
          <w:tcPr>
            <w:tcW w:type="dxa" w:w="1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4..7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payloadLen</w:t>
            </w:r>
          </w:p>
        </w:tc>
        <w:tc>
          <w:tcPr>
            <w:tcW w:type="dxa" w:w="64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uint32，小端；随后是 payload。当前工厂协议的有效长度固定或可严格校验。</w:t>
            </w:r>
          </w:p>
        </w:tc>
      </w:tr>
      <w:tr>
        <w:trPr/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8..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payload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长度为 payloadLen。运输层本身没有 CRC。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 w:val="0"/>
          <w:i/>
          <w:color w:val="64748B"/>
          <w:sz w:val="18"/>
        </w:rPr>
        <w:t>表：运输层长度保护。上位机建议最大接受长度 256 KiB，异常长度时丢弃当前同步字并重新搜索 55 AA。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3500"/>
        <w:gridCol w:w="4960"/>
      </w:tblGrid>
      <w:tr>
        <w:trPr>
          <w:tblHeader w:val="true"/>
        </w:trPr>
        <w:tc>
          <w:tcPr>
            <w:tcW w:type="dxa" w:w="9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35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当前 r022 状态</w:t>
            </w:r>
          </w:p>
        </w:tc>
        <w:tc>
          <w:tcPr>
            <w:tcW w:type="dxa" w:w="49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工厂站用途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可选：相机帧（若设备启用）。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非标定前置条件。</w:t>
            </w:r>
          </w:p>
        </w:tc>
      </w:tr>
      <w:tr>
        <w:trPr/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正常产品关节姿态流，当前配置约 125 Hz。</w:t>
            </w:r>
          </w:p>
        </w:tc>
        <w:tc>
          <w:tcPr>
            <w:tcW w:type="dxa" w:w="49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可显示连接状态，但不得作为工厂标定启动或通过判据。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已实现：8 字节控制/标定 ACK，发送优先级最高。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每个控制命令均必须以对应 ACK 闭环。</w:t>
            </w:r>
          </w:p>
        </w:tc>
      </w:tr>
      <w:tr>
        <w:trPr/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已实现：MCAL_COMMIT 后的 1046 字节质量报告。</w:t>
            </w:r>
          </w:p>
        </w:tc>
        <w:tc>
          <w:tcPr>
            <w:tcW w:type="dxa" w:w="49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最终 Gyro/Accel 参数和质量的强制验收证据。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已实现：48 字节版本回应。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开工固件识别与可追溯记录。</w:t>
            </w:r>
          </w:p>
        </w:tc>
      </w:tr>
      <w:tr>
        <w:trPr/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9 / 10 / 11 / 12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当前 r022 UsbPump 未输出。</w:t>
            </w:r>
          </w:p>
        </w:tc>
        <w:tc>
          <w:tcPr>
            <w:tcW w:type="dxa" w:w="49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仅保留给未来/历史调试，禁止作为 QuickCal V1 阻塞条件。</w:t>
            </w:r>
          </w:p>
        </w:tc>
      </w:tr>
    </w:tbl>
    <w:p>
      <w:pPr>
        <w:pStyle w:val="Heading2"/>
      </w:pPr>
      <w:r>
        <w:t>主机到设备控制帧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800"/>
        <w:gridCol w:w="636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字节</w:t>
            </w:r>
          </w:p>
        </w:tc>
        <w:tc>
          <w:tcPr>
            <w:tcW w:type="dxa" w:w="18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字段</w:t>
            </w:r>
          </w:p>
        </w:tc>
        <w:tc>
          <w:tcPr>
            <w:tcW w:type="dxa" w:w="63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说明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0..1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sync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 A5 5A。</w:t>
            </w:r>
          </w:p>
        </w:tc>
      </w:tr>
      <w:tr>
        <w:trPr/>
        <w:tc>
          <w:tcPr>
            <w:tcW w:type="dxa" w:w="1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cmd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命令号。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arg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命令参数；MCAL_STAGE 中为阶段编号。</w:t>
            </w:r>
          </w:p>
        </w:tc>
      </w:tr>
      <w:tr>
        <w:trPr/>
        <w:tc>
          <w:tcPr>
            <w:tcW w:type="dxa" w:w="1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4..5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payloadLen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uint16，小端。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6..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payload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可变；MCAL_STAGE 必须且仅为 1 字节 captureMask。</w:t>
            </w:r>
          </w:p>
        </w:tc>
      </w:tr>
      <w:tr>
        <w:trPr/>
        <w:tc>
          <w:tcPr>
            <w:tcW w:type="dxa" w:w="1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末尾 2 字节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crc16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CRC16-CCITT，小端发送低字节在前；对从 A5 到 payload 末尾的所有字节计算，poly=0x1021、init=0xFFFF。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FF4CC"/>
            <w:tcBorders>
              <w:top w:val="single" w:sz="8" w:color="9A6700"/>
              <w:left w:val="single" w:sz="8" w:color="9A6700"/>
              <w:bottom w:val="single" w:sz="8" w:color="9A6700"/>
              <w:right w:val="single" w:sz="8" w:color="9A6700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9A6700"/>
                <w:sz w:val="20"/>
              </w:rPr>
              <w:t>发送纪律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控制邮箱为单深度。主机必须严格执行“发送 1 帧 -&gt; 等到匹配的 type=6 ACK -&gt; 再发下一帧”。不要依赖 CRC=0000 的历史兼容写法；生产上位机必须发送真实 CRC16。</w:t>
            </w:r>
          </w:p>
        </w:tc>
      </w:tr>
    </w:tbl>
    <w:p>
      <w:pPr>
        <w:spacing w:after="0"/>
      </w:pPr>
    </w:p>
    <w:p>
      <w:pPr>
        <w:pStyle w:val="Heading2"/>
      </w:pPr>
      <w:r>
        <w:t>可复现的命令帧示例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动作</w:t>
            </w:r>
          </w:p>
        </w:tc>
        <w:tc>
          <w:tcPr>
            <w:tcW w:type="dxa" w:w="75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完整十六进制帧（含 CRC16，小端）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GET_VERSION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A5 5A 08 00 00 00 66 7A</w:t>
            </w:r>
          </w:p>
        </w:tc>
      </w:tr>
      <w:tr>
        <w:trPr/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MCAL_BEGIN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A5 5A 10 00 00 00 02 E4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打开 P1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A5 5A 13 01 01 00 01 DD 00</w:t>
            </w:r>
          </w:p>
        </w:tc>
      </w:tr>
      <w:tr>
        <w:trPr/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关闭 P1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A5 5A 13 01 01 00 00 FC 10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MCAL_COMMIT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A5 5A 11 00 00 00 B6 92</w:t>
            </w:r>
          </w:p>
        </w:tc>
      </w:tr>
      <w:tr>
        <w:trPr/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MCAL_ABORT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A5 5A 12 00 00 00 6A 09</w:t>
            </w:r>
          </w:p>
        </w:tc>
      </w:tr>
    </w:tbl>
    <w:p>
      <w:r>
        <w:br w:type="page"/>
      </w:r>
    </w:p>
    <w:p>
      <w:pPr>
        <w:pStyle w:val="Heading1"/>
      </w:pPr>
      <w:r>
        <w:t>工厂命令、ACK 与状态码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20"/>
        <w:gridCol w:w="2350"/>
        <w:gridCol w:w="2500"/>
        <w:gridCol w:w="2370"/>
      </w:tblGrid>
      <w:tr>
        <w:trPr>
          <w:tblHeader w:val="true"/>
        </w:trPr>
        <w:tc>
          <w:tcPr>
            <w:tcW w:type="dxa" w:w="72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cmd</w:t>
            </w:r>
          </w:p>
        </w:tc>
        <w:tc>
          <w:tcPr>
            <w:tcW w:type="dxa" w:w="142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名称</w:t>
            </w:r>
          </w:p>
        </w:tc>
        <w:tc>
          <w:tcPr>
            <w:tcW w:type="dxa" w:w="235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arg / payload</w:t>
            </w:r>
          </w:p>
        </w:tc>
        <w:tc>
          <w:tcPr>
            <w:tcW w:type="dxa" w:w="25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成功 ACK 的关键字段</w:t>
            </w:r>
          </w:p>
        </w:tc>
        <w:tc>
          <w:tcPr>
            <w:tcW w:type="dxa" w:w="237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说明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0x08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GET_VERSION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arg=0；无 payload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无 type=6；设备回 type=8</w:t>
            </w:r>
          </w:p>
        </w:tc>
        <w:tc>
          <w:tcPr>
            <w:tcW w:type="dxa" w:w="2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只读识别；建议连接后立即发送。</w:t>
            </w:r>
          </w:p>
        </w:tc>
      </w:tr>
      <w:tr>
        <w:trPr/>
        <w:tc>
          <w:tcPr>
            <w:tcW w:type="dxa" w:w="7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0x10</w:t>
            </w:r>
          </w:p>
        </w:tc>
        <w:tc>
          <w:tcPr>
            <w:tcW w:type="dxa" w:w="14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MCAL_BEGIN</w:t>
            </w:r>
          </w:p>
        </w:tc>
        <w:tc>
          <w:tcPr>
            <w:tcW w:type="dxa" w:w="23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arg=0；无 payload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type=6: cmd=10, status=0</w:t>
            </w:r>
          </w:p>
        </w:tc>
        <w:tc>
          <w:tcPr>
            <w:tcW w:type="dxa" w:w="237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创建或重置本次内参会话。随后必须从 P1 开始。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0x13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MCAL_STAGE 打开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arg=stage；payload[0]=规定 captureMask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type=6: cmd=13,status=0,d0=stage,d1=mask</w:t>
            </w:r>
          </w:p>
        </w:tc>
        <w:tc>
          <w:tcPr>
            <w:tcW w:type="dxa" w:w="2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只有 ACK 成功且 d1 与请求 mask 相同，才能开始计时/机械臂采样。</w:t>
            </w:r>
          </w:p>
        </w:tc>
      </w:tr>
      <w:tr>
        <w:trPr/>
        <w:tc>
          <w:tcPr>
            <w:tcW w:type="dxa" w:w="7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0x13</w:t>
            </w:r>
          </w:p>
        </w:tc>
        <w:tc>
          <w:tcPr>
            <w:tcW w:type="dxa" w:w="14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MCAL_STAGE 关闭</w:t>
            </w:r>
          </w:p>
        </w:tc>
        <w:tc>
          <w:tcPr>
            <w:tcW w:type="dxa" w:w="23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arg=当前 stage；payload[0]=00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type=6: cmd=13,status=0,d0=stage,d1=11</w:t>
            </w:r>
          </w:p>
        </w:tc>
        <w:tc>
          <w:tcPr>
            <w:tcW w:type="dxa" w:w="237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关闭当前阶段。P1 的 d1=11 表示 11 路偏置质量通过；其它阶段的 d1=11 主要表示结构性阶段完成，最终以 COMMIT/type=7 验证。</w:t>
            </w:r>
          </w:p>
        </w:tc>
      </w:tr>
      <w:tr>
        <w:trPr/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0x11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MCAL_COMMIT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arg=0；无 payload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type=6: cmd=11,status=0,d0=11；随后 type=7</w:t>
            </w:r>
          </w:p>
        </w:tc>
        <w:tc>
          <w:tcPr>
            <w:tcW w:type="dxa" w:w="2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仅 17 个阶段均已关闭才允许。固件求解、质量门控并尝试写入。</w:t>
            </w:r>
          </w:p>
        </w:tc>
      </w:tr>
      <w:tr>
        <w:trPr/>
        <w:tc>
          <w:tcPr>
            <w:tcW w:type="dxa" w:w="7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0x12</w:t>
            </w:r>
          </w:p>
        </w:tc>
        <w:tc>
          <w:tcPr>
            <w:tcW w:type="dxa" w:w="14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MCAL_ABORT</w:t>
            </w:r>
          </w:p>
        </w:tc>
        <w:tc>
          <w:tcPr>
            <w:tcW w:type="dxa" w:w="23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arg=0；无 payload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type=6: cmd=12,status=0</w:t>
            </w:r>
          </w:p>
        </w:tc>
        <w:tc>
          <w:tcPr>
            <w:tcW w:type="dxa" w:w="237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丢弃会话状态，不写入本次参数。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 w:val="0"/>
          <w:i/>
          <w:color w:val="64748B"/>
          <w:sz w:val="18"/>
        </w:rPr>
        <w:t>表：本协议仅定义工厂内参命令。0x01..0x07 是人体/产品功能标定或状态命令空间，不应混入 QuickCal V1；历史 0x30..0x33 直控命令也不适用于当前阶段协议。</w:t>
      </w:r>
    </w:p>
    <w:p>
      <w:pPr>
        <w:pStyle w:val="Heading2"/>
      </w:pPr>
      <w:r>
        <w:t>type=6 ACK payload（固定 8 字节）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450"/>
        <w:gridCol w:w="1000"/>
        <w:gridCol w:w="6010"/>
      </w:tblGrid>
      <w:tr>
        <w:trPr>
          <w:tblHeader w:val="true"/>
        </w:trPr>
        <w:tc>
          <w:tcPr>
            <w:tcW w:type="dxa" w:w="9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偏移</w:t>
            </w:r>
          </w:p>
        </w:tc>
        <w:tc>
          <w:tcPr>
            <w:tcW w:type="dxa" w:w="145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字段</w:t>
            </w:r>
          </w:p>
        </w:tc>
        <w:tc>
          <w:tcPr>
            <w:tcW w:type="dxa" w:w="10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类型</w:t>
            </w:r>
          </w:p>
        </w:tc>
        <w:tc>
          <w:tcPr>
            <w:tcW w:type="dxa" w:w="601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解释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cmd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u8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所响应控制命令的回显。阶段协议必须是 0x13；不能接受旧固件将其错误回显为 0x06 的行为。</w:t>
            </w:r>
          </w:p>
        </w:tc>
      </w:tr>
      <w:tr>
        <w:trPr/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status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u8</w:t>
            </w:r>
          </w:p>
        </w:tc>
        <w:tc>
          <w:tcPr>
            <w:tcW w:type="dxa" w:w="60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 表示成功；非 0 表示失败或不足。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detail0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u8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阶段 ACK 为 stage；COMMIT 成功为合格 Gyro 数；失败时见状态码语义。</w:t>
            </w:r>
          </w:p>
        </w:tc>
      </w:tr>
      <w:tr>
        <w:trPr/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detail1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u8</w:t>
            </w:r>
          </w:p>
        </w:tc>
        <w:tc>
          <w:tcPr>
            <w:tcW w:type="dxa" w:w="60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打开阶段为 captureMask；关闭阶段为 nOk；COMMIT 成功为四舍五入的平均 Gyro RMS（度，8-bit，仅提示）。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4..5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seq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u16 LE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成功 COMMIT 的校准 blob 序号；其它 ACK 通常为 0。</w:t>
            </w:r>
          </w:p>
        </w:tc>
      </w:tr>
      <w:tr>
        <w:trPr/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6..7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reserved</w:t>
            </w:r>
          </w:p>
        </w:tc>
        <w:tc>
          <w:tcPr>
            <w:tcW w:type="dxa" w:w="1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u8[2]</w:t>
            </w:r>
          </w:p>
        </w:tc>
        <w:tc>
          <w:tcPr>
            <w:tcW w:type="dxa" w:w="60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固定为 0，主机忽略。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0"/>
        <w:gridCol w:w="2100"/>
        <w:gridCol w:w="6460"/>
      </w:tblGrid>
      <w:tr>
        <w:trPr>
          <w:tblHeader w:val="true"/>
        </w:trPr>
        <w:tc>
          <w:tcPr>
            <w:tcW w:type="dxa" w:w="8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status</w:t>
            </w:r>
          </w:p>
        </w:tc>
        <w:tc>
          <w:tcPr>
            <w:tcW w:type="dxa" w:w="21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名称</w:t>
            </w:r>
          </w:p>
        </w:tc>
        <w:tc>
          <w:tcPr>
            <w:tcW w:type="dxa" w:w="64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处理准则</w:t>
            </w:r>
          </w:p>
        </w:tc>
      </w:tr>
      <w:tr>
        <w:trPr/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CAL_ST_OK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继续后续动作；仍需检查 cmd、detail 和阶段。</w:t>
            </w:r>
          </w:p>
        </w:tc>
      </w:tr>
      <w:tr>
        <w:trPr/>
        <w:tc>
          <w:tcPr>
            <w:tcW w:type="dxa" w:w="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CAL_ST_BUSY</w:t>
            </w:r>
          </w:p>
        </w:tc>
        <w:tc>
          <w:tcPr>
            <w:tcW w:type="dxa" w:w="64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会话不存在或状态不允许。中止本轮并重新 GET_VERSION / BEGIN。</w:t>
            </w:r>
          </w:p>
        </w:tc>
      </w:tr>
      <w:tr>
        <w:trPr/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CAL_ST_FLASH_FAIL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本次写入失败。判定失败；保留原始记录，不重发 COMMIT。</w:t>
            </w:r>
          </w:p>
        </w:tc>
      </w:tr>
      <w:tr>
        <w:trPr/>
        <w:tc>
          <w:tcPr>
            <w:tcW w:type="dxa" w:w="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2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CAL_ST_MCAL_INSUFF</w:t>
            </w:r>
          </w:p>
        </w:tc>
        <w:tc>
          <w:tcPr>
            <w:tcW w:type="dxa" w:w="64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Gyro/Accel/Mag 求解数据不足或质量不达标。保存 type=7 后从新会话重做，不在原会话补发阶段。</w:t>
            </w:r>
          </w:p>
        </w:tc>
      </w:tr>
      <w:tr>
        <w:trPr/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15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CAL_ST_MCAL_STAGE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阶段顺序、mask、关闭状态或 P1 质量不合法。用 MCAL_ABORT 结束；查明对应 stage 后从 BEGIN 重做。</w:t>
            </w:r>
          </w:p>
        </w:tc>
      </w:tr>
    </w:tbl>
    <w:p>
      <w:r>
        <w:br w:type="page"/>
      </w:r>
    </w:p>
    <w:p>
      <w:pPr>
        <w:pStyle w:val="Heading1"/>
      </w:pPr>
      <w:r>
        <w:t>QuickCal V1 阶段状态机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严格顺序为 P1 -&gt; A01..A06 -&gt; G01..G06 -&gt; M01..M04，共 17 个阶段。固件只允许打开下一个未完成阶段；上一阶段未关闭、mask 不匹配、跳号或重复执行都会得到 status=15。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EAF3FB"/>
            <w:tcBorders>
              <w:top w:val="single" w:sz="8" w:color="1F4D78"/>
              <w:left w:val="single" w:sz="8" w:color="1F4D78"/>
              <w:bottom w:val="single" w:sz="8" w:color="1F4D78"/>
              <w:right w:val="single" w:sz="8" w:color="1F4D78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会话闭环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IDLE -&gt; GET_VERSION(type=8) -&gt; MCAL_BEGIN(type=6) -&gt; [MCAL_STAGE 打开(type=6) -&gt; 机械臂动作/采集 -&gt; MCAL_STAGE 关闭(type=6)] x 17 -&gt; MCAL_COMMIT(type=6) -&gt; type=7 -&gt; PASS / FAIL。机器人由外部控制器驱动；固件不会主动下发机械臂轨迹。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550"/>
        <w:gridCol w:w="3100"/>
        <w:gridCol w:w="2350"/>
        <w:gridCol w:w="1660"/>
      </w:tblGrid>
      <w:tr>
        <w:trPr>
          <w:tblHeader w:val="true"/>
        </w:trPr>
        <w:tc>
          <w:tcPr>
            <w:tcW w:type="dxa" w:w="7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组</w:t>
            </w:r>
          </w:p>
        </w:tc>
        <w:tc>
          <w:tcPr>
            <w:tcW w:type="dxa" w:w="155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阶段 / mask</w:t>
            </w:r>
          </w:p>
        </w:tc>
        <w:tc>
          <w:tcPr>
            <w:tcW w:type="dxa" w:w="31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机械臂动作与采集窗口</w:t>
            </w:r>
          </w:p>
        </w:tc>
        <w:tc>
          <w:tcPr>
            <w:tcW w:type="dxa" w:w="235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固件收集的数据</w:t>
            </w:r>
          </w:p>
        </w:tc>
        <w:tc>
          <w:tcPr>
            <w:tcW w:type="dxa" w:w="16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关闭后主机判定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0x01 / 0x01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夹具完全静止。先静置 2 s，再采集 30 s。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11 路原始角速度，求各 IMU 零速偏置。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ACK status=0 且 d1=11；否则整轮失败重做。</w:t>
            </w:r>
          </w:p>
        </w:tc>
      </w:tr>
      <w:tr>
        <w:trPr/>
        <w:tc>
          <w:tcPr>
            <w:tcW w:type="dxa" w:w="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</w:t>
            </w:r>
          </w:p>
        </w:tc>
        <w:tc>
          <w:tcPr>
            <w:tcW w:type="dxa" w:w="15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0x10..0x15 / 0x02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依次 +X,-X,+Y,-Y,+Z,-Z。每面到位静置 2 s，再采 3 s。</w:t>
            </w:r>
          </w:p>
        </w:tc>
        <w:tc>
          <w:tcPr>
            <w:tcW w:type="dxa" w:w="23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各 IMU 六面重力数据，求 AccelW 与偏置。</w:t>
            </w:r>
          </w:p>
        </w:tc>
        <w:tc>
          <w:tcPr>
            <w:tcW w:type="dxa" w:w="1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每次关闭需 status=0,d0=阶段,d1=11；最终 Type7 必须所有 accel ok=1。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0x20..0x25 / 0x04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依次 +X,-X,+Y,-Y,+Z,-Z，以 15 deg/s 慢速恒速翻转。进入恒速后采 10 s；加减速不得在阶段内。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经 P1 偏置修正的角速度与重力变化，求 GyroM。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每次关闭需 status=0,d0=阶段,d1=11；最终 Type7 必须所有 gyro ok=1。</w:t>
            </w:r>
          </w:p>
        </w:tc>
      </w:tr>
      <w:tr>
        <w:trPr/>
        <w:tc>
          <w:tcPr>
            <w:tcW w:type="dxa" w:w="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M</w:t>
            </w:r>
          </w:p>
        </w:tc>
        <w:tc>
          <w:tcPr>
            <w:tcW w:type="dxa" w:w="15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0x30..0x33 / 0x08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每段 15 s 缓慢三维翻转，四段互补覆盖，不得只在单一平面摆动。</w:t>
            </w:r>
          </w:p>
        </w:tc>
        <w:tc>
          <w:tcPr>
            <w:tcW w:type="dxa" w:w="23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掌心 MMC5983MA 的磁场 min/max 三维覆盖数据。</w:t>
            </w:r>
          </w:p>
        </w:tc>
        <w:tc>
          <w:tcPr>
            <w:tcW w:type="dxa" w:w="1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阶段顺序闭合；最终 COMMIT 必须返回 success。现场磁环境不合格时不应开始 M 段。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 w:val="0"/>
          <w:i/>
          <w:color w:val="64748B"/>
          <w:sz w:val="18"/>
        </w:rPr>
        <w:t>表：时间为当前 Qt 工厂站 QuickCal V1 设定。G 段 15 deg/s 配合固件 500-sample 窗，约 1.04 s / 15.6 deg，保持此前 30 deg/s 方案的有效角度跨度。</w:t>
      </w:r>
    </w:p>
    <w:p>
      <w:pPr>
        <w:pStyle w:val="Heading2"/>
      </w:pPr>
      <w:r>
        <w:t>阶段开关的精确时序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2700"/>
        <w:gridCol w:w="2860"/>
        <w:gridCol w:w="3100"/>
      </w:tblGrid>
      <w:tr>
        <w:trPr>
          <w:tblHeader w:val="true"/>
        </w:trPr>
        <w:tc>
          <w:tcPr>
            <w:tcW w:type="dxa" w:w="7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时点</w:t>
            </w:r>
          </w:p>
        </w:tc>
        <w:tc>
          <w:tcPr>
            <w:tcW w:type="dxa" w:w="27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工厂上位机</w:t>
            </w:r>
          </w:p>
        </w:tc>
        <w:tc>
          <w:tcPr>
            <w:tcW w:type="dxa" w:w="28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机器人 / 治具</w:t>
            </w:r>
          </w:p>
        </w:tc>
        <w:tc>
          <w:tcPr>
            <w:tcW w:type="dxa" w:w="31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固件与期望回应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T0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发送 0x13 打开阶段，payload 为该阶段 mask。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保持在安全等待状态。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收到 type=6；必须 cmd=13,status=0,d0=stage,d1=mask。</w:t>
            </w:r>
          </w:p>
        </w:tc>
      </w:tr>
      <w:tr>
        <w:trPr/>
        <w:tc>
          <w:tcPr>
            <w:tcW w:type="dxa" w:w="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T1</w:t>
            </w:r>
          </w:p>
        </w:tc>
        <w:tc>
          <w:tcPr>
            <w:tcW w:type="dxa" w:w="2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仅在打开 ACK 合格后启动软件计时。</w:t>
            </w:r>
          </w:p>
        </w:tc>
        <w:tc>
          <w:tcPr>
            <w:tcW w:type="dxa" w:w="28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P1/A：已到位且稳定；G：已进入恒速段；M：进入规定三维翻转。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固件开始把当前数据馈入该阶段的累积器。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T2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计时窗口结束，发送同一 stage 的 0x13，payload=00。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立即停止采样动作或退出恒速；保持夹具不动，等待 ACK。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固件关闭阶段；P1 执行零偏质量判断。</w:t>
            </w:r>
          </w:p>
        </w:tc>
      </w:tr>
      <w:tr>
        <w:trPr/>
        <w:tc>
          <w:tcPr>
            <w:tcW w:type="dxa" w:w="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T3</w:t>
            </w:r>
          </w:p>
        </w:tc>
        <w:tc>
          <w:tcPr>
            <w:tcW w:type="dxa" w:w="2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检查关闭 ACK，写入 stage_markers 记录。</w:t>
            </w:r>
          </w:p>
        </w:tc>
        <w:tc>
          <w:tcPr>
            <w:tcW w:type="dxa" w:w="28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仅关闭 ACK 合格后移动到下一姿态。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status=0,d0=stage,d1=11。非 0 时必须放弃会话。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T4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17 阶段完成才发送 0x11。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保持供电、连接和治具稳定直到 ACK/type=7 收齐。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先 type=6 COMMIT ACK，随后 type=7 最终报告。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FF4CC"/>
            <w:tcBorders>
              <w:top w:val="single" w:sz="8" w:color="9A6700"/>
              <w:left w:val="single" w:sz="8" w:color="9A6700"/>
              <w:bottom w:val="single" w:sz="8" w:color="9A6700"/>
              <w:right w:val="single" w:sz="8" w:color="9A6700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9A6700"/>
                <w:sz w:val="20"/>
              </w:rPr>
              <w:t>注意：d1=11 的含义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源码中 McalFinishStage 只会在 P1 实际逐路求 GyroBias 并据此决定阶段是否完成；A/G/M 在关闭时返回 11 主要是阶段闭合/顺序确认。A/G/M 的真实逐 IMU 是否可解，必须等 MCAL_COMMIT 后解析 type=7 的 gyro 与 accel quality。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MCAL_COMMIT 的 type=7 最终报告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MCAL_COMMIT 会先发 type=6 ACK，再排队发送 type=7。type=7 的 report context 固定为 0x11、版本为 2、总长度为 1046 字节。主机必须完整收帧并按长度解析，不能仅凭 COMMIT ACK 宣称通过。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20"/>
        <w:gridCol w:w="800"/>
        <w:gridCol w:w="2500"/>
        <w:gridCol w:w="5240"/>
      </w:tblGrid>
      <w:tr>
        <w:trPr>
          <w:tblHeader w:val="true"/>
        </w:trPr>
        <w:tc>
          <w:tcPr>
            <w:tcW w:type="dxa" w:w="82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偏移</w:t>
            </w:r>
          </w:p>
        </w:tc>
        <w:tc>
          <w:tcPr>
            <w:tcW w:type="dxa" w:w="8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长度</w:t>
            </w:r>
          </w:p>
        </w:tc>
        <w:tc>
          <w:tcPr>
            <w:tcW w:type="dxa" w:w="25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字段</w:t>
            </w:r>
          </w:p>
        </w:tc>
        <w:tc>
          <w:tcPr>
            <w:tcW w:type="dxa" w:w="524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通过判定</w:t>
            </w:r>
          </w:p>
        </w:tc>
      </w:tr>
      <w:tr>
        <w:trPr/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context</w:t>
            </w:r>
          </w:p>
        </w:tc>
        <w:tc>
          <w:tcPr>
            <w:tcW w:type="dxa" w:w="5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必须为 0x11（MCAL_COMMIT）。</w:t>
            </w:r>
          </w:p>
        </w:tc>
      </w:tr>
      <w:tr>
        <w:trPr/>
        <w:tc>
          <w:tcPr>
            <w:tcW w:type="dxa" w:w="8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version</w:t>
            </w:r>
          </w:p>
        </w:tc>
        <w:tc>
          <w:tcPr>
            <w:tcW w:type="dxa" w:w="524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必须为 2（包含 Accel 部分）。</w:t>
            </w:r>
          </w:p>
        </w:tc>
      </w:tr>
      <w:tr>
        <w:trPr/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nImu</w:t>
            </w:r>
          </w:p>
        </w:tc>
        <w:tc>
          <w:tcPr>
            <w:tcW w:type="dxa" w:w="5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必须为 11。</w:t>
            </w:r>
          </w:p>
        </w:tc>
      </w:tr>
      <w:tr>
        <w:trPr/>
        <w:tc>
          <w:tcPr>
            <w:tcW w:type="dxa" w:w="8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nCal</w:t>
            </w:r>
          </w:p>
        </w:tc>
        <w:tc>
          <w:tcPr>
            <w:tcW w:type="dxa" w:w="524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Gyro 解算成功路数；必须为 11。</w:t>
            </w:r>
          </w:p>
        </w:tc>
      </w:tr>
      <w:tr>
        <w:trPr/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4..5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blobSeq u16 LE</w:t>
            </w:r>
          </w:p>
        </w:tc>
        <w:tc>
          <w:tcPr>
            <w:tcW w:type="dxa" w:w="5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与成功 ACK 中 seq 对照留档。</w:t>
            </w:r>
          </w:p>
        </w:tc>
      </w:tr>
      <w:tr>
        <w:trPr/>
        <w:tc>
          <w:tcPr>
            <w:tcW w:type="dxa" w:w="8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status</w:t>
            </w:r>
          </w:p>
        </w:tc>
        <w:tc>
          <w:tcPr>
            <w:tcW w:type="dxa" w:w="524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必须为 0（CAL_ST_OK）。</w:t>
            </w:r>
          </w:p>
        </w:tc>
      </w:tr>
      <w:tr>
        <w:trPr/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flags</w:t>
            </w:r>
          </w:p>
        </w:tc>
        <w:tc>
          <w:tcPr>
            <w:tcW w:type="dxa" w:w="5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当前应为 0x03：bit0 Gyro 矩阵、bit1 Accel 段均附带。</w:t>
            </w:r>
          </w:p>
        </w:tc>
      </w:tr>
      <w:tr>
        <w:trPr/>
        <w:tc>
          <w:tcPr>
            <w:tcW w:type="dxa" w:w="8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8..9</w:t>
            </w:r>
          </w:p>
        </w:tc>
        <w:tc>
          <w:tcPr>
            <w:tcW w:type="dxa" w:w="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meanRms mdeg</w:t>
            </w:r>
          </w:p>
        </w:tc>
        <w:tc>
          <w:tcPr>
            <w:tcW w:type="dxa" w:w="524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Gyro 平均 RMS，单位 milli-degree，作为趋势质量指标。</w:t>
            </w:r>
          </w:p>
        </w:tc>
      </w:tr>
      <w:tr>
        <w:trPr/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nBadOff</w:t>
            </w:r>
          </w:p>
        </w:tc>
        <w:tc>
          <w:tcPr>
            <w:tcW w:type="dxa" w:w="5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Gyro 交叉轴耦合 maxoff&gt;30 的路数；非零为警告，建议复标。</w:t>
            </w:r>
          </w:p>
        </w:tc>
      </w:tr>
      <w:tr>
        <w:trPr/>
        <w:tc>
          <w:tcPr>
            <w:tcW w:type="dxa" w:w="82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reserved</w:t>
            </w:r>
          </w:p>
        </w:tc>
        <w:tc>
          <w:tcPr>
            <w:tcW w:type="dxa" w:w="524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忽略。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1850"/>
        <w:gridCol w:w="2800"/>
        <w:gridCol w:w="3260"/>
      </w:tblGrid>
      <w:tr>
        <w:trPr>
          <w:tblHeader w:val="true"/>
        </w:trPr>
        <w:tc>
          <w:tcPr>
            <w:tcW w:type="dxa" w:w="145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区域</w:t>
            </w:r>
          </w:p>
        </w:tc>
        <w:tc>
          <w:tcPr>
            <w:tcW w:type="dxa" w:w="185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偏移 / 长度</w:t>
            </w:r>
          </w:p>
        </w:tc>
        <w:tc>
          <w:tcPr>
            <w:tcW w:type="dxa" w:w="28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每路内容</w:t>
            </w:r>
          </w:p>
        </w:tc>
        <w:tc>
          <w:tcPr>
            <w:tcW w:type="dxa" w:w="32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主机必须检查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Gyro quality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12 / 11 x 8 = 88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ok u8；rms_mdeg u16；nseg u16；maxoff_x1000 u16。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11 路 ok=1；记录 rms、nseg、maxoff。maxoff&gt;30 表示运动不足或耦合偏大，建议复标。</w:t>
            </w:r>
          </w:p>
        </w:tc>
      </w:tr>
      <w:tr>
        <w:trPr/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GyroM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100 / 11 x 36 = 396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9 个 float32 行主序 M；w_true=M*w_raw。</w:t>
            </w:r>
          </w:p>
        </w:tc>
        <w:tc>
          <w:tcPr>
            <w:tcW w:type="dxa" w:w="32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全部为有限数；作为追溯数据留档。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Accel quality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496 / 11 x 14 = 154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ok u8；rms_milli、scaleErr_x1000、maxoff_x1000、biasX/Y/Z mg。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11 路 ok=1；记录偏置、比例与交叉轴指标。</w:t>
            </w:r>
          </w:p>
        </w:tc>
      </w:tr>
      <w:tr>
        <w:trPr/>
        <w:tc>
          <w:tcPr>
            <w:tcW w:type="dxa" w:w="14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AccelW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650 / 11 x 36 = 396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9 个 float32 行主序 W；a_true=W*(a_raw-bias)。</w:t>
            </w:r>
          </w:p>
        </w:tc>
        <w:tc>
          <w:tcPr>
            <w:tcW w:type="dxa" w:w="32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全部为有限数；作为追溯数据留档。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总长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0..1045 / 1046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完整 V2 report。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payloadLen 必须精确为 1046；不足或超长都判解析失败。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EAF3FB"/>
            <w:tcBorders>
              <w:top w:val="single" w:sz="8" w:color="1F4D78"/>
              <w:left w:val="single" w:sz="8" w:color="1F4D78"/>
              <w:bottom w:val="single" w:sz="8" w:color="1F4D78"/>
              <w:right w:val="single" w:sz="8" w:color="1F4D78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推荐的最终通过条件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COMMIT type=6: cmd=0x11,status=0,detail0=11；其后 type=7: context=0x11,version=2,nImu=11,nCal=11,status=0,flags&amp;0x03=0x03，且 11 个 Gyro quality.ok 与 11 个 Accel quality.ok 均为 1。任一条件不满足即为本次不通过。</w:t>
            </w:r>
          </w:p>
        </w:tc>
      </w:tr>
    </w:tbl>
    <w:p>
      <w:pPr>
        <w:spacing w:after="0"/>
      </w:pPr>
    </w:p>
    <w:p>
      <w:pPr>
        <w:pStyle w:val="Heading2"/>
      </w:pPr>
      <w:r>
        <w:t>质量解释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指标</w:t>
            </w:r>
          </w:p>
        </w:tc>
        <w:tc>
          <w:tcPr>
            <w:tcW w:type="dxa" w:w="43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含义</w:t>
            </w:r>
          </w:p>
        </w:tc>
        <w:tc>
          <w:tcPr>
            <w:tcW w:type="dxa" w:w="35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工厂处置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Gyro rms_mdeg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各路 GyroM 残差（milli-degree）。源码提示：平均 RMS &lt;约 3 deg 良好，3-5 deg 可接受，&gt;5 deg 建议重做。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用 type=7 的 meanRms 与逐路值做批次趋势图；不要使用 ACK 的 detail1 代替。</w:t>
            </w:r>
          </w:p>
        </w:tc>
      </w:tr>
      <w:tr>
        <w:trPr/>
        <w:tc>
          <w:tcPr>
            <w:tcW w:type="dxa" w:w="1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Gyro maxoff_x1000</w:t>
            </w:r>
          </w:p>
        </w:tc>
        <w:tc>
          <w:tcPr>
            <w:tcW w:type="dxa" w:w="4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3x3 GyroM 非对角项最大绝对值 x1000。&gt;30 被固件计入 nBadOff。</w:t>
            </w:r>
          </w:p>
        </w:tc>
        <w:tc>
          <w:tcPr>
            <w:tcW w:type="dxa" w:w="35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提示机械臂翻转不够丰富、治具微动或线束拖拽；重新执行 G 段。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Accel rms / scaleErr / maxoff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加速度六面拟合误差、比例偏离与交叉轴耦合。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若某路 ok=0，检查六面姿态是否完整、治具方向定义和该 IMU 安装。</w:t>
            </w:r>
          </w:p>
        </w:tc>
      </w:tr>
      <w:tr>
        <w:trPr/>
        <w:tc>
          <w:tcPr>
            <w:tcW w:type="dxa" w:w="1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Mag 求解</w:t>
            </w:r>
          </w:p>
        </w:tc>
        <w:tc>
          <w:tcPr>
            <w:tcW w:type="dxa" w:w="4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 段对掌心 MMC5983MA 收集三维场分布。</w:t>
            </w:r>
          </w:p>
        </w:tc>
        <w:tc>
          <w:tcPr>
            <w:tcW w:type="dxa" w:w="35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失败或异常时清理/固定周边磁性物和大电流线束后整轮复做；不可通过软件强行放行。</w:t>
            </w:r>
          </w:p>
        </w:tc>
      </w:tr>
    </w:tbl>
    <w:p>
      <w:r>
        <w:br w:type="page"/>
      </w:r>
    </w:p>
    <w:p>
      <w:pPr>
        <w:pStyle w:val="Heading1"/>
      </w:pPr>
      <w:r>
        <w:t>异常处理与超时恢复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2500"/>
        <w:gridCol w:w="3410"/>
        <w:gridCol w:w="2050"/>
      </w:tblGrid>
      <w:tr>
        <w:trPr>
          <w:tblHeader w:val="true"/>
        </w:trPr>
        <w:tc>
          <w:tcPr>
            <w:tcW w:type="dxa" w:w="14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异常</w:t>
            </w:r>
          </w:p>
        </w:tc>
        <w:tc>
          <w:tcPr>
            <w:tcW w:type="dxa" w:w="25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识别条件</w:t>
            </w:r>
          </w:p>
        </w:tc>
        <w:tc>
          <w:tcPr>
            <w:tcW w:type="dxa" w:w="341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上位机动作</w:t>
            </w:r>
          </w:p>
        </w:tc>
        <w:tc>
          <w:tcPr>
            <w:tcW w:type="dxa" w:w="205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禁止动作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命令 ACK 超时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推荐 1 s 未收到匹配 cmd 的 type=6。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停止机械臂；最多重发同一命令 2 次且必须记录。仍失败则 MCAL_ABORT / 重新连接。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不要直接跳到下一阶段；不要无确认继续计时。</w:t>
            </w:r>
          </w:p>
        </w:tc>
      </w:tr>
      <w:tr>
        <w:trPr/>
        <w:tc>
          <w:tcPr>
            <w:tcW w:type="dxa" w:w="1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阶段被拒绝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type=6 status=15，或 d0/d1 与请求不符。</w:t>
            </w:r>
          </w:p>
        </w:tc>
        <w:tc>
          <w:tcPr>
            <w:tcW w:type="dxa" w:w="34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停止动作，记录 ACK；发送 0x12 结束会话，从 GET_VERSION/BEGIN 重来。</w:t>
            </w:r>
          </w:p>
        </w:tc>
        <w:tc>
          <w:tcPr>
            <w:tcW w:type="dxa" w:w="20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不要尝试跳过、补发后续 stage 或 0x11。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P1 质量失败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关闭 P1 的 d1!=11 或 status!=0。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检查治具抖动、机械臂是否停稳、线束牵拉；整轮重新开始。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不要仅重做后面的 A/G/M。</w:t>
            </w:r>
          </w:p>
        </w:tc>
      </w:tr>
      <w:tr>
        <w:trPr/>
        <w:tc>
          <w:tcPr>
            <w:tcW w:type="dxa" w:w="1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COMMIT 不足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status=11 或 type=7 nCal&lt;11 / 任一 accel ok=0。</w:t>
            </w:r>
          </w:p>
        </w:tc>
        <w:tc>
          <w:tcPr>
            <w:tcW w:type="dxa" w:w="34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保存 type=7，定位失败路；改善轨迹/固定后开新会话重做全部阶段。</w:t>
            </w:r>
          </w:p>
        </w:tc>
        <w:tc>
          <w:tcPr>
            <w:tcW w:type="dxa" w:w="20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不要在原会话里补单段后重发 COMMIT。</w:t>
            </w:r>
          </w:p>
        </w:tc>
      </w:tr>
      <w:tr>
        <w:trPr/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写入失败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COMMIT status=5 或 type=7 status=5。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判不通过，保留记录，使用工程恢复流程检查存储/供电。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禁止因超时或失败重复发送 0x11。</w:t>
            </w:r>
          </w:p>
        </w:tc>
      </w:tr>
      <w:tr>
        <w:trPr/>
        <w:tc>
          <w:tcPr>
            <w:tcW w:type="dxa" w:w="1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磁环境异常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工位环境未确认、磁质量失败或磁覆盖动作不完整。</w:t>
            </w:r>
          </w:p>
        </w:tc>
        <w:tc>
          <w:tcPr>
            <w:tcW w:type="dxa" w:w="34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停止 M 段，移除/固定可移动铁磁件和大电流源，重新从 BEGIN 执行。</w:t>
            </w:r>
          </w:p>
        </w:tc>
        <w:tc>
          <w:tcPr>
            <w:tcW w:type="dxa" w:w="20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不要把磁力计当绝对位置传感器或忽略环境变化。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 w:val="0"/>
          <w:i/>
          <w:color w:val="64748B"/>
          <w:sz w:val="18"/>
        </w:rPr>
        <w:t>表：超时数值是上位机工程推荐，不是固件内置定时器。所有重发、ABORT、拔插和操作者干预都必须写入会话记录。</w:t>
      </w:r>
    </w:p>
    <w:p>
      <w:pPr>
        <w:pStyle w:val="Heading2"/>
      </w:pPr>
      <w:r>
        <w:t>与旧协议/旧上位机的兼容性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3350"/>
        <w:gridCol w:w="331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旧假设</w:t>
            </w:r>
          </w:p>
        </w:tc>
        <w:tc>
          <w:tcPr>
            <w:tcW w:type="dxa" w:w="335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当前 r022 事实</w:t>
            </w:r>
          </w:p>
        </w:tc>
        <w:tc>
          <w:tcPr>
            <w:tcW w:type="dxa" w:w="331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必须的修改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启动前 0.8 s 内必须有 type=9 与 type=11。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当前 UsbPump 未发送 type=9/type=11；工厂站的权威链为 type=8、type=6、type=7。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删除 raw freshness 阻塞；以版本回应和阶段 ACK 为开工条件。</w:t>
            </w:r>
          </w:p>
        </w:tc>
      </w:tr>
      <w:tr>
        <w:trPr/>
        <w:tc>
          <w:tcPr>
            <w:tcW w:type="dxa" w:w="2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0x13 阶段命令 ACK 回显为 0x06。</w:t>
            </w:r>
          </w:p>
        </w:tc>
        <w:tc>
          <w:tcPr>
            <w:tcW w:type="dxa" w:w="33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r022 源码 QueueCalAck(cmd,...) 会正确回显 0x13。</w:t>
            </w:r>
          </w:p>
        </w:tc>
        <w:tc>
          <w:tcPr>
            <w:tcW w:type="dxa" w:w="33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上位机必须要求 cmd=0x13；发现 0x06 视为旧/不兼容固件。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type=7 只含 GyroM，报告版本 3 或其它长度。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r022 是 version=2，含 Gyro+Accel，固定 1046 B。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按 V2 偏移 12/100/496/650 解析；拒绝长度不符。</w:t>
            </w:r>
          </w:p>
        </w:tc>
      </w:tr>
      <w:tr>
        <w:trPr/>
        <w:tc>
          <w:tcPr>
            <w:tcW w:type="dxa" w:w="2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用历史 0x30..0x33 直控采集。</w:t>
            </w:r>
          </w:p>
        </w:tc>
        <w:tc>
          <w:tcPr>
            <w:tcW w:type="dxa" w:w="33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当前量产流程只有 0x13 + stage/mask 的 17 阶段状态机。</w:t>
            </w:r>
          </w:p>
        </w:tc>
        <w:tc>
          <w:tcPr>
            <w:tcW w:type="dxa" w:w="33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仅发送 0x10/0x13/0x11/0x12；不要混入旧直控命令。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工厂标定以原始工程流可见为准。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原始流仅可选调试；type=5 也不是 MCAL 质量证据。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产线 PASS 只由 ACK + type=7 的明确字段生成。</w:t>
            </w:r>
          </w:p>
        </w:tc>
      </w:tr>
    </w:tbl>
    <w:p>
      <w:r>
        <w:br w:type="page"/>
      </w:r>
    </w:p>
    <w:p>
      <w:pPr>
        <w:pStyle w:val="Heading1"/>
      </w:pPr>
      <w:r>
        <w:t>上位机实现约束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实现可使用 Qt、Python 或其它语言，但必须采用同一状态机。建议将每一个命令、ACK、阶段起止、机器人反馈和最终 type=7 写入同一会话目录。以下伪代码表达必须保持的顺序，不是固件代码。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3F8FC"/>
            <w:tcBorders>
              <w:top w:val="single" w:sz="8" w:color="1F4D78"/>
              <w:left w:val="single" w:sz="8" w:color="1F4D78"/>
              <w:bottom w:val="single" w:sz="8" w:color="1F4D78"/>
              <w:right w:val="single" w:sz="8" w:color="1F4D78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伪代码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connect(); send(GET_VERSION); require(type8.valid); send(MCAL_BEGIN); require(ack(0x10,0)); for stage in ordered_17: robot.move_to(stage); robot.wait_ready(); send(STAGE,stage,mask); require(open_ack); wait_window(stage); send(STAGE,stage,0); require(close_ack); send(MCAL_COMMIT); require(commit_ack); require(type7_pass); archive_session();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日志文件/字段</w:t>
            </w:r>
          </w:p>
        </w:tc>
        <w:tc>
          <w:tcPr>
            <w:tcW w:type="dxa" w:w="6660"/>
            <w:vAlign w:val="center"/>
            <w:shd w:fill="E8EEF5"/>
            <w:tcBorders>
              <w:top w:val="single" w:sz="6" w:color="B7C9DC"/>
              <w:left w:val="single" w:sz="4" w:color="D6E1ED"/>
              <w:bottom w:val="single" w:sz="6" w:color="B7C9DC"/>
              <w:right w:val="single" w:sz="4" w:color="D6E1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必须包含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session.json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产品 SN、工位 ID、操作者、治具版本、软件版本、type=8 的 rev/tag/build/features、流程版本、开始/结束时间。</w:t>
            </w:r>
          </w:p>
        </w:tc>
      </w:tr>
      <w:tr>
        <w:trPr/>
        <w:tc>
          <w:tcPr>
            <w:tcW w:type="dxa" w:w="2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command_ack.csv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时间、发送完整 HEX、cmd/arg/payload、CRC、type=6 全部 8 字节、重试次数、超时原因。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stage_markers.csv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P1/A01..M04 各阶段的机器人到位、恒速确认、打开 ACK、实际采集时长、关闭 ACK、操作者干预。</w:t>
            </w:r>
          </w:p>
        </w:tc>
      </w:tr>
      <w:tr>
        <w:trPr/>
        <w:tc>
          <w:tcPr>
            <w:tcW w:type="dxa" w:w="2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mcal_report.bin + decoded.json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完整 1046-byte type=7 原始 payload、所有逐路 quality、GyroM/AccelW、最终 PASS/FAIL 规则结果。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环境记录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磁环境确认、治具抖动检查、线束检查、异常处理及复标原因。</w:t>
            </w:r>
          </w:p>
        </w:tc>
      </w:tr>
    </w:tbl>
    <w:p>
      <w:pPr>
        <w:pStyle w:val="Heading2"/>
      </w:pPr>
      <w:r>
        <w:t>生产验收清单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版本：已留存 type=8；目标为 r022-fac-15dps / revision 22，features 可追溯。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协议：全部控制帧 CRC16 正确；每个命令仅在匹配 type=6 后继续。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流程：P1、6 个 A、6 个 G、4 个 M 均按严格顺序打开并关闭，无跳段/重段。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机械：P1 静止、A 面静止、G 段 15 deg/s 恒速、M 段三维翻转均有机器人实际状态记录；治具无可见抖动。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结果：COMMIT ACK 成功，type=7 V2 长度=1046、11 路 Gyro ok、11 路 Accel ok，且所有矩阵为有限值。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归档：SN 对应会话目录完整，失败件不覆盖历史通过记录；异常件可以复现到阶段和原因。</w:t>
      </w:r>
    </w:p>
    <w:p>
      <w:pPr>
        <w:pStyle w:val="Heading1"/>
      </w:pPr>
      <w:r>
        <w:t>源代码追溯与文档维护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本文档的协议事实来自当前工作区的下列实现：gitee_glove_develop/usb/usb_stream.h（命令帧、CRC、阶段码）；gitee_glove_develop/src/main.c（type=6/type=7/type=8、状态机、质量条件）；gitee_glove_develop/src/gyro_mcal.c（15 deg/s 对应的 500-sample 窗）；qt-motion-debugger/src/Protocol.cpp 与 FactoryStationWindow.cpp（当前上位机解析和 QuickCal 时间）。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FF4CC"/>
            <w:tcBorders>
              <w:top w:val="single" w:sz="8" w:color="9A6700"/>
              <w:left w:val="single" w:sz="8" w:color="9A6700"/>
              <w:bottom w:val="single" w:sz="8" w:color="9A6700"/>
              <w:right w:val="single" w:sz="8" w:color="9A6700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9A6700"/>
                <w:sz w:val="20"/>
              </w:rPr>
              <w:t>变更控制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今后只要改动命令号、ACK 8 字节布局、type=7 版本/长度、阶段顺序、MCAL_WINDOW_SAMPLES、机器人速度或 QuickCal 时长，必须同步升级此文档版本和上位机解析器，并用实际 type=8 + type=6 + type=7 抓包复验。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64748B"/>
        <w:sz w:val="16"/>
      </w:rPr>
      <w:t xml:space="preserve">内部工程使用 | r022 工厂协议 | 第 </w:t>
    </w:r>
    <w:r>
      <w:fldChar w:fldCharType="begin"/>
      <w:instrText xml:space="preserve">PAGE</w:instrText>
      <w:fldChar w:fldCharType="separate">
        <w:t>1</w:t>
      </w:fldChar>
      <w:fldChar w:fldCharType="end"/>
    </w:r>
    <w:r>
      <w:rPr>
        <w:rFonts w:ascii="Calibri" w:hAnsi="Calibri" w:eastAsia="Microsoft YaHei"/>
        <w:b w:val="0"/>
        <w:i w:val="0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2" w:color="B7C9DC"/>
      </w:pBdr>
    </w:pPr>
    <w:r>
      <w:rPr>
        <w:rFonts w:ascii="Calibri" w:hAnsi="Calibri" w:eastAsia="Microsoft YaHei"/>
        <w:b/>
        <w:i w:val="0"/>
        <w:color w:val="64748B"/>
        <w:sz w:val="17"/>
      </w:rPr>
      <w:t>SDB | FACTORY INTRINSIC CALIBRATION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动捕手套工厂内参标定通信协议 V1.1 r022</dc:title>
  <dc:subject>QuickCal V1 factory intrinsic calibration USB protocol</dc:subject>
  <dc:creator>SDB Engineering</dc:creator>
  <cp:keywords/>
  <dc:description>Source-traceable to r022-fac-15dps firmware and current Qt factory station.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