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color w:val="666666"/>
          <w:sz w:val="18"/>
          <w:szCs w:val="18"/>
        </w:rPr>
        <w:t xml:space="preserve">BIỂU MẪU 01</w:t>
      </w:r>
    </w:p>
    <w:p>
      <w:pPr>
        <w:spacing w:after="200"/>
        <w:jc w:val="center"/>
      </w:pPr>
      <w:r>
        <w:rPr>
          <w:b/>
          <w:bCs/>
          <w:color w:val="1F4E79"/>
          <w:sz w:val="32"/>
          <w:szCs w:val="32"/>
        </w:rPr>
        <w:t xml:space="preserve">THIẾT KẾ LUỒNG XÁC THỰC NGƯỜI DÙNG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Tên dự án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Nhóm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E67E22"/>
          <w:sz w:val="22"/>
          <w:szCs w:val="22"/>
        </w:rPr>
        <w:t xml:space="preserve">1. THÔNG TIN API XÁC THỰC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Request Body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/api/xac-thuc/dang-ky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Đăng ký tài khoản mới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/api/xac-thuc/dang-nhap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Đăng nhập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/api/xac-thuc/dang-xuat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Đăng xuất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/api/xac-thuc/ho-so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GET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Lấy thông tin người dùng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/api/xac-thuc/doi-mat-khau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PUT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Đổi mật khẩu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E67E22"/>
          <w:sz w:val="22"/>
          <w:szCs w:val="22"/>
        </w:rPr>
        <w:t xml:space="preserve">2. CẤU TRÚC TOKEN JWT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Payload chứa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☐ userId   ☐ email   ☐ hoTen   ☐ vaiTro   ☐ Khác: _______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Thời hạn token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☐ 1 ngày   ☐ 7 ngày   ☐ 30 ngày   ☐ Khác: _______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Lưu trữ token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☐ localStorage   ☐ sessionStorage   ☐ Cookie   ☐ Khác: _______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E67E22"/>
          <w:sz w:val="22"/>
          <w:szCs w:val="22"/>
        </w:rPr>
        <w:t xml:space="preserve">3. PHÂN QUYỀN NGƯỜI DÙNG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Vai trò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Quyền hạn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Trang được truy cập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Admin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Nhân viên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Khách hàng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Khách (chưa đăng nhập)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E67E22"/>
          <w:sz w:val="22"/>
          <w:szCs w:val="22"/>
        </w:rPr>
        <w:t xml:space="preserve">4. SƠ ĐỒ LUỒNG XÁC THỰC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(Vẽ sơ đồ luồng từ Đăng nhập → Lưu token → Gọi API → Xác minh → Response)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2026-03-17T00:59:12.953Z</dcterms:created>
  <dcterms:modified xsi:type="dcterms:W3CDTF">2026-03-17T00:59:12.954Z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