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color w:val="2F6FED"/>
          <w:sz w:val="20"/>
        </w:rPr>
        <w:t>2026 科研小助手 Agent 大赛</w:t>
      </w:r>
    </w:p>
    <w:p>
      <w:pPr>
        <w:jc w:val="center"/>
      </w:pPr>
      <w:r>
        <w:rPr>
          <w:color w:val="2F6FED"/>
          <w:sz w:val="24"/>
        </w:rPr>
        <w:t>———</w:t>
      </w:r>
    </w:p>
    <w:p>
      <w:pPr>
        <w:jc w:val="center"/>
      </w:pPr>
      <w:r>
        <w:rPr>
          <w:rFonts w:ascii="微软雅黑" w:hAnsi="微软雅黑" w:eastAsia="微软雅黑"/>
          <w:b/>
          <w:color w:val="1B2230"/>
          <w:sz w:val="52"/>
        </w:rPr>
        <w:t>科研小助手 Agent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3"/>
        </w:rPr>
        <w:t>面向科研文献的解析、问答与引用分析系统 · 技术文档</w:t>
      </w:r>
    </w:p>
    <w:p/>
    <w:p/>
    <w:p/>
    <w:p/>
    <w:p/>
    <w:p/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参赛形式：个人参赛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作者：【姓名】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单位：【学校 / 专业 / 年级】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日期：2026 年 11 月</w:t>
      </w:r>
    </w:p>
    <w:p>
      <w:pPr>
        <w:jc w:val="center"/>
      </w:pPr>
      <w:r>
        <w:rPr>
          <w:rFonts w:ascii="微软雅黑" w:hAnsi="微软雅黑" w:eastAsia="微软雅黑"/>
          <w:color w:val="5B6472"/>
          <w:sz w:val="21"/>
        </w:rPr>
        <w:t>在线演示：http://47.96.97.141:8000/</w:t>
      </w:r>
    </w:p>
    <w:p>
      <w:pPr>
        <w:pStyle w:val="Heading1"/>
      </w:pPr>
      <w:r>
        <w:t>目 录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1 章 项目概述</w:t>
      </w:r>
      <w:r>
        <w:rPr>
          <w:rFonts w:ascii="微软雅黑" w:hAnsi="微软雅黑" w:eastAsia="微软雅黑"/>
          <w:sz w:val="19"/>
        </w:rPr>
        <w:tab/>
        <w:t>3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2 章 需求分析与功能覆盖矩阵</w:t>
      </w:r>
      <w:r>
        <w:rPr>
          <w:rFonts w:ascii="微软雅黑" w:hAnsi="微软雅黑" w:eastAsia="微软雅黑"/>
          <w:sz w:val="19"/>
        </w:rPr>
        <w:tab/>
        <w:t>5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3 章 系统架构设计</w:t>
      </w:r>
      <w:r>
        <w:rPr>
          <w:rFonts w:ascii="微软雅黑" w:hAnsi="微软雅黑" w:eastAsia="微软雅黑"/>
          <w:sz w:val="19"/>
        </w:rPr>
        <w:tab/>
        <w:t>10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4 章 AI 技术方案</w:t>
      </w:r>
      <w:r>
        <w:rPr>
          <w:rFonts w:ascii="微软雅黑" w:hAnsi="微软雅黑" w:eastAsia="微软雅黑"/>
          <w:sz w:val="19"/>
        </w:rPr>
        <w:tab/>
        <w:t>14</w:t>
      </w:r>
    </w:p>
    <w:p>
      <w:pPr>
        <w:tabs>
          <w:tab w:pos="9411" w:val="right" w:leader="dot"/>
        </w:tabs>
        <w:spacing w:after="40" w:line="336" w:lineRule="auto"/>
      </w:pPr>
      <w:r>
        <w:rPr>
          <w:rFonts w:ascii="微软雅黑" w:hAnsi="微软雅黑" w:eastAsia="微软雅黑"/>
          <w:b/>
          <w:sz w:val="21"/>
        </w:rPr>
        <w:t>第 5 章 核心功能实现</w:t>
      </w:r>
      <w:r>
        <w:rPr>
          <w:rFonts w:ascii="微软雅黑" w:hAnsi="微软雅黑" w:eastAsia="微软雅黑"/>
          <w:sz w:val="19"/>
        </w:rPr>
        <w:tab/>
        <w:t>18</w:t>
      </w:r>
    </w:p>
    <w:p>
      <w:r>
        <w:br w:type="page"/>
      </w:r>
    </w:p>
    <w:p>
      <w:pPr>
        <w:pStyle w:val="Heading1"/>
      </w:pPr>
      <w:r>
        <w:t>第 1 章 项目概述</w:t>
      </w:r>
    </w:p>
    <w:p>
      <w:pPr>
        <w:pStyle w:val="Heading2"/>
      </w:pPr>
      <w:r>
        <w:t>1.1 项目背景</w:t>
      </w:r>
    </w:p>
    <w:p>
      <w:r>
        <w:rPr>
          <w:rFonts w:ascii="微软雅黑" w:hAnsi="微软雅黑" w:eastAsia="微软雅黑"/>
          <w:sz w:val="21"/>
        </w:rPr>
        <w:t>科研人员读一篇论文的时间成本，远比"读不完"更具体：为了确认一句话里的数字，往往要把 30 页 PDF 从头翻到尾；用通用大模型总结论文时，模型会给出格式漂亮但出处不明的结论，逐条回原文核对的时间比直接读还长；当同一方向积累到十几篇论文时，引用关系散落在各自的参考文献里，很难判断哪篇是奠基工作、哪篇只是衍生。</w:t>
      </w:r>
    </w:p>
    <w:p>
      <w:r>
        <w:rPr>
          <w:rFonts w:ascii="微软雅黑" w:hAnsi="微软雅黑" w:eastAsia="微软雅黑"/>
          <w:sz w:val="21"/>
        </w:rPr>
        <w:t>本项目针对这三件事分别给出可验证的答案：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痛点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具体表现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本项目的应对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找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想确认「训练 Base 模型用了多少 GPU」，需要通读全文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混合检索（关键词 + 向量）定位到段落级片段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核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大模型总结会编造，无法判断哪句话有原文支撑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抗幻觉三层机制：无命中即拒答、强制引用编号、服务端校验编号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连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十几篇论文的引用关系散落在参考文献里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抽取引用关系并构图，用入度 / PageRank / 连通分量识别基石论文</w:t>
            </w:r>
          </w:p>
        </w:tc>
      </w:tr>
    </w:tbl>
    <w:p>
      <w:pPr>
        <w:spacing w:after="0"/>
      </w:pPr>
    </w:p>
    <w:p>
      <w:pPr>
        <w:pStyle w:val="Heading2"/>
      </w:pPr>
      <w:r>
        <w:t>1.2 项目目标</w:t>
      </w:r>
    </w:p>
    <w:p>
      <w:r>
        <w:rPr>
          <w:rFonts w:ascii="微软雅黑" w:hAnsi="微软雅黑" w:eastAsia="微软雅黑"/>
          <w:sz w:val="21"/>
        </w:rPr>
        <w:t>构建一个面向个人科研阅读的 AI 助手，覆盖"上传 → 解析 → 检索 → 问答 → 阅读 → 翻译 → 引用分析 → 写作"的完整链路，并且做到：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每个结论都能溯源：回答里的每个编号都能点回原文段落；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没把握就拒答：检索不到或在资料中找不到依据时，明确说"资料中没有"，而不是编造；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界面上的数字都能追到数据库：不展示无法追溯的统计，宁可移除；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工程上可验证：后端单元测试、前端冒烟测试、线上端到端验证三层覆盖。</w:t>
      </w:r>
    </w:p>
    <w:p>
      <w:pPr>
        <w:pStyle w:val="Heading2"/>
      </w:pPr>
      <w:r>
        <w:t>1.3 目标用户与使用场景</w:t>
      </w:r>
    </w:p>
    <w:p>
      <w:r>
        <w:rPr>
          <w:rFonts w:ascii="微软雅黑" w:hAnsi="微软雅黑" w:eastAsia="微软雅黑"/>
          <w:sz w:val="21"/>
        </w:rPr>
        <w:t>面向个人研究者、研究生与高年级本科生。典型使用场景：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精读单篇：上传一篇论文，反复追问方法细节、超参数、实验设置；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横向对比：上传同一方向的多篇论文，让系统分述各家做法并指出承袭与差异；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文献综述起步：先看引用图谱确定主干文献，再逐篇问答；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非母语阅读：中英对照阅读，代码与公式保留英文原文。</w:t>
      </w:r>
    </w:p>
    <w:p>
      <w:pPr>
        <w:pStyle w:val="Heading2"/>
      </w:pPr>
      <w:r>
        <w:t>1.4 交付形态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形态</w:t>
            </w:r>
          </w:p>
        </w:tc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在线演示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http://47.96.97.141:8000/，阿里云 ECS 部署，含 15 篇真实论文与 4314 个已向量化分块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接口文档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同一域名的 /docs，17 个接口，可直接在线调试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源码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GitHub 公开仓库，含完整提交历史、部署脚本与验证脚本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本地运行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一条命令 ./start.ps1 启动后端并打开前端</w:t>
            </w:r>
          </w:p>
        </w:tc>
      </w:tr>
    </w:tbl>
    <w:p>
      <w:pPr>
        <w:spacing w:after="0"/>
      </w:pPr>
    </w:p>
    <w:p>
      <w:pPr>
        <w:pStyle w:val="Heading2"/>
      </w:pPr>
      <w:r>
        <w:t>1.5 当前实现范围（如实说明）</w:t>
      </w:r>
    </w:p>
    <w:p>
      <w:r>
        <w:rPr>
          <w:rFonts w:ascii="微软雅黑" w:hAnsi="微软雅黑" w:eastAsia="微软雅黑"/>
          <w:sz w:val="21"/>
        </w:rPr>
        <w:t>本项目在比赛周期内完成，功能覆盖情况如下表。未实现的部分同样列出，并在第 8 章给出改进路径——我们认为把边界讲清楚，比含糊带过更符合工程规范。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PDF 上传 / 批量 / 内容去重 / 版本识别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文本层 PDF 解析（标题、作者、摘要、章节树、参考文献）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分块 + 向量化 + 混合检索（BM25 + 向量 + RRF 融合）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单篇问答 / 多篇跨文献对比 / SSE 流式输出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中英对照阅读 + 整篇翻译（分块缓存）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引用关系抽取 + 引用图谱（入度 / PageRank / 连通分量）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arXiv 关键词检索 + 一键下载入库并解析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扫描件 OCR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未实现（仅标记"需校对"）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表格 / 公式 / 图表的提取与渲染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部分（表格提取能力弱，公式按纯文本）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正文引用角标与参考文献的双向跳转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未实现（数据已就绪）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划词翻译接真实模型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部分（当前为术语表实现）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导出 Markdown / HTML / 原位排版 PDF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引用含金量筛选、定期追踪、多用户推荐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第 2 章 需求分析与功能覆盖矩阵</w:t>
      </w:r>
    </w:p>
    <w:p>
      <w:pPr>
        <w:pStyle w:val="Heading2"/>
      </w:pPr>
      <w:r>
        <w:t>2.1 需求理解与取舍原则</w:t>
      </w:r>
    </w:p>
    <w:p>
      <w:r>
        <w:rPr>
          <w:rFonts w:ascii="微软雅黑" w:hAnsi="微软雅黑" w:eastAsia="微软雅黑"/>
          <w:sz w:val="21"/>
        </w:rPr>
        <w:t>需求给出 6 个模块、34 个可验收条目；评分标准中功能与工程质量合计 60%、AI 技术深度 35%、创新性 15%。据此确定三条原则：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原则</w:t>
            </w:r>
          </w:p>
        </w:tc>
        <w:tc>
          <w:tcPr>
            <w:tcW w:type="dxa" w:w="7483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具体做法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先打通主干</w:t>
            </w:r>
          </w:p>
        </w:tc>
        <w:tc>
          <w:tcPr>
            <w:tcW w:type="dxa" w:w="74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上传 → 解析 → 检索 → 问答 → 引用 全链路接真实后端，不用演示数据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没实现的不做假界面</w:t>
            </w:r>
          </w:p>
        </w:tc>
        <w:tc>
          <w:tcPr>
            <w:tcW w:type="dxa" w:w="74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界面上的数字必须能追到数据库；宁可移除入口，也不放"看着能用"的假按钮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把边界写清楚</w:t>
            </w:r>
          </w:p>
        </w:tc>
        <w:tc>
          <w:tcPr>
            <w:tcW w:type="dxa" w:w="7483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未实现项如实列出并给改进路径（2.4、第 8 章）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需求拆解以可观测为标准：「解析粒度越细越好」拆成 10 条（标题/作者/摘要/一~三级标题/表格/图表/公式/参考文献/附录），每条对应"界面上能否定位到该结构"。第 7 章的 160 个后端测试、79 个前端用例即按此组织。</w:t>
      </w:r>
    </w:p>
    <w:p>
      <w:pPr>
        <w:pStyle w:val="Heading2"/>
      </w:pPr>
      <w:r>
        <w:t>2.2 覆盖概览</w:t>
      </w:r>
    </w:p>
    <w:p>
      <w:r>
        <w:rPr>
          <w:rFonts w:ascii="微软雅黑" w:hAnsi="微软雅黑" w:eastAsia="微软雅黑"/>
          <w:sz w:val="21"/>
        </w:rPr>
        <w:t>先看结论，再看明细：34 个条目中已实现 19 个（56%），部分实现 6 个（18%），未实现 9 个（26%）。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4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模块</w:t>
            </w:r>
          </w:p>
        </w:tc>
        <w:tc>
          <w:tcPr>
            <w:tcW w:type="dxa" w:w="68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条目</w:t>
            </w:r>
          </w:p>
        </w:tc>
        <w:tc>
          <w:tcPr>
            <w:tcW w:type="dxa" w:w="90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已实现</w:t>
            </w:r>
          </w:p>
        </w:tc>
        <w:tc>
          <w:tcPr>
            <w:tcW w:type="dxa" w:w="68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部分</w:t>
            </w:r>
          </w:p>
        </w:tc>
        <w:tc>
          <w:tcPr>
            <w:tcW w:type="dxa" w:w="907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未实现</w:t>
            </w:r>
          </w:p>
        </w:tc>
        <w:tc>
          <w:tcPr>
            <w:tcW w:type="dxa" w:w="532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一句话结论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一 PDF 解析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文本层解析完整；表格/公式只保留文本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二 知识问答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官方 5 个单篇问题全通过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三 阅读翻译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翻译与对照阅读可用；引用跳转未做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四 论文发现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能检索入库；定期追踪与推荐未做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五 引用分析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图谱与基石挖掘可用；综述未做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六 写作助手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全部为本地模板，未接大模型</w:t>
            </w:r>
          </w:p>
        </w:tc>
      </w:tr>
      <w:tr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34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68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532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主干贯通，长尾留白</w:t>
            </w:r>
          </w:p>
        </w:tc>
      </w:tr>
    </w:tbl>
    <w:p>
      <w:pPr>
        <w:spacing w:after="0"/>
      </w:pPr>
    </w:p>
    <w:p>
      <w:pPr>
        <w:pStyle w:val="Heading2"/>
      </w:pPr>
      <w:r>
        <w:t>2.3 逐模块明细</w:t>
      </w:r>
    </w:p>
    <w:p>
      <w:pPr>
        <w:pStyle w:val="Heading3"/>
      </w:pPr>
      <w:r>
        <w:t>模块一：PDF 文件管理和解析（9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上传 / 批量 / CRUD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多文件拖拽，每个文件独立状态机（排队→解析→完成/重复/失败）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1.1.1 内容去重（v1 vs v7）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四级判定：内容指纹 SHA-1 → 扫描件特征 → arXiv 编号+版本号 → 文件名归一化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提示保留哪个版本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四选项弹窗，按版本号自动标出推荐项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标题 / 作者 / 摘要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首页最大字号文本块；作者按逗号与上标切分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一~三级标题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字号聚类 + 编号正则（3.2.2）推断层级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参考文献 / 附录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定位 References 后按 [n] 切分；识别 Appendix 章节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表格 / 公式 / 图表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8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表格仅保留文本、不还原单元格；公式按文本；图表未做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扫描件 OCR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无文本层时标「需校对」，不假装解析成功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超长书籍（541 页）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分块流式入库，章节树完整（7.3）</w:t>
            </w:r>
          </w:p>
        </w:tc>
      </w:tr>
    </w:tbl>
    <w:p>
      <w:pPr>
        <w:spacing w:after="0"/>
      </w:pPr>
    </w:p>
    <w:p>
      <w:pPr>
        <w:pStyle w:val="Heading3"/>
      </w:pPr>
      <w:r>
        <w:t>模块二：知识问答（5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单篇问答 + 给出参考原文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混合检索 → 强制引用 → 服务端校验编号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官方 5 个单篇问题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实测 5/5（7.4）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多篇对比问答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≥2 篇切换对比提示词：分述/相同点/差异点/继承关系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官方多篇① BERT vs Transformer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继承 Encoder、丢弃 Decoder 与自回归目标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官方多篇②③④ GPT 系列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测试集未提供 GPT-1/2 原文（数据缺失，非能力缺失）</w:t>
            </w:r>
          </w:p>
        </w:tc>
      </w:tr>
    </w:tbl>
    <w:p>
      <w:pPr>
        <w:spacing w:after="0"/>
      </w:pPr>
    </w:p>
    <w:p>
      <w:pPr>
        <w:pStyle w:val="Heading3"/>
      </w:pPr>
      <w:r>
        <w:t>模块三：阅读和翻译（8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基本阅读（考虑排版）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8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按语义块重排、保留阅读顺序，非原位复刻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树状导航（跳 3.2.2）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三级目录，点击滚动定位并高亮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角标 ↔ References 双向跳转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数据已就绪，缺前端锚点与回跳栈（8.2）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部分翻译 / 整篇翻译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选中即时译；整篇按块译并缓存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划词 / 悬停翻译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8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术语表实现，未接实时模型（避免逐词调用）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代码公式保留英文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代码块/公式块跳过翻译，实测 57/57 块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对比阅读 + 双向滚动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双栏按块 ID 对齐，滚动互锁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导出 Markdown / HTML / PDF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未排期</w:t>
            </w:r>
          </w:p>
        </w:tc>
      </w:tr>
    </w:tbl>
    <w:p>
      <w:pPr>
        <w:spacing w:after="0"/>
      </w:pPr>
    </w:p>
    <w:p>
      <w:pPr>
        <w:pStyle w:val="Heading3"/>
      </w:pPr>
      <w:r>
        <w:t>模块四：论文自动下载和推荐（4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给定名称自动下载并入库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arXiv 检索 + 官方 PDF 下载 + 入库 + 触发解析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参考文献批量下载 / 含金量筛选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需先判断引用句是否为实质性引用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定期刷新 arXiv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APScheduler 已在架构预留，未接线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推荐（理由/代码/点赞）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旧演示界面已整体删除，不保留假数据</w:t>
            </w:r>
          </w:p>
        </w:tc>
      </w:tr>
    </w:tbl>
    <w:p>
      <w:pPr>
        <w:spacing w:after="0"/>
      </w:pPr>
    </w:p>
    <w:p>
      <w:pPr>
        <w:pStyle w:val="Heading3"/>
      </w:pPr>
      <w:r>
        <w:t>模块五：论文分析与生成（4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局域引用图谱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参考文献抽取 → 多键匹配 → 力导向图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核心节点挖掘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入度 + PageRank（雪球迭代）+ 连通分量；实测 15 篇/326 边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边缘衍生论文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1E8E3E"/>
                <w:sz w:val="18"/>
              </w:rPr>
              <w:t>已实现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低入度 + 与基石节点距离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自动综述 / Future Work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需多篇聚合与时间线推理</w:t>
            </w:r>
          </w:p>
        </w:tc>
      </w:tr>
    </w:tbl>
    <w:p>
      <w:pPr>
        <w:spacing w:after="0"/>
      </w:pPr>
    </w:p>
    <w:p>
      <w:pPr>
        <w:pStyle w:val="Heading3"/>
      </w:pPr>
      <w:r>
        <w:t>模块六：写作助手（4 条）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需求条目</w:t>
            </w:r>
          </w:p>
        </w:tc>
        <w:tc>
          <w:tcPr>
            <w:tcW w:type="dxa" w:w="85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状态</w:t>
            </w:r>
          </w:p>
        </w:tc>
        <w:tc>
          <w:tcPr>
            <w:tcW w:type="dxa" w:w="6520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实现方式 / 未实现原因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框架生成（真实 References）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8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本地模板生成，References 取自库内真实文献；未接模型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TikZ / DOT / Mermaid / Matplotlib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8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本地按结构生成可用代码；未做语义化生成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CSV → 表格/图表 + Caption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C07A00"/>
                <w:sz w:val="18"/>
              </w:rPr>
              <w:t>部分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本地解析 CSV 并出图；未接模型写图注</w:t>
            </w:r>
          </w:p>
        </w:tc>
      </w:tr>
      <w:tr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中译英</w:t>
            </w:r>
          </w:p>
        </w:tc>
        <w:tc>
          <w:tcPr>
            <w:tcW w:type="dxa" w:w="85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color w:val="8A8A8A"/>
                <w:sz w:val="18"/>
              </w:rPr>
              <w:t>未实现</w:t>
            </w:r>
          </w:p>
        </w:tc>
        <w:tc>
          <w:tcPr>
            <w:tcW w:type="dxa" w:w="6520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未排期</w:t>
            </w:r>
          </w:p>
        </w:tc>
      </w:tr>
    </w:tbl>
    <w:p>
      <w:pPr>
        <w:spacing w:after="0"/>
      </w:pPr>
    </w:p>
    <w:p>
      <w:pPr>
        <w:pStyle w:val="Heading2"/>
      </w:pPr>
      <w:r>
        <w:t>2.4 未覆盖项的影响评估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181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未实现条目</w:t>
            </w:r>
          </w:p>
        </w:tc>
        <w:tc>
          <w:tcPr>
            <w:tcW w:type="dxa" w:w="3175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原因</w:t>
            </w:r>
          </w:p>
        </w:tc>
        <w:tc>
          <w:tcPr>
            <w:tcW w:type="dxa" w:w="147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影响</w:t>
            </w:r>
          </w:p>
        </w:tc>
        <w:tc>
          <w:tcPr>
            <w:tcW w:type="dxa" w:w="3402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后续路径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表格结构 / 图表 / OCR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PDF 无统一表格语义；视觉模型需 GPU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Camelot、PaddleOCR、视觉大模型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引用双向跳转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数据已就绪，缺前端锚点与回跳栈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高（需求明文）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 天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导出 Markdown/HTML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未排期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 天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含金量筛选 + 参考文献下载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需判断引用句是否实质性引用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LLM 判断引用上下文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定期追踪 arXiv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需常驻调度与增量去重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APScheduler 每日任务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自动综述 / Future Work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需多篇聚合与时间线推理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2 天</w:t>
            </w:r>
          </w:p>
        </w:tc>
      </w:tr>
      <w:tr>
        <w:tc>
          <w:tcPr>
            <w:tcW w:type="dxa" w:w="181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GPT 系列对比 / 中译英</w:t>
            </w:r>
          </w:p>
        </w:tc>
        <w:tc>
          <w:tcPr>
            <w:tcW w:type="dxa" w:w="3175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前者数据缺失，后者未排期</w:t>
            </w:r>
          </w:p>
        </w:tc>
        <w:tc>
          <w:tcPr>
            <w:tcW w:type="dxa" w:w="147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3402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用户上传即可 / 复用翻译链路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三处需要解释的取舍（评审最容易追问）：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整篇翻译选"网页重排"而非"原位 PDF 排版"——原位排版要处理中英字宽差异（中文比英文短约 40%），换行、分栏、公式位置都会崩，且无法做对照阅读。网页重排用块级对齐换来双向滚动，代价是丢失原始版式，已在 1.5 节如实标注。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划词翻译暂用术语表——逐词调用模型一次阅读会产生上百次请求，延迟与成本不可控；改为"选中段落即时译 + 术语表兜底"，牺牲细粒度换响应时间。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删除推荐模块整页界面——旧版推荐理由是写死的文本、点赞数是随机数，答辩一追问就露馅，故整页删除改为真实 arXiv 检索（5.7）。</w:t>
      </w:r>
    </w:p>
    <w:p>
      <w:pPr>
        <w:pStyle w:val="Heading2"/>
      </w:pPr>
      <w:r>
        <w:t>2.5 需求之外的自选增项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62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增项</w:t>
            </w:r>
          </w:p>
        </w:tc>
        <w:tc>
          <w:tcPr>
            <w:tcW w:type="dxa" w:w="362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价值</w:t>
            </w:r>
          </w:p>
        </w:tc>
        <w:tc>
          <w:tcPr>
            <w:tcW w:type="dxa" w:w="2608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对应评分维度</w:t>
            </w:r>
          </w:p>
        </w:tc>
      </w:tr>
      <w:tr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抗幻觉三层机制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高级 RAG 架构的直接体现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AI 技术深度</w:t>
            </w:r>
          </w:p>
        </w:tc>
      </w:tr>
      <w:tr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检索降级链（向量不可用回退关键词并声明置信度）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不静默失败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工程质量</w:t>
            </w:r>
          </w:p>
        </w:tc>
      </w:tr>
      <w:tr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SSE 流式输出（首字 0.68~0.87 秒）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交互流畅度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用户体验</w:t>
            </w:r>
          </w:p>
        </w:tc>
      </w:tr>
      <w:tr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43 项线上验证 + 79 项前端冒烟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一条命令验收部署结果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工程质量</w:t>
            </w:r>
          </w:p>
        </w:tc>
      </w:tr>
      <w:tr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双主题 + 首屏无闪烁、一键启动与部署</w:t>
            </w:r>
          </w:p>
        </w:tc>
        <w:tc>
          <w:tcPr>
            <w:tcW w:type="dxa" w:w="362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可复现、可交付</w:t>
            </w:r>
          </w:p>
        </w:tc>
        <w:tc>
          <w:tcPr>
            <w:tcW w:type="dxa" w:w="2608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用户体验、实用性</w:t>
            </w:r>
          </w:p>
        </w:tc>
      </w:tr>
    </w:tbl>
    <w:p>
      <w:pPr>
        <w:spacing w:after="0"/>
      </w:pPr>
    </w:p>
    <w:p>
      <w:pPr>
        <w:pStyle w:val="Heading2"/>
      </w:pPr>
      <w:r>
        <w:t>2.6 验收用例（需求原文原题）</w:t>
      </w:r>
    </w:p>
    <w:p>
      <w:r>
        <w:rPr>
          <w:rFonts w:ascii="微软雅黑" w:hAnsi="微软雅黑" w:eastAsia="微软雅黑"/>
          <w:sz w:val="21"/>
        </w:rPr>
        <w:t>需求 1.2.1 的 5 个单篇问题、1.2.2 的多篇问题被直接写成验收脚本（7.4）：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396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用例</w:t>
            </w:r>
          </w:p>
        </w:tc>
        <w:tc>
          <w:tcPr>
            <w:tcW w:type="dxa" w:w="589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① 第 6 作者与机构</w:t>
            </w:r>
          </w:p>
        </w:tc>
        <w:tc>
          <w:tcPr>
            <w:tcW w:type="dxa" w:w="589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通过 —— Aidan N. Gomez（标注"按解析顺序推断"）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② Adam 的 β1 / β2</w:t>
            </w:r>
          </w:p>
        </w:tc>
        <w:tc>
          <w:tcPr>
            <w:tcW w:type="dxa" w:w="589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通过 —— 0.9 / 0.98，并列出多篇论文的不同设置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③ Base 模型 GPU 数量与型号</w:t>
            </w:r>
          </w:p>
        </w:tc>
        <w:tc>
          <w:tcPr>
            <w:tcW w:type="dxa" w:w="589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通过 —— 8 × NVIDIA P100，注明原文为整体配置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④ BLEU 与当时 SOTA</w:t>
            </w:r>
          </w:p>
        </w:tc>
        <w:tc>
          <w:tcPr>
            <w:tcW w:type="dxa" w:w="589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通过 —— 28.4，注明对比基线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⑤ Layer Normalization 参考文献</w:t>
            </w:r>
          </w:p>
        </w:tc>
        <w:tc>
          <w:tcPr>
            <w:tcW w:type="dxa" w:w="589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通过 —— Ba / Kiros / Hinton，2016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多篇① BERT 与 Transformer Encoder 的承袭</w:t>
            </w:r>
          </w:p>
        </w:tc>
        <w:tc>
          <w:tcPr>
            <w:tcW w:type="dxa" w:w="589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通过</w:t>
            </w:r>
          </w:p>
        </w:tc>
      </w:tr>
      <w:tr>
        <w:tc>
          <w:tcPr>
            <w:tcW w:type="dxa" w:w="396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多篇②③④ GPT 系列对比</w:t>
            </w:r>
          </w:p>
        </w:tc>
        <w:tc>
          <w:tcPr>
            <w:tcW w:type="dxa" w:w="589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未测 —— 数据缺失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单篇 5 题全部通过是模块二最有力的证据：题目不是我们挑的，是评委给的。</w:t>
      </w:r>
    </w:p>
    <w:p>
      <w:r>
        <w:br w:type="page"/>
      </w:r>
    </w:p>
    <w:p>
      <w:pPr>
        <w:pStyle w:val="Heading1"/>
      </w:pPr>
      <w:r>
        <w:t>第 3 章 系统架构设计</w:t>
      </w:r>
    </w:p>
    <w:p>
      <w:pPr>
        <w:pStyle w:val="Heading2"/>
      </w:pPr>
      <w:r>
        <w:t>3.1 分层架构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1-lay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3-1 分层架构与依赖方向</w:t>
      </w:r>
    </w:p>
    <w:p>
      <w:r>
        <w:rPr>
          <w:rFonts w:ascii="微软雅黑" w:hAnsi="微软雅黑" w:eastAsia="微软雅黑"/>
          <w:sz w:val="21"/>
        </w:rPr>
        <w:t>四层结构，依赖只允许相邻向下。这条约束不是形式主义，它直接换来三件实际好处：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分层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违反时的后果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接入层 api/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路由、参数绑定、状态码、静态资源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把业务逻辑写在路由里，接口无法脱离 HTTP 测试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契约层 schemas/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Pydantic 模型：校验、序列化、自动生成 OpenAPI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前后端靠口头约定字段名，改一个字段就崩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业务层 services/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解析、分块、去重、检索、RAG、图谱、翻译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业务层 import FastAPI 会导致逻辑无法复用与单测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数据层 models/ + db/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ORM 映射、会话管理、持久化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在路由里直接写 SQL，事务边界失控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实测收益：业务层的 160 个后端测试全部不需要启动 HTTP 服务，直接构造数据库会话调用函数即可（见 7.1）。这是分层最直接的证据——如果业务层依赖了 FastAPI 的 Request，这个测试结构就写不出来。</w:t>
      </w:r>
    </w:p>
    <w:p>
      <w:pPr>
        <w:pStyle w:val="Heading2"/>
      </w:pPr>
      <w:r>
        <w:t>3.2 一次问答的数据流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78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2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3-2 一次问答的完整数据流</w:t>
      </w:r>
    </w:p>
    <w:p>
      <w:r>
        <w:rPr>
          <w:rFonts w:ascii="微软雅黑" w:hAnsi="微软雅黑" w:eastAsia="微软雅黑"/>
          <w:sz w:val="21"/>
        </w:rPr>
        <w:t>关键步骤的实现要点：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做什么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为什么这样做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② 范围判定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若请求指定了论文 ID，就在该范围内检索；否则全库检索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指定范围后再按标题"扩展"会把范围收窄到错误的一篇（实测踩过，见附录 B）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③ 混合检索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BM25 与向量各取候选，用 RRF（1/(60+rank)）融合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两路分数量纲不同，加权需要调参且不稳定；RRF 只用排名，免调参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④ 片段拼装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加入论文首页块、按需加入参考文献块、按论文配额裁剪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语义检索不保证把"作者名单""机构"这类元信息排进前列，而它们只出现在首页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⑤ 生成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DeepSeek deepseek-chat，temperature = 0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问答要的是可复现，不是文采；温度 0 让同一问题同一次检索给出同一答案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⑥ 校验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解析 [n] → 校验是否越界 → 构造引用 → 判定是否拒答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模型会编造不存在的编号（实测出现过引用 [13] 而上下文只有 12 条）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性能实测（15 篇论文 / 4314 个分块）：检索约 0.2~0.4 秒，首字延迟 0.68~0.87 秒，完整回答 3~6 秒。</w:t>
      </w:r>
    </w:p>
    <w:p>
      <w:pPr>
        <w:pStyle w:val="Heading2"/>
      </w:pPr>
      <w:r>
        <w:t>3.3 四个关键设计决策</w:t>
      </w:r>
    </w:p>
    <w:p>
      <w:r>
        <w:rPr>
          <w:rFonts w:ascii="微软雅黑" w:hAnsi="微软雅黑" w:eastAsia="微软雅黑"/>
          <w:sz w:val="21"/>
        </w:rPr>
        <w:t>架构文档最容易写成"我们用了什么"，但评委更关心"为什么不用别的"。以下是四处刻意选择：</w:t>
      </w:r>
    </w:p>
    <w:p>
      <w:r>
        <w:rPr>
          <w:rFonts w:ascii="微软雅黑" w:hAnsi="微软雅黑" w:eastAsia="微软雅黑"/>
          <w:sz w:val="21"/>
        </w:rPr>
        <w:t>① 为什么用 SQLite 而不是向量数据库 库规模是"个人级"——15 篇论文、4314 个分块，向量全部常驻内存也只有约 26 MB（4314 × 1536 × 4 字节）。引入 Milvus/Qdrant 需要额外部署与运维，而召回质量在万级规模下并无差别。真正决定召回质量的是分块策略与融合方式，不是数据库品牌。 代价是单机写并发弱，这在单用户场景下不构成问题；突破 10 万分块时应换成专用向量库。</w:t>
      </w:r>
    </w:p>
    <w:p>
      <w:r>
        <w:rPr>
          <w:rFonts w:ascii="微软雅黑" w:hAnsi="微软雅黑" w:eastAsia="微软雅黑"/>
          <w:sz w:val="21"/>
        </w:rPr>
        <w:t>② 为什么前端零依赖（不用 React/Vue） 整个前端是一个 index.html 加 18 个脚本文件，无构建步骤、无 node_modules。好处是：部署时不需要 npm build，评审拉下代码直接能跑；调试时改一行刷新即可。代价是缺少组件化与类型检查，用 79 个冒烟用例弥补（7.2）。</w:t>
      </w:r>
    </w:p>
    <w:p>
      <w:r>
        <w:rPr>
          <w:rFonts w:ascii="微软雅黑" w:hAnsi="微软雅黑" w:eastAsia="微软雅黑"/>
          <w:sz w:val="21"/>
        </w:rPr>
        <w:t>③ 为什么前端由后端直接托管（不装 nginx） StaticFiles 挂载在根路径、且最后注册（否则会吞掉 /api 路由）。这样前后端同源：前端 API 基址取 location.origin + /api/v1，彻底消除 CORS 与跨域配置。演示环境是单机，nginx 的反向代理与静态加速收益抵不过多一层配置的风险。</w:t>
      </w:r>
    </w:p>
    <w:p>
      <w:r>
        <w:rPr>
          <w:rFonts w:ascii="微软雅黑" w:hAnsi="微软雅黑" w:eastAsia="微软雅黑"/>
          <w:sz w:val="21"/>
        </w:rPr>
        <w:t>④ 为什么单进程 uvicorn 而不是多 worker 检索索引（BM25 倒排 + 向量矩阵）在进程内构建并缓存，多 worker 会让每个进程各建一份、内存翻倍且彼此不同步。单进程配合异步 IO 足以支撑演示规模；真要多 worker，索引就必须外置到共享存储。</w:t>
      </w:r>
    </w:p>
    <w:p>
      <w:pPr>
        <w:pStyle w:val="Heading2"/>
      </w:pPr>
      <w:r>
        <w:t>3.4 部署拓扑与降级矩阵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03999" cy="2878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-3-deplo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878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5B6472"/>
          <w:sz w:val="18"/>
        </w:rPr>
        <w:t>图 3-3 部署拓扑</w:t>
      </w:r>
    </w:p>
    <w:p>
      <w:r>
        <w:rPr>
          <w:rFonts w:ascii="微软雅黑" w:hAnsi="微软雅黑" w:eastAsia="微软雅黑"/>
          <w:sz w:val="21"/>
        </w:rPr>
        <w:t>服务器为阿里云 ECS 单机，systemd 托管，端口 8000，数据在 backend/data/。没有 nginx，静态资源与 API 由同一个 uvicorn 进程提供。</w:t>
      </w:r>
    </w:p>
    <w:p>
      <w:r>
        <w:rPr>
          <w:rFonts w:ascii="微软雅黑" w:hAnsi="微软雅黑" w:eastAsia="微软雅黑"/>
          <w:sz w:val="21"/>
        </w:rPr>
        <w:t>外部依赖有三个，任一失效都必须降级而不是整体崩溃：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依赖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不可用时的表现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降级策略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实测验证方式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DeepSeek（对话）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无法生成答案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返回"大模型暂不可用"并附上检索到的原文片段，用户仍可阅读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单元测试注入异常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DashScope（向量）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只能关键词检索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回退 BM25，并在响应的 degraded_reason 中说明"置信度较低"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线上真实发生（额度耗尽），验证通过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arXiv（检索下载）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发现页无法搜索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接口返回明确错误，界面提示"线上下载不可用"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验证脚本第 12 节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这里踩过一个真问题：向量不可用时的降级路径曾被另一处"信息量过滤器"堵死——关键词结果被判定为高频词而跳过，导致两条路同时为空，问答直接拒答。修复后规则是：过滤器只在"另有可用结果"时才允许丢弃（详见附录 B）。</w:t>
      </w:r>
    </w:p>
    <w:p>
      <w:pPr>
        <w:pStyle w:val="Heading2"/>
      </w:pPr>
      <w:r>
        <w:t>3.5 代码结构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backend/app/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main.py              # 应用装配：中间件、路由、静态资源、启动钩子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core/                # 配置、日志、异常、LLM 与嵌入客户端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api/v1/              # 17 个路由：papers / search / qa / graph / discover / health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schemas/             # Pydantic 契约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services/            # 业务层：parse / chunk / dedupe / retrieval / rag / graph / translate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models/              # SQLAlchemy 模型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└── db/                  # 会话与初始化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frontend/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index.html           # 单页应用入口（首屏前应用主题，避免闪烁）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scripts/core/        # 工具、状态管理、API 客户端、组件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├── scripts/views/       # 8 个视图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└── styles/              # 主题与视图样式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deploy/                  # 一键部署、线上验证脚本（43 项）</w:t>
      </w:r>
    </w:p>
    <w:p>
      <w:r>
        <w:rPr>
          <w:rFonts w:ascii="微软雅黑" w:hAnsi="微软雅黑" w:eastAsia="微软雅黑"/>
          <w:sz w:val="21"/>
        </w:rPr>
        <w:t>规模：后端约 5.5 千行 Python，前端约 6.7 千行 JavaScript（18 个文件），接口 17 个，数据库表 4 张（papers / chunks / citations / chunk_translations）。</w:t>
      </w:r>
    </w:p>
    <w:p>
      <w:r>
        <w:br w:type="page"/>
      </w:r>
    </w:p>
    <w:p>
      <w:pPr>
        <w:pStyle w:val="Heading1"/>
      </w:pPr>
      <w:r>
        <w:t>第 4 章 AI 技术方案</w:t>
      </w:r>
    </w:p>
    <w:p>
      <w:pPr>
        <w:pStyle w:val="Heading2"/>
      </w:pPr>
      <w:r>
        <w:t>4.1 模型选型与关键参数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选型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关键参数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为什么选它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对话生成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DeepSeek deepseek-chat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temperature = 0，超时 60 s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中文技术问答表现稳定、价格低（约为同级别模型的 1/10），且提供 OpenAI 兼容接口，便于替换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向量嵌入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阿里云百炼 text-embedding-v1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1536 维，批量 10 条/请求，超时 30 s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中英双语对齐好（本项目大量"中文提问英文论文"场景），有免费额度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关键词检索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自实现 BM25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k1 = 1.5，b = 0.75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参数取文献通用默认值，不调参；中文按 2-gram 切分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融合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RRF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k = 60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只用排名不用分数，两路分数量纲不同也能稳定融合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分块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句子级贪心装箱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目标 700 字符，重叠 120 字符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700 字符约等于一个自然段，既能独立成义，又不至于把结论与条件切开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temperature = 0 的理由：问答要的是可复现而不是多样性。同一问题、同一次检索，两次运行应给出同一答案；否则演示与验收结果无法复现。</w:t>
      </w:r>
    </w:p>
    <w:p>
      <w:pPr>
        <w:pStyle w:val="Heading2"/>
      </w:pPr>
      <w:r>
        <w:t>4.2 提示词设计</w:t>
      </w:r>
    </w:p>
    <w:p>
      <w:r>
        <w:rPr>
          <w:rFonts w:ascii="微软雅黑" w:hAnsi="微软雅黑" w:eastAsia="微软雅黑"/>
          <w:sz w:val="21"/>
        </w:rPr>
        <w:t>系统提示由 11 条规则组成，按职责分四组：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组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规则要点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解决什么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依据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只依据给定片段作答；每个结论必须带 [n]；不得虚构编号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让引用成为"可验证的义务"而非装饰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拒答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资料无相关内容时明确拒答；只有间接信息时须说明限定条件后作答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区分"真答不了"与"只能部分回答"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格式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分点或分段作答；代码与公式保留原文；不重复问题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保证可读性与可核验性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对比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检测到 ≥2 篇时切换对比提示词，输出「分述 / 相同点 / 差异点 / 继承关系」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多篇问答需要结构化输出，而非流水账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踩过的坑：提示词里写了"能答就直接答，不要先写没有相关内容再补充"，但模型对"论文只给整体配置、未按子模型分列"这类情况仍会先拒答再解释。实测回答是「提供的资料中没有相关内容。资料中仅给出整体训练配置为 eight P100 GPUs [12]」——内容正确，但开头那句会让人误判。</w:t>
      </w:r>
    </w:p>
    <w:p>
      <w:r>
        <w:rPr>
          <w:rFonts w:ascii="微软雅黑" w:hAnsi="微软雅黑" w:eastAsia="微软雅黑"/>
          <w:sz w:val="21"/>
        </w:rPr>
        <w:t>结论：关键行为不能只靠提示词。 我们补了两层确定性处理：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剥离假拒答：若回答带了合法引用，却以"没有相关内容"开头，服务端删除该句（正则匹配，仅在 citation_count &gt; 0 时生效）；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拒答重试：若第一次回答零引用，追加一次更明确的指令重试（"只要资料出现任何相关数字或表述就必须作答，并说明限定条件"），有引用则不触发，正常问题零开销。</w:t>
      </w:r>
    </w:p>
    <w:p>
      <w:pPr>
        <w:pStyle w:val="Heading2"/>
      </w:pPr>
      <w:r>
        <w:t>4.3 抗幻觉三层机制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机制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实现位置</w:t>
            </w:r>
          </w:p>
        </w:tc>
        <w:tc>
          <w:tcPr>
            <w:tcW w:type="dxa" w:w="2494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第 1 层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检索无命中 → 直接拒答，不调用模型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rag.answer() 前置判断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杜绝"没有资料也硬编"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第 2 层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提示词强制每个结论带 [n]；无编号视为无依据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SYSTEM_PROMPT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让答案自带溯源义务</w:t>
            </w:r>
          </w:p>
        </w:tc>
      </w:tr>
      <w:tr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第 3 层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服务端解析 [n] → 校验是否越界 → 越界标记丢弃、答案中删除并记录告警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sanitize_answer() / split_marks()</w:t>
            </w:r>
          </w:p>
        </w:tc>
        <w:tc>
          <w:tcPr>
            <w:tcW w:type="dxa" w:w="2494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模型编造编号时可控降级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第 3 层是实测出来的需求：开发中出现过模型引用 [13]、而上下文只有 12 条片段的情况。若不做校验，前端会显示一个点不开的死链——这比拒答更伤信任。</w:t>
      </w:r>
    </w:p>
    <w:p>
      <w:r>
        <w:rPr>
          <w:rFonts w:ascii="微软雅黑" w:hAnsi="微软雅黑" w:eastAsia="微软雅黑"/>
          <w:sz w:val="21"/>
        </w:rPr>
        <w:t>判定语义：refused = 无合法引用 且 含拒答措辞。只有措辞不算拒答（会误伤"资料没提 X，但提到了 Y [1]"这类部分回答）。</w:t>
      </w:r>
    </w:p>
    <w:p>
      <w:r>
        <w:rPr>
          <w:rFonts w:ascii="微软雅黑" w:hAnsi="微软雅黑" w:eastAsia="微软雅黑"/>
          <w:sz w:val="21"/>
        </w:rPr>
        <w:t>实测结果（15 篇论文 / 4314 分块）：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结果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官方 5 个单篇问题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5 / 5 通过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扩展标准问题（8 个）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8 / 8 通过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无关问题（"今天北京天气怎么样"）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正确拒答，引用 0 条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编造编号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出现后被第 3 层拦截并记录告警</w:t>
            </w:r>
          </w:p>
        </w:tc>
      </w:tr>
    </w:tbl>
    <w:p>
      <w:pPr>
        <w:spacing w:after="0"/>
      </w:pPr>
    </w:p>
    <w:p>
      <w:pPr>
        <w:pStyle w:val="Heading2"/>
      </w:pPr>
      <w:r>
        <w:t>4.4 检索参数标定</w:t>
      </w:r>
    </w:p>
    <w:p>
      <w:r>
        <w:rPr>
          <w:rFonts w:ascii="微软雅黑" w:hAnsi="微软雅黑" w:eastAsia="微软雅黑"/>
          <w:sz w:val="21"/>
        </w:rPr>
        <w:t>参数不是拍脑袋定的，每个都对应一次实测：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取值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标定依据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片段数 top_k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演进：6 条时 GPU 问题排不进 → 8 条在 8 篇论文下够用 → 库增至 15 篇（4314 块）后 12 条又不够 → 16 条可命中；20 条不再提升，只白耗 token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RRF 常数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参考 RRF 原论文经验值；本项目未调参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IDF 过滤阈值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相对区分度 ≥ 0.5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低于此值时 BM25 命中的基本是"the / of / 模型"这类高频词，进入融合反而挤掉向量结果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过滤最小语料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20 块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语料太小时 IDF 统计不可靠，直接关闭过滤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单篇配额（已锁定范围）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max(2, ceil(top_k / 篇数))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多篇对比时保证每篇都有位置，避免一篇垄断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单篇配额（全库）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max(3, top_k // 2)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允许主论文多占，但留位给其他论文与元信息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一个重要陷阱：片段数必须随语料规模上调。库从 8 篇扩到 15 篇后，原先"够用"的 12 条重新变得不够——这类失效是静默的（不报错，只是答案变差），只能靠标准问题回归测试发现。因此第 7 章把 8 个标准问题固化成了验收脚本。</w:t>
      </w:r>
    </w:p>
    <w:p>
      <w:pPr>
        <w:pStyle w:val="Heading2"/>
      </w:pPr>
      <w:r>
        <w:t>4.5 十项优化策略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策略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解决的问题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标题感知分块：章节标题随块携带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片段脱离上下文后无法判断属于哪一节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中文 2-gram + 英文词形归一（BM25）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中文无空格，按词切分需要词典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首页块固定注入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作者、机构、单位只出现在首页，语义检索不保证召回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参考文献块按需注入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"列出某条参考文献"类问题需要 References 章节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引用编号服务端校验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模型编造 [n]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拒答语义二元判定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只按措辞判会误伤部分回答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假拒答剥离 + 拒答重试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有资料却拒答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检索降级链（向量→关键词→回退）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嵌入服务不可用时不能整体不可用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分块翻译缓存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整篇翻译重复调用，成本与延迟翻倍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代码/公式跳过翻译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误译代码会破坏可执行性</w:t>
            </w:r>
          </w:p>
        </w:tc>
      </w:tr>
    </w:tbl>
    <w:p>
      <w:pPr>
        <w:spacing w:after="0"/>
      </w:pPr>
    </w:p>
    <w:p>
      <w:pPr>
        <w:pStyle w:val="Heading2"/>
      </w:pPr>
      <w:r>
        <w:t>4.6 效果与成本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实测值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测量条件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检索耗时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0.2 ~ 0.4 s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4314 分块，混合检索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首字延迟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0.68 ~ 0.87 s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SSE 流式，含检索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完整回答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3 ~ 6 s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16 条片段上下文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单次问答 token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约 6k 输入 / 0.5k 输出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16 条片段 + 提示词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单次问答成本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约 0.01 元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DeepSeek 定价折算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全库嵌入成本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约 1.5 元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4314 块，0.7 元/百万 token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成本结论：按每天 100 次问答估算，月成本约 30 元——这是本项目敢用真实模型而非本地小模型的前提。若要求完全离线，可换本地 7B 模型，代价是中文长文问答质量明显下降。</w:t>
      </w:r>
    </w:p>
    <w:p>
      <w:r>
        <w:br w:type="page"/>
      </w:r>
    </w:p>
    <w:p>
      <w:pPr>
        <w:pStyle w:val="Heading1"/>
      </w:pPr>
      <w:r>
        <w:t>第 5 章 核心功能实现</w:t>
      </w:r>
    </w:p>
    <w:p>
      <w:pPr>
        <w:pStyle w:val="Heading2"/>
      </w:pPr>
      <w:r>
        <w:t>5.1 PDF 解析流水线</w:t>
      </w:r>
    </w:p>
    <w:p>
      <w:r>
        <w:rPr>
          <w:rFonts w:ascii="微软雅黑" w:hAnsi="微软雅黑" w:eastAsia="微软雅黑"/>
          <w:sz w:val="21"/>
        </w:rPr>
        <w:t>解析分四步，每步都可能"看起来成功但结果是错的"，因此都留了质量信号：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做法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失败时如何暴露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抽取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PyMuPDF 按块取文本，保留字号、坐标、页号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文本层为空 → 判定为扫描件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结构识别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字号聚类出标题层级，配合编号正则（3.2.2、Appendix A）推断父子关系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章节树为空 → 降级为单层目录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特殊区块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定位 References 段落并按 [n] 切分；识别表格区域与图注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参考文献数异常少 → 记录告警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质量评分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字符数/页数比、标题命中率、乱码比例加权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低于阈值标「需校对」，不标「已完成」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质量分是刻意设计的：541 页的《Understanding Deep Learning》得 1.00，BERT 的 arXiv PDF 只得 0.56（双栏 + 侧边行号导致文本流交错）。界面据此显示「需校对」徽章，而不是假装解析成功——用户点进去看一眼就知道该不该信任它。</w:t>
      </w:r>
    </w:p>
    <w:p>
      <w:pPr>
        <w:pStyle w:val="Heading2"/>
      </w:pPr>
      <w:r>
        <w:t>5.2 内容去重：四级判定</w:t>
      </w:r>
    </w:p>
    <w:p>
      <w:r>
        <w:rPr>
          <w:rFonts w:ascii="微软雅黑" w:hAnsi="微软雅黑" w:eastAsia="微软雅黑"/>
          <w:sz w:val="21"/>
        </w:rPr>
        <w:t>需求要求识别「文件不同但内容相同」，并比较 v1 与 v7。四级判定按强度从高到低执行，命中即返回：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级别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判据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结论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文件 SHA-1 相同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identical（重复上传）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文件名含扫描件特征且归一化后同名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likely_duplicate（扫描件与文本版）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arXiv 编号相同，比较版本号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newer_version / older_version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文件名归一化后相同（去前缀、去版本号、小写）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likely_duplicate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第 2 级必须排在第 3 级之前：库中已有 1706.03762v1.pdf，用户再传 1706.03762v1_img.pdf（扫描件）。若先比版本号，会得到"版本号无法区分"，丢掉"这是扫描件"这条关键信息。</w:t>
      </w:r>
    </w:p>
    <w:p>
      <w:r>
        <w:rPr>
          <w:rFonts w:ascii="微软雅黑" w:hAnsi="微软雅黑" w:eastAsia="微软雅黑"/>
          <w:sz w:val="21"/>
        </w:rPr>
        <w:t>判定结果驱动弹窗：给出稍后处理 / 两份都保留 / 保留文库版本 / 用新文件覆盖四个选项，并按版本号自动把推荐项标在主按钮上（文库更新则推荐保留文库，反之推荐覆盖）。</w:t>
      </w:r>
    </w:p>
    <w:p>
      <w:pPr>
        <w:pStyle w:val="Heading2"/>
      </w:pPr>
      <w:r>
        <w:t>5.3 分块与索引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取值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目标块长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700 字符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约等于一个自然段：能独立成义，又不至于把结论与其条件切开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重叠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120 字符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防止一句话被切断后两半都读不通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切分单位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句子（贪心装箱）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按字符切会切断公式与引用编号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标题携带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每块前缀记录所属章节标题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片段脱离上下文后仍能判断归属（4.5 策略 1）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BM25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中文 2-gram、英文词形归一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中文无空格，按词切分需词典；2-gram 无需词典且召回高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向量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1536 维，批量 10 条/请求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单条请求开销大，批量能显著降低延迟与失败率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索引常驻内存：BM25 倒排表与向量矩阵在进程启动后构建一次并缓存。这是"单进程 uvicorn"的前提（见 3.3 ④），换多 worker 就必须外置索引。</w:t>
      </w:r>
    </w:p>
    <w:p>
      <w:pPr>
        <w:pStyle w:val="Heading2"/>
      </w:pPr>
      <w:r>
        <w:t>5.4 混合检索与融合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用户问题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├─ BM25：取候选 → 按论文配额裁剪 → IDF 信息量校验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└─ 向量：嵌入 → 余弦 Top-K → 按论文配额裁剪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   ↓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RRF 融合：score = Σ 1/(60 + rank_i)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   ↓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Top-16 片段（附带两路原始排名，便于排查）</w:t>
      </w:r>
    </w:p>
    <w:p>
      <w:r>
        <w:rPr>
          <w:rFonts w:ascii="微软雅黑" w:hAnsi="微软雅黑" w:eastAsia="微软雅黑"/>
          <w:sz w:val="21"/>
        </w:rPr>
        <w:t>为什么用 RRF 而不是加权求和：两路分数量纲完全不同（BM25 是几十，余弦是 0~1），加权需要针对语料调参且换库即失效；RRF 只用排名，免调参，代价是丢失分数间距信息（第 1 名与第 2 名的差距被抹平）。</w:t>
      </w:r>
    </w:p>
    <w:p>
      <w:r>
        <w:rPr>
          <w:rFonts w:ascii="微软雅黑" w:hAnsi="微软雅黑" w:eastAsia="微软雅黑"/>
          <w:sz w:val="21"/>
        </w:rPr>
        <w:t>IDF 信息量校验：若 BM25 前 5 条命中的最强词 IDF 相对区分度 &lt; 0.5，说明搜到的全是"the / of / 模型"这类高频词，其排名是噪声——跳过该路，否则会把向量检索的正确答案挤下去。但这条规则有个前提：必须另有可用结果（见 5.4.1）。</w:t>
      </w:r>
    </w:p>
    <w:p>
      <w:pPr>
        <w:pStyle w:val="Heading3"/>
      </w:pPr>
      <w:r>
        <w:t>5.4.1 降级链（线上真实踩坑）</w:t>
      </w:r>
    </w:p>
    <w:p>
      <w:r>
        <w:rPr>
          <w:rFonts w:ascii="微软雅黑" w:hAnsi="微软雅黑" w:eastAsia="微软雅黑"/>
          <w:sz w:val="21"/>
        </w:rPr>
        <w:t>线上嵌入额度耗尽时，问答整体拒答。排查发现两条路同时为空：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向量检索抛 FreeTierOnly 异常 → 该路无结果；</w:t>
      </w:r>
    </w:p>
    <w:p>
      <w:pPr>
        <w:pStyle w:val="ListNumber"/>
        <w:spacing w:after="40"/>
      </w:pPr>
      <w:r>
        <w:rPr>
          <w:rFonts w:ascii="微软雅黑" w:hAnsi="微软雅黑" w:eastAsia="微软雅黑"/>
          <w:sz w:val="21"/>
        </w:rPr>
        <w:t>同一查询的 BM25 结果被 IDF 过滤器判为"信息量不足"而跳过。</w:t>
      </w:r>
    </w:p>
    <w:p>
      <w:r>
        <w:rPr>
          <w:rFonts w:ascii="微软雅黑" w:hAnsi="微软雅黑" w:eastAsia="微软雅黑"/>
          <w:sz w:val="21"/>
        </w:rPr>
        <w:t>两个各自合理的设计叠加，产生了"完全不可用"。修复原则：把被过滤的关键词结果存为 bm25_fallback，在向量路无产出时回退使用，并在响应的 degraded_reason 中声明「已回退、置信度较低」。</w:t>
      </w:r>
    </w:p>
    <w:p>
      <w:r>
        <w:rPr>
          <w:rFonts w:ascii="微软雅黑" w:hAnsi="微软雅黑" w:eastAsia="微软雅黑"/>
          <w:sz w:val="21"/>
        </w:rPr>
        <w:t>教训：降级链必须真的能降下去。之后我们把"故意让某条路失效"写进了测试（monkeypatch 掉 embedding.is_available），而不是等线上出事才发现。</w:t>
      </w:r>
    </w:p>
    <w:p>
      <w:pPr>
        <w:pStyle w:val="Heading2"/>
      </w:pPr>
      <w:r>
        <w:t>5.5 问答编排</w:t>
      </w:r>
    </w:p>
    <w:p>
      <w:r>
        <w:rPr>
          <w:rFonts w:ascii="微软雅黑" w:hAnsi="微软雅黑" w:eastAsia="微软雅黑"/>
          <w:sz w:val="21"/>
        </w:rPr>
        <w:t>编排层做四件事，都在调用模型之前完成：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步骤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</w:t>
            </w:r>
          </w:p>
        </w:tc>
        <w:tc>
          <w:tcPr>
            <w:tcW w:type="dxa" w:w="3326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为什么必须在模型之前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范围判定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指定了 paper_ids 就只在该范围检索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范围错则答案必错，事后无法纠正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首页块注入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按命中的论文取首页块并入上下文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作者、机构、单位只出现在首页，语义检索不保证召回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参考文献块注入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问题涉及"引用/参考文献/References"时补入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这类问题需要完整文献表，而非相似段落</w:t>
            </w:r>
          </w:p>
        </w:tc>
      </w:tr>
      <w:tr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片段数裁剪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已锁定范围时按 max(2, ⌈top_k/篇数⌉) 分配</w:t>
            </w:r>
          </w:p>
        </w:tc>
        <w:tc>
          <w:tcPr>
            <w:tcW w:type="dxa" w:w="3326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多篇对比时保证每篇都有位置，避免一篇垄断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流式输出：/qa/stream 以 SSE 逐事件推送 citations → token → done。首字延迟 0.68~0.87 秒（含检索），比"等完整答案"体感快一个量级。</w:t>
      </w:r>
    </w:p>
    <w:p>
      <w:r>
        <w:rPr>
          <w:rFonts w:ascii="微软雅黑" w:hAnsi="微软雅黑" w:eastAsia="微软雅黑"/>
          <w:sz w:val="21"/>
        </w:rPr>
        <w:t>引用校验：模型输出后由服务端解析 [n]，只保留 1 ≤ n ≤ 片段数 的编号，其余丢弃并告警。实测出现过引用 [13] 而上下文只有 12 条片段的情况。</w:t>
      </w:r>
    </w:p>
    <w:p>
      <w:pPr>
        <w:pStyle w:val="Heading2"/>
      </w:pPr>
      <w:r>
        <w:t>5.6 阅读与翻译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实现要点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章节树导航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解析阶段生成三级目录；点击滚动到对应块并高亮当前节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整篇翻译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按块调用模型，结果写入 chunk_translations 表缓存；重复打开不再调用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代码/公式跳过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按块类型判定，代码块与公式块不入翻译队列（实测 57/57 块无代码被译）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中英对照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左右双栏按块 ID 对齐，滚动互锁；一侧滚动时按块索引驱动另一侧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输出形态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网页重排 Markdown，而非原位 PDF 排版（取舍理由见 2.3）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为什么用块级缓存而不是整篇缓存：整篇重译一次要 57 次调用；块级缓存让"改了某一段再读全文"只重译改动部分，也让失败重试按块粒度进行。</w:t>
      </w:r>
    </w:p>
    <w:p>
      <w:pPr>
        <w:pStyle w:val="Heading2"/>
      </w:pPr>
      <w:r>
        <w:t>5.7 引用图谱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>参考文献条目 → 抽取目标（arXiv 编号 / 标题 / 作者+年份）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   → 与库内论文匹配（多键，按可靠性排序）</w:t>
      </w:r>
    </w:p>
    <w:p>
      <w:pPr>
        <w:spacing w:after="0" w:line="276" w:lineRule="auto"/>
        <w:ind w:left="170"/>
        <w:shd w:val="clear" w:color="auto" w:fill="F7F8FA"/>
      </w:pPr>
      <w:r>
        <w:rPr>
          <w:rFonts w:ascii="Consolas" w:hAnsi="Consolas"/>
          <w:sz w:val="17"/>
        </w:rPr>
        <w:t xml:space="preserve">        → 建图 → 入度 / PageRank / 连通分量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实现要点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目标抽取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优先取 arXiv 编号（唯一且可读）；无编号则用标题归一化匹配；再退到"首作者+年份"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匹配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多键匹配并按可靠性排序，命中即记录 match_method（便于排查误匹配）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PageRank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自实现幂迭代（α=0.85，最大 200 轮，收敛阈 1e-10），不引入 scipy——依赖已够多，且算法只有十几行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基石识别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入度为主、PageRank 为辅；实测 15 篇 / 326 条边，识别出 Layer Normalization、T5、Attention、BERT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边缘论文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低入度且与基石节点距离 ≥ 2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踩过的坑：最初对全图（含库外节点）计算 PageRank，结果库内论文的分数被大量库外节点稀释，排名几乎一样（都在 0.00625 附近）。改为在库内诱导子图上计算后才有区分度——指标要在与问题匹配的图上算。</w:t>
      </w:r>
    </w:p>
    <w:p>
      <w:pPr>
        <w:pStyle w:val="Heading2"/>
      </w:pPr>
      <w:r>
        <w:t>5.8 论文发现（arXiv）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环节</w:t>
            </w:r>
          </w:p>
        </w:tc>
        <w:tc>
          <w:tcPr>
            <w:tcW w:type="dxa" w:w="4989"/>
            <w:shd w:val="clear" w:color="auto" w:fill="EEF3FB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实现要点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查询构造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多词自动加引号按短语匹配：all:"layer normalization"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限速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官方要求 ≥ 3 秒/次，代码内建延时；零结果重试前也须等满间隔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下载校验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校验 %PDF 文件头——arXiv 限流时返回 HTML 错误页，不校验会把 HTML 当 PDF 入库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入库复用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直接复用 paper_service 的去重与落盘，不另写一套（避免"上传能去重、入库去不了重"）</w:t>
            </w:r>
          </w:p>
        </w:tc>
      </w:tr>
      <w:tr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已在库标记</w:t>
            </w:r>
          </w:p>
        </w:tc>
        <w:tc>
          <w:tcPr>
            <w:tcW w:type="dxa" w:w="4989"/>
          </w:tcPr>
          <w:p>
            <w:pPr>
              <w:spacing w:line="276" w:lineRule="auto" w:after="0" w:before="0"/>
            </w:pPr>
            <w:r/>
            <w:r>
              <w:rPr>
                <w:rFonts w:ascii="微软雅黑" w:hAnsi="微软雅黑" w:eastAsia="微软雅黑"/>
                <w:sz w:val="18"/>
              </w:rPr>
              <w:t>检索结果标出哪些编号已在库，避免用户点了才发现重复</w:t>
            </w:r>
          </w:p>
        </w:tc>
      </w:tr>
    </w:tbl>
    <w:p>
      <w:pPr>
        <w:spacing w:after="0"/>
      </w:pPr>
    </w:p>
    <w:p>
      <w:r>
        <w:rPr>
          <w:rFonts w:ascii="微软雅黑" w:hAnsi="微软雅黑" w:eastAsia="微软雅黑"/>
          <w:sz w:val="21"/>
        </w:rPr>
        <w:t>加引号的效果：all:layer normalization 会混入大量物理论文；all:"layer normalization" 第一条就是《Layer Normalization》。这是零成本的精度提升，代价是召回略降（零结果时再等 3 秒用宽松查询重试一次）。</w:t>
      </w:r>
    </w:p>
    <w:sectPr w:rsidR="00FC693F" w:rsidRPr="0006063C" w:rsidSect="00034616">
      <w:footerReference w:type="default" r:id="rId9"/>
      <w:pgSz w:w="11906" w:h="16838"/>
      <w:pgMar w:top="1134" w:right="964" w:bottom="1020" w:left="96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472"/>
        <w:sz w:val="17"/>
      </w:rP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rPr>
        <w:color w:val="5B6472"/>
        <w:sz w:val="17"/>
      </w:rPr>
      <w:t xml:space="preserve"> 页 / 共 </w:t>
    </w:r>
    <w:r>
      <w:fldChar w:fldCharType="begin"/>
      <w:instrText xml:space="preserve">NUMPAGES</w:instrText>
      <w:fldChar w:fldCharType="separate"/>
      <w:fldChar w:fldCharType="end"/>
    </w:r>
    <w:r>
      <w:rPr>
        <w:color w:val="5B6472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20"/>
    </w:pPr>
    <w:rPr>
      <w:rFonts w:ascii="微软雅黑" w:hAnsi="微软雅黑" w:eastAsia="微软雅黑"/>
      <w:color w:val="1B22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2F6FE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456C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