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ADE4F">
      <w:pPr>
        <w:pStyle w:val="3"/>
        <w:bidi w:val="0"/>
        <w:jc w:val="center"/>
      </w:pPr>
      <w:r>
        <w:t>SVH</w:t>
      </w:r>
      <w:r>
        <w:rPr>
          <w:rFonts w:hint="eastAsia"/>
          <w:lang w:val="en-US" w:eastAsia="zh-CN"/>
        </w:rPr>
        <w:t>N</w:t>
      </w:r>
      <w:r>
        <w:t>模型的INT8静态量化实验报告</w:t>
      </w:r>
    </w:p>
    <w:p w14:paraId="1B4560B2">
      <w:pPr>
        <w:pStyle w:val="4"/>
        <w:bidi w:val="0"/>
      </w:pPr>
      <w:r>
        <w:t>1 实验目的</w:t>
      </w:r>
    </w:p>
    <w:p w14:paraId="043D2470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本实验以SVHN（Street View House Numbers）街景门牌数字数据集为研究对象，在第二次作业中已经完成的SVHN图像分类CNN模型基础上，实现INT8静态量化流程。实验的主要目标是将训练好的FP32 CNN模型转换为INT8量化模型，并从测试精度、模型大小、CPU推理延迟以及各层输出量化误差等方面，对比分析量化前后模型性能的变化。</w:t>
      </w:r>
    </w:p>
    <w:p w14:paraId="13AEA2F2">
      <w:pPr>
        <w:pStyle w:val="4"/>
        <w:bidi w:val="0"/>
      </w:pPr>
      <w:r>
        <w:t>2 数据集与预处理</w:t>
      </w:r>
    </w:p>
    <w:p w14:paraId="242C8DBC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本实验使用SVHN Format 2数据集</w:t>
      </w:r>
      <w:r>
        <w:rPr>
          <w:rFonts w:hint="eastAsia" w:asciiTheme="minorEastAsia" w:hAnsiTheme="minorEastAsia" w:eastAsiaTheme="minorEastAsia" w:cstheme="minorEastAsia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</w:rPr>
        <w:t>属于10分类图像识别任务。图像大小为32×32×3，类别为数字0–9。在数据读取过程中，原始SVHN数据中的标签10被转换为数字0，以保证标签范围为0–9。</w:t>
      </w:r>
    </w:p>
    <w:p w14:paraId="21CA1E9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训练集采用数据增强和标准化处理，包括随机裁剪、轻微旋转、颜色扰动、张量化以及标准化。随机裁剪和旋转可以增强模型对位置偏移和小幅形变的鲁棒性，颜色扰动可以增强模型对光照变化的适应能力。测试集不使用随机增强，仅进行张量化和标准化。</w:t>
      </w:r>
    </w:p>
    <w:p w14:paraId="0AFAD17C">
      <w:pPr>
        <w:pStyle w:val="4"/>
        <w:bidi w:val="0"/>
      </w:pPr>
      <w:r>
        <w:t>3 FP32基线模型</w:t>
      </w:r>
    </w:p>
    <w:p w14:paraId="2A0AADD0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3.1 模型结构</w:t>
      </w:r>
    </w:p>
    <w:p w14:paraId="0761198F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本实验采用第二次作业中的Baseline CNN作为FP32基线模型。该模型由卷积特征提取部分和全连接分类部分组成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</w:rPr>
        <w:t>卷积特征提取部分共包含6个卷积层，卷积核大小均为3×3。网络结构可以分为3个卷积块：</w:t>
      </w:r>
    </w:p>
    <w:p w14:paraId="20552F4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第一组卷积块包含两个32通道卷积层，每个卷积层后接BatchNorm和ReLU激活函数，然后通过2×2最大池化层将特征图尺寸从32×32降低到16×16。</w:t>
      </w:r>
    </w:p>
    <w:p w14:paraId="0023CF1A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第二组卷积块包含两个64通道卷积层，同样使用BatchNorm和ReLU，并通过最大池化层将特征图尺寸从16×16降低到8×8。</w:t>
      </w:r>
    </w:p>
    <w:p w14:paraId="7B45307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第三组卷积块包含两个128通道卷积层，通过最大池化层将特征图尺寸从8×8降低到4×4。</w:t>
      </w:r>
    </w:p>
    <w:p w14:paraId="35B921B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最终得到大小为128×4×4的特征图，展平后得到2048维特征向量，再经过一个256维全连接层和最终的输出层完成分类。模型中还加入了Dropout，用于抑制过拟合并提高泛化能力。</w:t>
      </w:r>
    </w:p>
    <w:p w14:paraId="18EF3FFD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3.2 FP32 模型训练结果</w:t>
      </w:r>
    </w:p>
    <w:p w14:paraId="736E40E5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模型训 50个 epoch，优化器采用Adam，学习率为0.001，权重衰减为1e-4。从训练曲线可以看出，模型在前10个epoch内快速收敛，测试准确率迅速上升到90%以上。随着训练继续进行，训练准确率和测试准确率逐渐稳定。</w:t>
      </w:r>
    </w:p>
    <w:p w14:paraId="175929DA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最终FP32模型在测试集上的准确率为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96.58%。</w:t>
      </w:r>
      <w:r>
        <w:rPr>
          <w:rFonts w:hint="eastAsia" w:asciiTheme="minorEastAsia" w:hAnsiTheme="minorEastAsia" w:eastAsiaTheme="minorEastAsia" w:cstheme="minorEastAsia"/>
        </w:rPr>
        <w:t>从训练和测试损失曲线可以看出，训练损失和测试损失均稳定下降，后期测试损失没有明显反弹，说明该模型没有出现严重过拟合，能够作为后续INT8静态量化的可靠基线模型。</w:t>
      </w:r>
    </w:p>
    <w:p w14:paraId="3DFC41CB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1" name="图片 1" descr="accuracy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ccuracy_curv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7E29E">
      <w:pPr>
        <w:pStyle w:val="6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3955415"/>
            <wp:effectExtent l="0" t="0" r="8890" b="6985"/>
            <wp:docPr id="2" name="图片 2" descr="loss_cur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loss_curv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399E">
      <w:pPr>
        <w:pStyle w:val="4"/>
        <w:bidi w:val="0"/>
      </w:pPr>
      <w:r>
        <w:t>4 INT8 静态量化方法</w:t>
      </w:r>
    </w:p>
    <w:p w14:paraId="60173760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4.1 线性量化原理</w:t>
      </w:r>
    </w:p>
    <w:p w14:paraId="2D5A88AC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本实验采用per-tensor非对称线性量化方法。线性量化的基本思想是将浮点数张量映射到有限范围的整数张量中，从而减少模型存储空间并提高整数计算效率。</w:t>
      </w:r>
    </w:p>
    <w:p w14:paraId="61B8C99A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对于一个浮点张量 (x)，首先根据其最小值和最大值确定量化比例因子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</w:rPr>
        <w:t>和零点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Z</w:t>
      </w:r>
      <w:r>
        <w:rPr>
          <w:rFonts w:hint="eastAsia" w:asciiTheme="minorEastAsia" w:hAnsiTheme="minorEastAsia" w:eastAsiaTheme="minorEastAsia" w:cstheme="minorEastAsia"/>
        </w:rPr>
        <w:t>，然后将浮点值映射为整数值</w:t>
      </w:r>
      <w:r>
        <w:rPr>
          <w:rFonts w:hint="eastAsia" w:asciiTheme="minorEastAsia" w:hAnsiTheme="minorEastAsia" w:eastAsiaTheme="minorEastAsia" w:cstheme="minorEastAsia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</w:rPr>
        <w:t>表示浮点数范围到整数范围之间的缩放比例，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Z</w:t>
      </w:r>
      <w:r>
        <w:rPr>
          <w:rFonts w:hint="eastAsia" w:asciiTheme="minorEastAsia" w:hAnsiTheme="minorEastAsia" w:eastAsiaTheme="minorEastAsia" w:cstheme="minorEastAsia"/>
        </w:rPr>
        <w:t>用于表示浮点数0在整数范围中的对应位置。反量化过程则将整数张量重新映射回浮点数：</w:t>
      </w:r>
    </w:p>
    <w:p w14:paraId="7EE7EE0D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t>在代码实现中，</w:t>
      </w:r>
      <w:r>
        <w:rPr>
          <w:rFonts w:hint="eastAsia" w:asciiTheme="minorEastAsia" w:hAnsiTheme="minorEastAsia" w:eastAsiaTheme="minorEastAsia" w:cstheme="minorEastAsia"/>
        </w:rPr>
        <w:t xml:space="preserve">手动编写了 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linear_quantize(x, num_bits=8)</w:t>
      </w:r>
      <w:r>
        <w:rPr>
          <w:rFonts w:hint="eastAsia" w:asciiTheme="minorEastAsia" w:hAnsiTheme="minorEastAsia" w:eastAsiaTheme="minorEastAsia" w:cstheme="minorEastAsia"/>
        </w:rPr>
        <w:t xml:space="preserve"> 和 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linear_dequantize(q, scale, zero_point)</w:t>
      </w:r>
      <w:r>
        <w:rPr>
          <w:rFonts w:hint="eastAsia" w:asciiTheme="minorEastAsia" w:hAnsiTheme="minorEastAsia" w:eastAsiaTheme="minorEastAsia" w:cstheme="minorEastAsia"/>
        </w:rPr>
        <w:t xml:space="preserve"> 两个函数，用于验证线性量化和反量化的基本过程。</w:t>
      </w:r>
    </w:p>
    <w:p w14:paraId="56F69E76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drawing>
          <wp:inline distT="0" distB="0" distL="114300" distR="114300">
            <wp:extent cx="5265420" cy="5595620"/>
            <wp:effectExtent l="0" t="0" r="5080" b="50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18FB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4.2 模型改写</w:t>
      </w:r>
    </w:p>
    <w:p w14:paraId="2AEF86F4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在模型输入和输出位置分别插入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QuantStub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和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DeQuantStub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。其中，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QuantStub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用于标记模型输入从FP32转换到量化张量的位置，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DeQuantStub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用于标记模型输出从量化张量反量化回FP32的位置。模型推理流程可以表示为：</w:t>
      </w:r>
    </w:p>
    <w:p w14:paraId="140DBB6C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FP32输入图像 → QuantStub → INT8量化计算层 → DeQuantStub → FP32输出logits。</w:t>
      </w:r>
    </w:p>
    <w:p w14:paraId="720906D5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4.4 校准与模型转换</w:t>
      </w:r>
    </w:p>
    <w:p w14:paraId="7085EA17">
      <w:pPr>
        <w:pStyle w:val="6"/>
        <w:keepNext w:val="0"/>
        <w:keepLines w:val="0"/>
        <w:widowControl/>
        <w:suppressLineNumbers w:val="0"/>
      </w:pPr>
      <w:r>
        <w:rPr>
          <w:rFonts w:hint="eastAsia" w:asciiTheme="minorEastAsia" w:hAnsiTheme="minorEastAsia" w:eastAsiaTheme="minorEastAsia" w:cstheme="minorEastAsia"/>
        </w:rPr>
        <w:t>本实验采用训练后静态量化方法，即PTQ。该方法不需要重新训练模型，而是在训练完成的FP32模型基础上，通过校准集统计激活值范围，并据此确定激活值量化所需的</w:t>
      </w:r>
      <w:r>
        <w:rPr>
          <w:rFonts w:hint="eastAsia" w:asciiTheme="minorEastAsia" w:hAnsiTheme="minorEastAsia" w:cstheme="minorEastAsia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</w:rPr>
        <w:t>和</w:t>
      </w:r>
      <w:r>
        <w:rPr>
          <w:rFonts w:hint="eastAsia" w:asciiTheme="minorEastAsia" w:hAnsiTheme="minorEastAsia" w:cstheme="minorEastAsia"/>
          <w:lang w:val="en-US" w:eastAsia="zh-CN"/>
        </w:rPr>
        <w:t>Z</w:t>
      </w:r>
      <w:r>
        <w:rPr>
          <w:rFonts w:hint="eastAsia" w:asciiTheme="minorEastAsia" w:hAnsiTheme="minorEastAsia" w:eastAsiaTheme="minorEastAsia" w:cstheme="minorEastAsia"/>
        </w:rPr>
        <w:t>。</w:t>
      </w:r>
    </w:p>
    <w:p w14:paraId="1D17E666">
      <w:pPr>
        <w:pStyle w:val="4"/>
        <w:bidi w:val="0"/>
      </w:pPr>
      <w:r>
        <w:t>5 实验结果</w:t>
      </w:r>
    </w:p>
    <w:p w14:paraId="65221602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5.1 精度对比</w:t>
      </w:r>
    </w:p>
    <w:p w14:paraId="17D9B956">
      <w:pPr>
        <w:pStyle w:val="6"/>
        <w:keepNext w:val="0"/>
        <w:keepLines w:val="0"/>
        <w:widowControl/>
        <w:suppressLineNumbers w:val="0"/>
      </w:pPr>
      <w:r>
        <w:t>量化前后模型在测试集上的准确率如下：</w:t>
      </w:r>
    </w:p>
    <w:tbl>
      <w:tblPr>
        <w:tblStyle w:val="8"/>
        <w:tblW w:w="0" w:type="auto"/>
        <w:tblInd w:w="7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325"/>
      </w:tblGrid>
      <w:tr w14:paraId="003AC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 w14:paraId="138FC24B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模型</w:t>
            </w:r>
          </w:p>
        </w:tc>
        <w:tc>
          <w:tcPr>
            <w:tcW w:w="3325" w:type="dxa"/>
            <w:vAlign w:val="top"/>
          </w:tcPr>
          <w:p w14:paraId="27F4412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测试成功率</w:t>
            </w:r>
          </w:p>
        </w:tc>
      </w:tr>
      <w:tr w14:paraId="209FA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525" w:type="dxa"/>
            <w:vAlign w:val="top"/>
          </w:tcPr>
          <w:p w14:paraId="4C8D0C1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FP32 Baseline CNN</w:t>
            </w:r>
          </w:p>
        </w:tc>
        <w:tc>
          <w:tcPr>
            <w:tcW w:w="3325" w:type="dxa"/>
            <w:vAlign w:val="top"/>
          </w:tcPr>
          <w:p w14:paraId="545089F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96.58%</w:t>
            </w:r>
          </w:p>
        </w:tc>
      </w:tr>
      <w:tr w14:paraId="1FC133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 w14:paraId="38B03968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INT8 Quantized CNN</w:t>
            </w:r>
          </w:p>
        </w:tc>
        <w:tc>
          <w:tcPr>
            <w:tcW w:w="3325" w:type="dxa"/>
            <w:vAlign w:val="top"/>
          </w:tcPr>
          <w:p w14:paraId="71B7085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96.63%</w:t>
            </w:r>
          </w:p>
        </w:tc>
      </w:tr>
    </w:tbl>
    <w:p w14:paraId="7F420515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结果可以看出，INT8静态量化后模型准确率没有下降，反而略微提高了。由于该提升幅度非常小，可以认为这是由少量边界样本预测变化带来的正常波动。整体来看，量化后模型基本保持了FP32模型的分类性能，说明该Baseline CNN对INT8静态量化具有较好的鲁棒性。</w:t>
      </w:r>
    </w:p>
    <w:p w14:paraId="09BE9411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5.2 模型大小对比</w:t>
      </w:r>
    </w:p>
    <w:p w14:paraId="2D3F4180">
      <w:pPr>
        <w:pStyle w:val="6"/>
        <w:keepNext w:val="0"/>
        <w:keepLines w:val="0"/>
        <w:widowControl/>
        <w:suppressLineNumbers w:val="0"/>
      </w:pPr>
      <w:r>
        <w:t>量化前后模型大小</w:t>
      </w:r>
      <w:r>
        <w:rPr>
          <w:rFonts w:hint="eastAsia"/>
          <w:lang w:val="en-US" w:eastAsia="zh-CN"/>
        </w:rPr>
        <w:t>对比</w:t>
      </w:r>
      <w:r>
        <w:t>如下：</w:t>
      </w:r>
    </w:p>
    <w:tbl>
      <w:tblPr>
        <w:tblStyle w:val="8"/>
        <w:tblW w:w="0" w:type="auto"/>
        <w:tblInd w:w="7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325"/>
      </w:tblGrid>
      <w:tr w14:paraId="6E132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 w14:paraId="5CF2492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模型</w:t>
            </w:r>
          </w:p>
        </w:tc>
        <w:tc>
          <w:tcPr>
            <w:tcW w:w="3325" w:type="dxa"/>
            <w:vAlign w:val="top"/>
          </w:tcPr>
          <w:p w14:paraId="37A86BA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模型大小</w:t>
            </w:r>
          </w:p>
        </w:tc>
      </w:tr>
      <w:tr w14:paraId="00AA11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525" w:type="dxa"/>
            <w:vAlign w:val="top"/>
          </w:tcPr>
          <w:p w14:paraId="096C8716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FP32 Baseline CNN</w:t>
            </w:r>
          </w:p>
        </w:tc>
        <w:tc>
          <w:tcPr>
            <w:tcW w:w="3325" w:type="dxa"/>
            <w:vAlign w:val="top"/>
          </w:tcPr>
          <w:p w14:paraId="00D5CB73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3.112MB</w:t>
            </w:r>
          </w:p>
        </w:tc>
      </w:tr>
      <w:tr w14:paraId="5F963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 w14:paraId="3136E017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INT8 Quantized CNN</w:t>
            </w:r>
          </w:p>
        </w:tc>
        <w:tc>
          <w:tcPr>
            <w:tcW w:w="3325" w:type="dxa"/>
            <w:vAlign w:val="top"/>
          </w:tcPr>
          <w:p w14:paraId="1566ED44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0.790MB</w:t>
            </w:r>
          </w:p>
        </w:tc>
      </w:tr>
    </w:tbl>
    <w:p w14:paraId="2B974884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t>压缩比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约为3.942。</w:t>
      </w:r>
    </w:p>
    <w:p w14:paraId="4FC07A19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由于INT8权重使用8 bit整数表示，而FP32权重使用32 bit浮点数表示，因此理论上权重部分可以获得接近4倍的存储压缩。但在实际保存模型时，还会包含模型结构、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S</w:t>
      </w:r>
      <w:r>
        <w:rPr>
          <w:rFonts w:hint="eastAsia" w:asciiTheme="minorEastAsia" w:hAnsiTheme="minorEastAsia" w:eastAsiaTheme="minorEastAsia" w:cstheme="minorEastAsia"/>
        </w:rPr>
        <w:t>、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Z</w:t>
      </w:r>
      <w:r>
        <w:rPr>
          <w:rFonts w:hint="eastAsia" w:asciiTheme="minorEastAsia" w:hAnsiTheme="minorEastAsia" w:eastAsiaTheme="minorEastAsia" w:cstheme="minorEastAsia"/>
        </w:rPr>
        <w:t>等额外信息，因此实际压缩比通常小于理论值。</w:t>
      </w:r>
    </w:p>
    <w:p w14:paraId="4BF0D563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5.3 CPU 推理速度对比</w:t>
      </w:r>
    </w:p>
    <w:p w14:paraId="18A89C9B">
      <w:pPr>
        <w:pStyle w:val="6"/>
        <w:keepNext w:val="0"/>
        <w:keepLines w:val="0"/>
        <w:widowControl/>
        <w:suppressLineNumbers w:val="0"/>
      </w:pPr>
      <w:r>
        <w:t>本实验在CPU上测试单张图片的平均推理延迟，结果如下：</w:t>
      </w:r>
    </w:p>
    <w:tbl>
      <w:tblPr>
        <w:tblStyle w:val="8"/>
        <w:tblW w:w="0" w:type="auto"/>
        <w:tblInd w:w="7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25"/>
        <w:gridCol w:w="3325"/>
      </w:tblGrid>
      <w:tr w14:paraId="600A5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 w14:paraId="6B47721F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vertAlign w:val="baseline"/>
                <w:lang w:val="en-US" w:eastAsia="zh-CN"/>
              </w:rPr>
              <w:t>模型</w:t>
            </w:r>
          </w:p>
        </w:tc>
        <w:tc>
          <w:tcPr>
            <w:tcW w:w="3325" w:type="dxa"/>
            <w:vAlign w:val="top"/>
          </w:tcPr>
          <w:p w14:paraId="1E3A8D0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  <w:t>CPU单张图片推理延迟</w:t>
            </w:r>
          </w:p>
        </w:tc>
      </w:tr>
      <w:tr w14:paraId="5B747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</w:trPr>
        <w:tc>
          <w:tcPr>
            <w:tcW w:w="3525" w:type="dxa"/>
            <w:vAlign w:val="top"/>
          </w:tcPr>
          <w:p w14:paraId="5D5CA512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vertAlign w:val="baseline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FP32 Baseline CNN</w:t>
            </w:r>
          </w:p>
        </w:tc>
        <w:tc>
          <w:tcPr>
            <w:tcW w:w="3325" w:type="dxa"/>
            <w:vAlign w:val="top"/>
          </w:tcPr>
          <w:p w14:paraId="722F5DE5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1.892ms</w:t>
            </w:r>
          </w:p>
        </w:tc>
      </w:tr>
      <w:tr w14:paraId="137A69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25" w:type="dxa"/>
            <w:vAlign w:val="top"/>
          </w:tcPr>
          <w:p w14:paraId="1E3285DD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INT8 Quantized CNN</w:t>
            </w:r>
          </w:p>
        </w:tc>
        <w:tc>
          <w:tcPr>
            <w:tcW w:w="3325" w:type="dxa"/>
            <w:vAlign w:val="top"/>
          </w:tcPr>
          <w:p w14:paraId="1C0AA64A">
            <w:pPr>
              <w:pStyle w:val="6"/>
              <w:keepNext w:val="0"/>
              <w:keepLines w:val="0"/>
              <w:widowControl/>
              <w:suppressLineNumbers w:val="0"/>
              <w:jc w:val="center"/>
              <w:rPr>
                <w:rFonts w:hint="default" w:asciiTheme="minorEastAsia" w:hAnsiTheme="minorEastAsia" w:eastAsiaTheme="minorEastAsia" w:cstheme="minorEastAsia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vertAlign w:val="baseline"/>
                <w:lang w:val="en-US" w:eastAsia="zh-CN"/>
              </w:rPr>
              <w:t>2.656ms</w:t>
            </w:r>
          </w:p>
        </w:tc>
      </w:tr>
    </w:tbl>
    <w:p w14:paraId="45D302F5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从结果可以看出，本次实验中INT8模型没有获得推理加速，反而比FP32模型更慢。INT8延迟相较FP32增加约40%。主要原因可能</w:t>
      </w:r>
      <w:r>
        <w:rPr>
          <w:rFonts w:hint="eastAsia" w:asciiTheme="minorEastAsia" w:hAnsiTheme="minorEastAsia" w:eastAsiaTheme="minorEastAsia" w:cstheme="minorEastAsia"/>
          <w:lang w:eastAsia="zh-CN"/>
        </w:rPr>
        <w:t>是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>这次</w:t>
      </w:r>
      <w:r>
        <w:rPr>
          <w:rFonts w:hint="eastAsia" w:asciiTheme="minorEastAsia" w:hAnsiTheme="minorEastAsia" w:eastAsiaTheme="minorEastAsia" w:cstheme="minorEastAsia"/>
        </w:rPr>
        <w:t>实验使用的Baseline CNN模型规模较小，FP32推理本身已经较快，INT8计算带来的优势不足以抵消量化、反量化以及量化算子调度带来的额外开销。</w:t>
      </w:r>
    </w:p>
    <w:p w14:paraId="7C536A22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因此，INT8静态量化能够较好保持模型精度，但在小规模CNN和单样本CPU推理场景下，不一定能够带来推理速度提升。</w:t>
      </w:r>
    </w:p>
    <w:p w14:paraId="10021352">
      <w:pPr>
        <w:bidi w:val="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5.4 每层输出量化误差</w:t>
      </w:r>
    </w:p>
    <w:p w14:paraId="3078703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为了进一步分析量化对模型中间特征的影响，本实验对FP32融合模型和INT8量化模型的各层输出进行比较，并计算均方误差MSE。统计的层包括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：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conv1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conv2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conv3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conv4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conv5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conv6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、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fc1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和 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fc2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3F53476E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从每层MSE结果可以看出，前6个卷积层的输出误差整体较小，说明卷积特征提取部分在INT8量化后仍然能够较好保持原有特征表达。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fc1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层的误差略高于卷积层，而最后的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fc2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层误差最大。</w:t>
      </w:r>
    </w:p>
    <w:p w14:paraId="1549ED36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这说明量化误差主要集中在最后的分类输出层。其原因可能是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fc2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直接输出10个类别的logits，后续没有ReLU或池化等操作对误差进行抑制，因此对量化误差更敏感。不过，从最终准确率来看，虽然</w:t>
      </w:r>
      <w:r>
        <w:rPr>
          <w:rStyle w:val="10"/>
          <w:rFonts w:hint="eastAsia" w:asciiTheme="minorEastAsia" w:hAnsiTheme="minorEastAsia" w:eastAsiaTheme="minorEastAsia" w:cstheme="minorEastAsia"/>
          <w:sz w:val="24"/>
          <w:szCs w:val="24"/>
        </w:rPr>
        <w:t>fc2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层MSE最大，但该误差并没有导致明显的分类精度下降。</w:t>
      </w:r>
    </w:p>
    <w:p w14:paraId="1CC1CF2E">
      <w:pPr>
        <w:pStyle w:val="4"/>
        <w:bidi w:val="0"/>
      </w:pPr>
      <w:r>
        <w:t>6 结果分析</w:t>
      </w:r>
    </w:p>
    <w:p w14:paraId="506A467B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实验结果表明，INT8静态量化对模型精度影响较小。FP32模型测试准确率为96.58%，INT8模型测试准确率为96.63%，二者几乎一致。这说明在SVHN数字分类任务中，Baseline CNN的权重和激活值可以较好地映射到INT8表示范围内，量化误差没有严重破坏模型的判别能力。</w:t>
      </w:r>
    </w:p>
    <w:p w14:paraId="58DF0220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每层MSE误差来看，卷积层误差较小，全连接分类层误差相对较大。这符合CNN模型的常见现象：卷积层主要提取局部视觉特征，经过BatchNorm、ReLU和池化后具有一定的误差鲁棒性；而最后的全连接层直接影响类别logits，因此误差更加明显。</w:t>
      </w:r>
    </w:p>
    <w:p w14:paraId="615826A3">
      <w:pPr>
        <w:pStyle w:val="6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从推理延迟来看，本实验中INT8模型在CPU单张图片推理时没有获得加速。这说明量化加速并不是必然发生的，它依赖于模型规模、硬件平台、量化后端、推理batch size和部署框架。对于较小CNN，量化和反量化开销可能抵消整数计算带来的收益。因此，在实际部署时，除了关注量化后的精度和模型大小，还需要结合具体硬件环境测试真实推理速度。</w:t>
      </w:r>
    </w:p>
    <w:p w14:paraId="328E16B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F2A82"/>
    <w:rsid w:val="0DEF2A82"/>
    <w:rsid w:val="28321A9A"/>
    <w:rsid w:val="7C5C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3314</Words>
  <Characters>4234</Characters>
  <Lines>0</Lines>
  <Paragraphs>0</Paragraphs>
  <TotalTime>6</TotalTime>
  <ScaleCrop>false</ScaleCrop>
  <LinksUpToDate>false</LinksUpToDate>
  <CharactersWithSpaces>4468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2026-06-02T08:56:00Z</dcterms:created>
  <dc:creator>李垠莹</dc:creator>
  <cp:lastModifiedBy>李垠莹</cp:lastModifiedBy>
  <dcterms:modified xsi:type="dcterms:W3CDTF">2026-06-02T15:01:18Z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3580EDE4155B4FE7AAEA9FD882FCC3DA_11</vt:lpwstr>
  </property>
  <property fmtid="{D5CDD505-2E9C-101B-9397-08002B2CF9AE}" pid="4" name="KSOTemplateDocerSaveRecord">
    <vt:lpwstr>eyJoZGlkIjoiODk4YTVhNmZhMTlhMmYwYzVlMDMwY2U2NDc1MWYzMDEiLCJ1c2VySWQiOiIxNzc3MzE5NDI1In0=</vt:lpwstr>
  </property>
</Properties>
</file>