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ʿAqīdah-Prüfung</w:t>
      </w:r>
      <w:r>
        <w:t xml:space="preserve"> </w:t>
      </w:r>
      <w:r>
        <w:t xml:space="preserve">(IGCSE)</w:t>
      </w:r>
    </w:p>
    <w:p>
      <w:pPr>
        <w:pStyle w:val="FirstParagraph"/>
      </w:pPr>
      <w:r>
        <w:t xml:space="preserve">بِسْمِ اللَّهِ الرَّحْمَٰنِ الرَّحِيمِ</w:t>
      </w:r>
    </w:p>
    <w:p>
      <w:pPr>
        <w:pStyle w:val="BodyText"/>
      </w:pPr>
      <w:r>
        <w:t xml:space="preserve">۞</w:t>
      </w:r>
    </w:p>
    <w:bookmarkStart w:id="20" w:name="اختبار-في-العقيدة"/>
    <w:p>
      <w:pPr>
        <w:pStyle w:val="Heading1"/>
      </w:pPr>
      <w:r>
        <w:t xml:space="preserve">اختبار في العقيدة</w:t>
      </w:r>
    </w:p>
    <w:bookmarkEnd w:id="20"/>
    <w:bookmarkStart w:id="21" w:name="prüfung-in-der-ʿaqīdah"/>
    <w:p>
      <w:pPr>
        <w:pStyle w:val="Heading1"/>
      </w:pPr>
      <w:r>
        <w:t xml:space="preserve">Prüfung in der ʿAqīdah</w:t>
      </w:r>
    </w:p>
    <w:p>
      <w:pPr>
        <w:pStyle w:val="FirstParagraph"/>
      </w:pPr>
      <w:r>
        <w:t xml:space="preserve">zum Werk „Wichtige Lektionen für die allgemeine Ummah in der ʿAqīdah"</w:t>
      </w:r>
      <w:r>
        <w:br/>
      </w:r>
      <w:r>
        <w:t xml:space="preserve">von Šaykh Aḥmad an-Naǧǧār</w:t>
      </w:r>
    </w:p>
    <w:p>
      <w:pPr>
        <w:pStyle w:val="BodyText"/>
      </w:pPr>
      <w:r>
        <w:t xml:space="preserve">IGCSE-Prüfung</w:t>
      </w:r>
    </w:p>
    <w:p>
      <w:pPr>
        <w:pStyle w:val="BodyText"/>
      </w:pPr>
      <w:r>
        <w:t xml:space="preserve">Bearbeitungszeit: 2 Stunden  ·  211 Punkte</w:t>
      </w:r>
    </w:p>
    <w:bookmarkEnd w:id="21"/>
    <w:bookmarkStart w:id="22" w:name="deckblatt-prüfungsordnung"/>
    <w:p>
      <w:pPr>
        <w:pStyle w:val="Heading2"/>
      </w:pPr>
      <w:r>
        <w:t xml:space="preserve">Deckblatt &amp; Prüfungsordnung</w:t>
      </w:r>
    </w:p>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t xml:space="preserve">Name:</w:t>
            </w:r>
            <w:r>
              <w:t xml:space="preserve"> </w:t>
            </w:r>
            <w:r>
              <w:t xml:space="preserve">______________________________</w:t>
            </w:r>
          </w:p>
        </w:tc>
        <w:tc>
          <w:tcPr/>
          <w:p>
            <w:pPr>
              <w:pStyle w:val="Compact"/>
              <w:jc w:val="left"/>
            </w:pPr>
            <w:r>
              <w:t xml:space="preserve">Datum:</w:t>
            </w:r>
            <w:r>
              <w:t xml:space="preserve"> </w:t>
            </w:r>
            <w:r>
              <w:t xml:space="preserve">______________</w:t>
            </w:r>
          </w:p>
        </w:tc>
        <w:tc>
          <w:tcPr/>
          <w:p>
            <w:pPr>
              <w:pStyle w:val="Compact"/>
              <w:jc w:val="left"/>
            </w:pPr>
            <w:r>
              <w:t xml:space="preserve">Zeit:</w:t>
            </w:r>
            <w:r>
              <w:t xml:space="preserve"> </w:t>
            </w:r>
            <w:r>
              <w:t xml:space="preserve">2 Stunden</w:t>
            </w:r>
          </w:p>
        </w:tc>
      </w:tr>
      <w:tr>
        <w:tc>
          <w:tcPr/>
          <w:p>
            <w:pPr>
              <w:pStyle w:val="Compact"/>
              <w:jc w:val="left"/>
            </w:pPr>
            <w:r>
              <w:t xml:space="preserve">Kurs / Gruppe:</w:t>
            </w:r>
            <w:r>
              <w:t xml:space="preserve"> </w:t>
            </w:r>
            <w:r>
              <w:t xml:space="preserve">__________________</w:t>
            </w:r>
          </w:p>
        </w:tc>
        <w:tc>
          <w:tcPr/>
          <w:p>
            <w:pPr>
              <w:pStyle w:val="Compact"/>
              <w:jc w:val="left"/>
            </w:pPr>
            <w:r>
              <w:t xml:space="preserve">Erreichte Punkte:</w:t>
            </w:r>
            <w:r>
              <w:t xml:space="preserve"> </w:t>
            </w:r>
            <w:r>
              <w:t xml:space="preserve">______</w:t>
            </w:r>
            <w:r>
              <w:t xml:space="preserve"> </w:t>
            </w:r>
            <w:r>
              <w:t xml:space="preserve">/ 211</w:t>
            </w:r>
          </w:p>
        </w:tc>
        <w:tc>
          <w:tcPr/>
          <w:p>
            <w:pPr>
              <w:pStyle w:val="Compact"/>
              <w:jc w:val="left"/>
            </w:pPr>
            <w:r>
              <w:t xml:space="preserve">Ergebnis:</w:t>
            </w:r>
            <w:r>
              <w:t xml:space="preserve"> </w:t>
            </w:r>
            <w:r>
              <w:t xml:space="preserve">__________</w:t>
            </w:r>
          </w:p>
        </w:tc>
      </w:tr>
    </w:tbl>
    <w:p>
      <w:pPr>
        <w:pStyle w:val="BodyText"/>
      </w:pPr>
      <w:r>
        <w:t xml:space="preserve">مَنْ غَشَّنَا فَلَيْسَ مِنَّا</w:t>
      </w:r>
    </w:p>
    <w:p>
      <w:pPr>
        <w:pStyle w:val="BodyText"/>
      </w:pPr>
      <w:r>
        <w:t xml:space="preserve">„Wer uns betrügt, gehört nicht zu uns."</w:t>
      </w:r>
    </w:p>
    <w:p>
      <w:pPr>
        <w:pStyle w:val="BodyText"/>
      </w:pPr>
      <w:r>
        <w:t xml:space="preserve">[Überliefert von Muslim]</w:t>
      </w:r>
    </w:p>
    <w:p>
      <w:pPr>
        <w:pStyle w:val="BodyText"/>
      </w:pPr>
      <w:r>
        <w:t xml:space="preserve">Prüfungsordnung — bitte vor Beginn lesen</w:t>
      </w:r>
    </w:p>
    <w:p>
      <w:pPr>
        <w:numPr>
          <w:ilvl w:val="0"/>
          <w:numId w:val="1001"/>
        </w:numPr>
        <w:pStyle w:val="Compact"/>
      </w:pPr>
      <w:r>
        <w:rPr>
          <w:bCs/>
          <w:b/>
        </w:rPr>
        <w:t xml:space="preserve">Die Nutzung von KI (ChatGPT o. Ä.) ist verboten.</w:t>
      </w:r>
    </w:p>
    <w:p>
      <w:pPr>
        <w:numPr>
          <w:ilvl w:val="0"/>
          <w:numId w:val="1001"/>
        </w:numPr>
        <w:pStyle w:val="Compact"/>
      </w:pPr>
      <w:r>
        <w:rPr>
          <w:bCs/>
          <w:b/>
        </w:rPr>
        <w:t xml:space="preserve">Spicken, Abschreiben und Schummeln in jeder Form sind verboten.</w:t>
      </w:r>
    </w:p>
    <w:p>
      <w:pPr>
        <w:numPr>
          <w:ilvl w:val="0"/>
          <w:numId w:val="1001"/>
        </w:numPr>
        <w:pStyle w:val="Compact"/>
      </w:pPr>
      <w:r>
        <w:t xml:space="preserve">Handy, Smartwatch und weitere Hilfsmittel sind ausgeschaltet und weggelegt.</w:t>
      </w:r>
    </w:p>
    <w:p>
      <w:pPr>
        <w:numPr>
          <w:ilvl w:val="0"/>
          <w:numId w:val="1001"/>
        </w:numPr>
        <w:pStyle w:val="Compact"/>
      </w:pPr>
      <w:r>
        <w:t xml:space="preserve">Es wird eigenständig und in Stille gearbeitet; kein Austausch mit anderen.</w:t>
      </w:r>
    </w:p>
    <w:p>
      <w:pPr>
        <w:numPr>
          <w:ilvl w:val="0"/>
          <w:numId w:val="1001"/>
        </w:numPr>
        <w:pStyle w:val="Compact"/>
      </w:pPr>
      <w:r>
        <w:t xml:space="preserve">Wer gegen diese Ordnung verstößt, dessen Prüfung gilt als nicht bestanden — denn der Prophet ﷺ sagte: „Wer uns betrügt, gehört nicht zu uns."</w:t>
      </w:r>
    </w:p>
    <w:p>
      <w:pPr>
        <w:pStyle w:val="FirstParagraph"/>
      </w:pPr>
      <w:r>
        <w:t xml:space="preserve">Hinweise zur Bearbeitung</w:t>
      </w:r>
    </w:p>
    <w:p>
      <w:pPr>
        <w:numPr>
          <w:ilvl w:val="0"/>
          <w:numId w:val="1002"/>
        </w:numPr>
        <w:pStyle w:val="Compact"/>
      </w:pPr>
      <w:r>
        <w:t xml:space="preserve">Antwortform:</w:t>
      </w:r>
      <w:r>
        <w:t xml:space="preserve"> </w:t>
      </w:r>
      <w:r>
        <w:t xml:space="preserve">Die Prüfung enthält nur Fragen (Angaben) —</w:t>
      </w:r>
      <w:r>
        <w:t xml:space="preserve"> </w:t>
      </w:r>
      <w:r>
        <w:rPr>
          <w:bCs/>
          <w:b/>
        </w:rPr>
        <w:t xml:space="preserve">keine</w:t>
      </w:r>
      <w:r>
        <w:t xml:space="preserve"> </w:t>
      </w:r>
      <w:r>
        <w:t xml:space="preserve">Lückentexte. Schreibe alle Antworten auf ein separates Blatt oder tippe sie leserlich auf iPad/PC ab (mit der jeweiligen Fragenummer).</w:t>
      </w:r>
    </w:p>
    <w:p>
      <w:pPr>
        <w:numPr>
          <w:ilvl w:val="0"/>
          <w:numId w:val="1002"/>
        </w:numPr>
        <w:pStyle w:val="Compact"/>
      </w:pPr>
      <w:r>
        <w:t xml:space="preserve">Punkte:</w:t>
      </w:r>
      <w:r>
        <w:t xml:space="preserve"> </w:t>
      </w:r>
      <w:r>
        <w:t xml:space="preserve">Hinter jeder Frage steht die erreichbare Punktzahl</w:t>
      </w:r>
      <w:r>
        <w:t xml:space="preserve"> </w:t>
      </w:r>
      <w:r>
        <w:t xml:space="preserve">z. B. 3 P</w:t>
      </w:r>
      <w:r>
        <w:t xml:space="preserve">.</w:t>
      </w:r>
    </w:p>
    <w:p>
      <w:pPr>
        <w:numPr>
          <w:ilvl w:val="0"/>
          <w:numId w:val="1002"/>
        </w:numPr>
        <w:pStyle w:val="Compact"/>
      </w:pPr>
      <w:r>
        <w:t xml:space="preserve">Qurʾān &amp; Ḥadīṯ:</w:t>
      </w:r>
      <w:r>
        <w:t xml:space="preserve"> </w:t>
      </w:r>
      <w:r>
        <w:t xml:space="preserve">Es müssen</w:t>
      </w:r>
      <w:r>
        <w:t xml:space="preserve"> </w:t>
      </w:r>
      <w:r>
        <w:rPr>
          <w:bCs/>
          <w:b/>
        </w:rPr>
        <w:t xml:space="preserve">keine</w:t>
      </w:r>
      <w:r>
        <w:t xml:space="preserve"> </w:t>
      </w:r>
      <w:r>
        <w:t xml:space="preserve">Āyāt wörtlich und</w:t>
      </w:r>
      <w:r>
        <w:t xml:space="preserve"> </w:t>
      </w:r>
      <w:r>
        <w:rPr>
          <w:bCs/>
          <w:b/>
        </w:rPr>
        <w:t xml:space="preserve">keine</w:t>
      </w:r>
      <w:r>
        <w:t xml:space="preserve"> </w:t>
      </w:r>
      <w:r>
        <w:t xml:space="preserve">Ḥadīṯ-Nummern auswendig angegeben werden. Auch die Beweise, die der Scheich im Text anführt, müssen nicht wörtlich zitiert werden — der</w:t>
      </w:r>
      <w:r>
        <w:t xml:space="preserve"> </w:t>
      </w:r>
      <w:r>
        <w:rPr>
          <w:bCs/>
          <w:b/>
        </w:rPr>
        <w:t xml:space="preserve">grobe Inhalt</w:t>
      </w:r>
      <w:r>
        <w:t xml:space="preserve"> </w:t>
      </w:r>
      <w:r>
        <w:t xml:space="preserve">(was geschah, was der Vers/Ḥadīṯ sinngemäß aussagt) genügt und ist erwünscht.</w:t>
      </w:r>
    </w:p>
    <w:p>
      <w:pPr>
        <w:numPr>
          <w:ilvl w:val="0"/>
          <w:numId w:val="1002"/>
        </w:numPr>
        <w:pStyle w:val="Compact"/>
      </w:pPr>
      <w:r>
        <w:t xml:space="preserve">Was gewusst werden muss:</w:t>
      </w:r>
      <w:r>
        <w:t xml:space="preserve"> </w:t>
      </w:r>
      <w:r>
        <w:t xml:space="preserve">die konkreten Inhalte</w:t>
      </w:r>
      <w:r>
        <w:t xml:space="preserve"> </w:t>
      </w:r>
      <w:r>
        <w:rPr>
          <w:bCs/>
          <w:b/>
        </w:rPr>
        <w:t xml:space="preserve">aus diesem Text</w:t>
      </w:r>
      <w:r>
        <w:t xml:space="preserve"> </w:t>
      </w:r>
      <w:r>
        <w:t xml:space="preserve">— Definitionen, Listen (z. B. die Vernichter / Nawāqiḍ), Beispiele, Einteilungen und Prinzipien, so wie sie im Unterricht behandelt wurden. Es wird gezielt</w:t>
      </w:r>
      <w:r>
        <w:t xml:space="preserve"> </w:t>
      </w:r>
      <w:r>
        <w:rPr>
          <w:bCs/>
          <w:b/>
        </w:rPr>
        <w:t xml:space="preserve">der Text</w:t>
      </w:r>
      <w:r>
        <w:t xml:space="preserve"> </w:t>
      </w:r>
      <w:r>
        <w:t xml:space="preserve">geprüft, nicht allgemeines ʿAqīdah-Wissen von anderswo.</w:t>
      </w:r>
    </w:p>
    <w:p>
      <w:pPr>
        <w:pStyle w:val="FirstParagraph"/>
      </w:pPr>
      <w:r>
        <w:t xml:space="preserve">Bewertungsschlüssel</w:t>
      </w:r>
    </w:p>
    <w:p>
      <w:pPr>
        <w:pStyle w:val="BodyText"/>
      </w:pPr>
      <w:r>
        <w:t xml:space="preserve">Gesamtpunktzahl: 211 Punkte  ·  Bestanden ab</w:t>
      </w:r>
      <w:r>
        <w:t xml:space="preserve"> </w:t>
      </w:r>
      <w:r>
        <w:t xml:space="preserve">95 %</w:t>
      </w:r>
      <w:r>
        <w:t xml:space="preserve"> </w:t>
      </w:r>
      <w:r>
        <w:t xml:space="preserve">(mindestens 201 Punkte)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Prozent</w:t>
            </w:r>
          </w:p>
        </w:tc>
        <w:tc>
          <w:tcPr/>
          <w:p>
            <w:pPr>
              <w:pStyle w:val="Compact"/>
              <w:jc w:val="left"/>
            </w:pPr>
            <w:r>
              <w:t xml:space="preserve">Punkte (von 211)</w:t>
            </w:r>
          </w:p>
        </w:tc>
        <w:tc>
          <w:tcPr/>
          <w:p>
            <w:pPr>
              <w:pStyle w:val="Compact"/>
              <w:jc w:val="left"/>
            </w:pPr>
            <w:r>
              <w:t xml:space="preserve">Bewertung</w:t>
            </w:r>
          </w:p>
        </w:tc>
        <w:tc>
          <w:tcPr/>
          <w:p>
            <w:pPr>
              <w:pStyle w:val="Compact"/>
              <w:jc w:val="left"/>
            </w:pPr>
            <w:r>
              <w:t xml:space="preserve">Ergebnis</w:t>
            </w:r>
          </w:p>
        </w:tc>
      </w:tr>
      <w:tr>
        <w:tc>
          <w:tcPr/>
          <w:p>
            <w:pPr>
              <w:pStyle w:val="Compact"/>
              <w:jc w:val="left"/>
            </w:pPr>
            <w:r>
              <w:t xml:space="preserve">98–100 %</w:t>
            </w:r>
          </w:p>
        </w:tc>
        <w:tc>
          <w:tcPr/>
          <w:p>
            <w:pPr>
              <w:pStyle w:val="Compact"/>
              <w:jc w:val="left"/>
            </w:pPr>
            <w:r>
              <w:t xml:space="preserve">207–211</w:t>
            </w:r>
          </w:p>
        </w:tc>
        <w:tc>
          <w:tcPr/>
          <w:p>
            <w:pPr>
              <w:pStyle w:val="Compact"/>
              <w:jc w:val="left"/>
            </w:pPr>
            <w:r>
              <w:t xml:space="preserve">ausgezeichnet</w:t>
            </w:r>
          </w:p>
        </w:tc>
        <w:tc>
          <w:tcPr/>
          <w:p>
            <w:pPr>
              <w:pStyle w:val="Compact"/>
              <w:jc w:val="left"/>
            </w:pPr>
            <w:r>
              <w:t xml:space="preserve">bestanden</w:t>
            </w:r>
          </w:p>
        </w:tc>
      </w:tr>
      <w:tr>
        <w:tc>
          <w:tcPr/>
          <w:p>
            <w:pPr>
              <w:pStyle w:val="Compact"/>
              <w:jc w:val="left"/>
            </w:pPr>
            <w:r>
              <w:t xml:space="preserve">95–97 %</w:t>
            </w:r>
          </w:p>
        </w:tc>
        <w:tc>
          <w:tcPr/>
          <w:p>
            <w:pPr>
              <w:pStyle w:val="Compact"/>
              <w:jc w:val="left"/>
            </w:pPr>
            <w:r>
              <w:t xml:space="preserve">201–204</w:t>
            </w:r>
          </w:p>
        </w:tc>
        <w:tc>
          <w:tcPr/>
          <w:p>
            <w:pPr>
              <w:pStyle w:val="Compact"/>
              <w:jc w:val="left"/>
            </w:pPr>
            <w:r>
              <w:t xml:space="preserve">sehr gut</w:t>
            </w:r>
          </w:p>
        </w:tc>
        <w:tc>
          <w:tcPr/>
          <w:p>
            <w:pPr>
              <w:pStyle w:val="Compact"/>
              <w:jc w:val="left"/>
            </w:pPr>
            <w:r>
              <w:t xml:space="preserve">bestanden</w:t>
            </w:r>
          </w:p>
        </w:tc>
      </w:tr>
      <w:tr>
        <w:tc>
          <w:tcPr/>
          <w:p>
            <w:pPr>
              <w:pStyle w:val="Compact"/>
              <w:jc w:val="left"/>
            </w:pPr>
            <w:r>
              <w:t xml:space="preserve">unter 95 %</w:t>
            </w:r>
          </w:p>
        </w:tc>
        <w:tc>
          <w:tcPr/>
          <w:p>
            <w:pPr>
              <w:pStyle w:val="Compact"/>
              <w:jc w:val="left"/>
            </w:pPr>
            <w:r>
              <w:t xml:space="preserve">0–200</w:t>
            </w:r>
          </w:p>
        </w:tc>
        <w:tc>
          <w:tcPr/>
          <w:p>
            <w:pPr>
              <w:pStyle w:val="Compact"/>
              <w:jc w:val="left"/>
            </w:pPr>
            <w:r>
              <w:t xml:space="preserve">—</w:t>
            </w:r>
          </w:p>
        </w:tc>
        <w:tc>
          <w:tcPr/>
          <w:p>
            <w:pPr>
              <w:pStyle w:val="Compact"/>
              <w:jc w:val="left"/>
            </w:pPr>
            <w:r>
              <w:t xml:space="preserve">nicht bestanden (Wiederholung)</w:t>
            </w:r>
          </w:p>
        </w:tc>
      </w:tr>
    </w:tbl>
    <w:p>
      <w:pPr>
        <w:pStyle w:val="BodyText"/>
      </w:pPr>
      <w:r>
        <w:t xml:space="preserve">Diese Prüfung folgt dem Aufbau des Werkes: von der Einleitung und den Quellen über die sechs Säulen des Īmān (Tor 1) hin zur Definition des Glaubens, den Ṣaḥābah und dem Imamat (Tor 2), und schließt mit einem angewandten Teil (Situationsanalyse). Beginne mit den Teilen, die dir leichtfallen. Möge Allah dir Gelingen schenken.</w:t>
      </w:r>
    </w:p>
    <w:bookmarkEnd w:id="22"/>
    <w:bookmarkStart w:id="23" w:name="teil-1"/>
    <w:p>
      <w:pPr>
        <w:pStyle w:val="Heading2"/>
      </w:pPr>
      <w:r>
        <w:t xml:space="preserve">Teil 1 — Grundlagen: Einleitung, Einteilung und Quellen der ʿAqīdah</w:t>
      </w:r>
    </w:p>
    <w:p>
      <w:pPr>
        <w:pStyle w:val="FirstParagraph"/>
      </w:pPr>
      <w:r>
        <w:rPr>
          <w:iCs/>
          <w:i/>
        </w:rPr>
        <w:t xml:space="preserve">Dieser Teil prüft die Einleitung, das Kapitel „Die ʿAqīdah und ihre Einteilung" sowie „Die Quellen der ʿAqīdah".</w:t>
      </w:r>
    </w:p>
    <w:p>
      <w:pPr>
        <w:pStyle w:val="BodyText"/>
      </w:pPr>
      <w:r>
        <w:rPr>
          <w:bCs/>
          <w:b/>
        </w:rPr>
        <w:t xml:space="preserve">1.</w:t>
      </w:r>
      <w:r>
        <w:t xml:space="preserve"> </w:t>
      </w:r>
      <w:r>
        <w:t xml:space="preserve">Definiere den Begriff</w:t>
      </w:r>
      <w:r>
        <w:t xml:space="preserve"> </w:t>
      </w:r>
      <w:r>
        <w:rPr>
          <w:bCs/>
          <w:b/>
        </w:rPr>
        <w:t xml:space="preserve">al-ʿAqīdah</w:t>
      </w:r>
      <w:r>
        <w:t xml:space="preserve"> </w:t>
      </w:r>
      <w:r>
        <w:t xml:space="preserve">so, wie ihn der Scheich im Text wörtlich bestimmt (woran der Mensch was bindet?).</w:t>
      </w:r>
      <w:r>
        <w:t xml:space="preserve"> </w:t>
      </w:r>
      <w:r>
        <w:t xml:space="preserve">2 P</w:t>
      </w:r>
    </w:p>
    <w:p>
      <w:pPr>
        <w:pStyle w:val="BodyText"/>
      </w:pPr>
      <w:r>
        <w:rPr>
          <w:bCs/>
          <w:b/>
        </w:rPr>
        <w:t xml:space="preserve">2.</w:t>
      </w:r>
      <w:r>
        <w:t xml:space="preserve"> </w:t>
      </w:r>
      <w:r>
        <w:t xml:space="preserve">Der Scheich sagt, die ʿAqīdah falle unter</w:t>
      </w:r>
      <w:r>
        <w:t xml:space="preserve"> </w:t>
      </w:r>
      <w:r>
        <w:rPr>
          <w:bCs/>
          <w:b/>
        </w:rPr>
        <w:t xml:space="preserve">zwei Tore (bābān)</w:t>
      </w:r>
      <w:r>
        <w:t xml:space="preserve">. Nenne beide Tore genau so, wie er sie einteilt.</w:t>
      </w:r>
      <w:r>
        <w:t xml:space="preserve"> </w:t>
      </w:r>
      <w:r>
        <w:t xml:space="preserve">2 P</w:t>
      </w:r>
    </w:p>
    <w:p>
      <w:pPr>
        <w:pStyle w:val="BodyText"/>
      </w:pPr>
      <w:r>
        <w:rPr>
          <w:bCs/>
          <w:b/>
        </w:rPr>
        <w:t xml:space="preserve">3.</w:t>
      </w:r>
      <w:r>
        <w:t xml:space="preserve"> </w:t>
      </w:r>
      <w:r>
        <w:t xml:space="preserve">Der Scheich nennt einen konkreten Nutzen der ʿAqīdah für das</w:t>
      </w:r>
      <w:r>
        <w:t xml:space="preserve"> </w:t>
      </w:r>
      <w:r>
        <w:rPr>
          <w:bCs/>
          <w:b/>
        </w:rPr>
        <w:t xml:space="preserve">Verhalten (Sulūk)</w:t>
      </w:r>
      <w:r>
        <w:t xml:space="preserve"> </w:t>
      </w:r>
      <w:r>
        <w:t xml:space="preserve">des Dieners und gibt ein Beispiel (das Herabsteigen Allahs zum untersten Himmel). Erkläre in eigenen Worten, wie dieses Wissen über Allah laut Text auf das Handeln des Dieners wirkt.</w:t>
      </w:r>
      <w:r>
        <w:t xml:space="preserve"> </w:t>
      </w:r>
      <w:r>
        <w:t xml:space="preserve">3 P</w:t>
      </w:r>
    </w:p>
    <w:p>
      <w:pPr>
        <w:pStyle w:val="BodyText"/>
      </w:pPr>
      <w:r>
        <w:rPr>
          <w:bCs/>
          <w:b/>
        </w:rPr>
        <w:t xml:space="preserve">4.</w:t>
      </w:r>
      <w:r>
        <w:t xml:space="preserve"> </w:t>
      </w:r>
      <w:r>
        <w:t xml:space="preserve">Nenne die</w:t>
      </w:r>
      <w:r>
        <w:t xml:space="preserve"> </w:t>
      </w:r>
      <w:r>
        <w:rPr>
          <w:bCs/>
          <w:b/>
        </w:rPr>
        <w:t xml:space="preserve">drei Quellen der ʿAqīdah</w:t>
      </w:r>
      <w:r>
        <w:t xml:space="preserve"> </w:t>
      </w:r>
      <w:r>
        <w:t xml:space="preserve">bei Ahl as-Sunnah wal-Jamāʿah und erkläre jede kurz. Gehe bei der Sunnah ausdrücklich auf die Frage</w:t>
      </w:r>
      <w:r>
        <w:t xml:space="preserve"> </w:t>
      </w:r>
      <w:r>
        <w:rPr>
          <w:bCs/>
          <w:b/>
        </w:rPr>
        <w:t xml:space="preserve">Mutawātir / Āḥād</w:t>
      </w:r>
      <w:r>
        <w:t xml:space="preserve"> </w:t>
      </w:r>
      <w:r>
        <w:t xml:space="preserve">ein: Wie steht Ahl as-Sunnah dazu in der ʿAqīdah?</w:t>
      </w:r>
      <w:r>
        <w:t xml:space="preserve"> </w:t>
      </w:r>
      <w:r>
        <w:t xml:space="preserve">4 P</w:t>
      </w:r>
    </w:p>
    <w:p>
      <w:pPr>
        <w:pStyle w:val="BodyText"/>
      </w:pPr>
      <w:r>
        <w:rPr>
          <w:bCs/>
          <w:b/>
        </w:rPr>
        <w:t xml:space="preserve">5.</w:t>
      </w:r>
      <w:r>
        <w:t xml:space="preserve"> </w:t>
      </w:r>
      <w:r>
        <w:t xml:space="preserve">Warum argumentiert Ahl as-Sunnah die ʿAqīdah</w:t>
      </w:r>
      <w:r>
        <w:t xml:space="preserve"> </w:t>
      </w:r>
      <w:r>
        <w:rPr>
          <w:bCs/>
          <w:b/>
        </w:rPr>
        <w:t xml:space="preserve">nicht mit dem Verstand (ʿAql)</w:t>
      </w:r>
      <w:r>
        <w:t xml:space="preserve">? Begründe mit dem im Text genannten Grund (verborgene Angelegenheit / Bericht).</w:t>
      </w:r>
      <w:r>
        <w:t xml:space="preserve"> </w:t>
      </w:r>
      <w:r>
        <w:t xml:space="preserve">2 P</w:t>
      </w:r>
    </w:p>
    <w:p>
      <w:pPr>
        <w:pStyle w:val="BodyText"/>
      </w:pPr>
      <w:r>
        <w:rPr>
          <w:bCs/>
          <w:b/>
        </w:rPr>
        <w:t xml:space="preserve">6.</w:t>
      </w:r>
      <w:r>
        <w:t xml:space="preserve"> </w:t>
      </w:r>
      <w:r>
        <w:t xml:space="preserve">Der Scheich nennt eine</w:t>
      </w:r>
      <w:r>
        <w:t xml:space="preserve"> </w:t>
      </w:r>
      <w:r>
        <w:rPr>
          <w:bCs/>
          <w:b/>
        </w:rPr>
        <w:t xml:space="preserve">„vor dem Irrtum rettende Grundregel"</w:t>
      </w:r>
      <w:r>
        <w:t xml:space="preserve">. Gib sie sinngemäß wieder und erkläre, warum gerade das</w:t>
      </w:r>
      <w:r>
        <w:t xml:space="preserve"> </w:t>
      </w:r>
      <w:r>
        <w:rPr>
          <w:bCs/>
          <w:b/>
        </w:rPr>
        <w:t xml:space="preserve">Verständnis der Ṣaḥābah</w:t>
      </w:r>
      <w:r>
        <w:t xml:space="preserve"> </w:t>
      </w:r>
      <w:r>
        <w:t xml:space="preserve">zum Maßstab gemacht wurde.</w:t>
      </w:r>
      <w:r>
        <w:t xml:space="preserve"> </w:t>
      </w:r>
      <w:r>
        <w:t xml:space="preserve">3 P</w:t>
      </w:r>
    </w:p>
    <w:p>
      <w:pPr>
        <w:pStyle w:val="BodyText"/>
      </w:pPr>
      <w:r>
        <w:rPr>
          <w:bCs/>
          <w:b/>
        </w:rPr>
        <w:t xml:space="preserve">7.</w:t>
      </w:r>
      <w:r>
        <w:t xml:space="preserve"> </w:t>
      </w:r>
      <w:r>
        <w:t xml:space="preserve">Wer sind die</w:t>
      </w:r>
      <w:r>
        <w:t xml:space="preserve"> </w:t>
      </w:r>
      <w:r>
        <w:rPr>
          <w:bCs/>
          <w:b/>
        </w:rPr>
        <w:t xml:space="preserve">as-Salaf aṣ-Ṣāliḥ</w:t>
      </w:r>
      <w:r>
        <w:t xml:space="preserve"> </w:t>
      </w:r>
      <w:r>
        <w:t xml:space="preserve">nach der Definition im Text? (Nenne die Generationen genau.)</w:t>
      </w:r>
      <w:r>
        <w:t xml:space="preserve"> </w:t>
      </w:r>
      <w:r>
        <w:t xml:space="preserve">2 P</w:t>
      </w:r>
    </w:p>
    <w:p>
      <w:pPr>
        <w:pStyle w:val="BodyText"/>
      </w:pPr>
      <w:r>
        <w:t xml:space="preserve">۞</w:t>
      </w:r>
    </w:p>
    <w:bookmarkEnd w:id="23"/>
    <w:bookmarkStart w:id="24" w:name="teil-2"/>
    <w:p>
      <w:pPr>
        <w:pStyle w:val="Heading2"/>
      </w:pPr>
      <w:r>
        <w:t xml:space="preserve">Teil 2 — Erste Säule: Der Glaube an Allah (at-Tawḥīd)</w:t>
      </w:r>
    </w:p>
    <w:p>
      <w:pPr>
        <w:pStyle w:val="FirstParagraph"/>
      </w:pPr>
      <w:r>
        <w:rPr>
          <w:iCs/>
          <w:i/>
        </w:rPr>
        <w:t xml:space="preserve">Der umfangreichste Teil. Er prüft Rubūbiyyah, Asmāʾ waṣ-Ṣifāt und Ulūhiyyah samt ihren Vernichtern (Nawāqiḍ).</w:t>
      </w:r>
    </w:p>
    <w:p>
      <w:pPr>
        <w:pStyle w:val="BodyText"/>
      </w:pPr>
      <w:r>
        <w:rPr>
          <w:bCs/>
          <w:b/>
        </w:rPr>
        <w:t xml:space="preserve">8.</w:t>
      </w:r>
      <w:r>
        <w:t xml:space="preserve"> </w:t>
      </w:r>
      <w:r>
        <w:t xml:space="preserve">Nenne die</w:t>
      </w:r>
      <w:r>
        <w:t xml:space="preserve"> </w:t>
      </w:r>
      <w:r>
        <w:rPr>
          <w:bCs/>
          <w:b/>
        </w:rPr>
        <w:t xml:space="preserve">drei Kategorien des Tawḥīd</w:t>
      </w:r>
      <w:r>
        <w:t xml:space="preserve"> </w:t>
      </w:r>
      <w:r>
        <w:t xml:space="preserve">und gib zu jeder das im Text genannte</w:t>
      </w:r>
      <w:r>
        <w:t xml:space="preserve"> </w:t>
      </w:r>
      <w:r>
        <w:rPr>
          <w:bCs/>
          <w:b/>
        </w:rPr>
        <w:t xml:space="preserve">Beispiel</w:t>
      </w:r>
      <w:r>
        <w:t xml:space="preserve"> </w:t>
      </w:r>
      <w:r>
        <w:t xml:space="preserve">an.</w:t>
      </w:r>
      <w:r>
        <w:t xml:space="preserve"> </w:t>
      </w:r>
      <w:r>
        <w:t xml:space="preserve">3 P</w:t>
      </w:r>
    </w:p>
    <w:p>
      <w:pPr>
        <w:pStyle w:val="BodyText"/>
      </w:pPr>
      <w:r>
        <w:rPr>
          <w:bCs/>
          <w:b/>
        </w:rPr>
        <w:t xml:space="preserve">9.</w:t>
      </w:r>
      <w:r>
        <w:t xml:space="preserve"> </w:t>
      </w:r>
      <w:r>
        <w:rPr>
          <w:iCs/>
          <w:i/>
        </w:rPr>
        <w:t xml:space="preserve">(Auswendig)</w:t>
      </w:r>
      <w:r>
        <w:t xml:space="preserve"> </w:t>
      </w:r>
      <w:r>
        <w:t xml:space="preserve">Der Scheich nennt</w:t>
      </w:r>
      <w:r>
        <w:t xml:space="preserve"> </w:t>
      </w:r>
      <w:r>
        <w:rPr>
          <w:bCs/>
          <w:b/>
        </w:rPr>
        <w:t xml:space="preserve">fünf Früchte des Glaubens an Allah</w:t>
      </w:r>
      <w:r>
        <w:t xml:space="preserve">. Zähle alle fünf auf.</w:t>
      </w:r>
      <w:r>
        <w:t xml:space="preserve"> </w:t>
      </w:r>
      <w:r>
        <w:t xml:space="preserve">3 P</w:t>
      </w:r>
    </w:p>
    <w:p>
      <w:pPr>
        <w:pStyle w:val="BodyText"/>
      </w:pPr>
      <w:r>
        <w:rPr>
          <w:bCs/>
          <w:b/>
        </w:rPr>
        <w:t xml:space="preserve">10.</w:t>
      </w:r>
      <w:r>
        <w:t xml:space="preserve"> </w:t>
      </w:r>
      <w:r>
        <w:t xml:space="preserve">Worauf beruht die</w:t>
      </w:r>
      <w:r>
        <w:t xml:space="preserve"> </w:t>
      </w:r>
      <w:r>
        <w:rPr>
          <w:bCs/>
          <w:b/>
        </w:rPr>
        <w:t xml:space="preserve">Rubūbiyyah Allahs</w:t>
      </w:r>
      <w:r>
        <w:t xml:space="preserve">? Nenne die</w:t>
      </w:r>
      <w:r>
        <w:t xml:space="preserve"> </w:t>
      </w:r>
      <w:r>
        <w:rPr>
          <w:bCs/>
          <w:b/>
        </w:rPr>
        <w:t xml:space="preserve">zwei</w:t>
      </w:r>
      <w:r>
        <w:t xml:space="preserve"> </w:t>
      </w:r>
      <w:r>
        <w:t xml:space="preserve">Dinge. Nenne anschließend die</w:t>
      </w:r>
      <w:r>
        <w:t xml:space="preserve"> </w:t>
      </w:r>
      <w:r>
        <w:rPr>
          <w:bCs/>
          <w:b/>
        </w:rPr>
        <w:t xml:space="preserve">vier</w:t>
      </w:r>
      <w:r>
        <w:t xml:space="preserve"> </w:t>
      </w:r>
      <w:r>
        <w:t xml:space="preserve">Wege, auf denen die</w:t>
      </w:r>
      <w:r>
        <w:t xml:space="preserve"> </w:t>
      </w:r>
      <w:r>
        <w:rPr>
          <w:bCs/>
          <w:b/>
        </w:rPr>
        <w:t xml:space="preserve">Existenz Allahs</w:t>
      </w:r>
      <w:r>
        <w:t xml:space="preserve"> </w:t>
      </w:r>
      <w:r>
        <w:t xml:space="preserve">im Text belegt wird.</w:t>
      </w:r>
      <w:r>
        <w:t xml:space="preserve"> </w:t>
      </w:r>
      <w:r>
        <w:t xml:space="preserve">4 P</w:t>
      </w:r>
    </w:p>
    <w:p>
      <w:pPr>
        <w:pStyle w:val="BodyText"/>
      </w:pPr>
      <w:r>
        <w:rPr>
          <w:bCs/>
          <w:b/>
        </w:rPr>
        <w:t xml:space="preserve">11.</w:t>
      </w:r>
      <w:r>
        <w:t xml:space="preserve"> </w:t>
      </w:r>
      <w:r>
        <w:rPr>
          <w:iCs/>
          <w:i/>
        </w:rPr>
        <w:t xml:space="preserve">(Nachdenken)</w:t>
      </w:r>
      <w:r>
        <w:t xml:space="preserve"> </w:t>
      </w:r>
      <w:r>
        <w:t xml:space="preserve">Der Scheich betont: „Der Tawḥīd ar-Rubūbiyyah allein genügt nicht für den Glauben an Allah." Erkläre,</w:t>
      </w:r>
      <w:r>
        <w:t xml:space="preserve"> </w:t>
      </w:r>
      <w:r>
        <w:rPr>
          <w:bCs/>
          <w:b/>
        </w:rPr>
        <w:t xml:space="preserve">warum</w:t>
      </w:r>
      <w:r>
        <w:t xml:space="preserve"> </w:t>
      </w:r>
      <w:r>
        <w:t xml:space="preserve">– und führe den Beleg an, den der Scheich mit den</w:t>
      </w:r>
      <w:r>
        <w:t xml:space="preserve"> </w:t>
      </w:r>
      <w:r>
        <w:rPr>
          <w:bCs/>
          <w:b/>
        </w:rPr>
        <w:t xml:space="preserve">Götzendienern der Araber</w:t>
      </w:r>
      <w:r>
        <w:t xml:space="preserve"> </w:t>
      </w:r>
      <w:r>
        <w:t xml:space="preserve">verbindet (Inhalt genügt, keine wörtliche Āyah nötig).</w:t>
      </w:r>
      <w:r>
        <w:t xml:space="preserve"> </w:t>
      </w:r>
      <w:r>
        <w:t xml:space="preserve">3 P</w:t>
      </w:r>
    </w:p>
    <w:p>
      <w:pPr>
        <w:pStyle w:val="BodyText"/>
      </w:pPr>
      <w:r>
        <w:rPr>
          <w:bCs/>
          <w:b/>
        </w:rPr>
        <w:t xml:space="preserve">12.</w:t>
      </w:r>
      <w:r>
        <w:t xml:space="preserve"> </w:t>
      </w:r>
      <w:r>
        <w:rPr>
          <w:iCs/>
          <w:i/>
        </w:rPr>
        <w:t xml:space="preserve">(Auswendig)</w:t>
      </w:r>
      <w:r>
        <w:t xml:space="preserve"> </w:t>
      </w:r>
      <w:r>
        <w:t xml:space="preserve">Nenne die</w:t>
      </w:r>
      <w:r>
        <w:t xml:space="preserve"> </w:t>
      </w:r>
      <w:r>
        <w:rPr>
          <w:bCs/>
          <w:b/>
        </w:rPr>
        <w:t xml:space="preserve">drei Vernichter (Nawāqiḍ) des Tawḥīd ar-Rubūbiyyah</w:t>
      </w:r>
      <w:r>
        <w:t xml:space="preserve">.</w:t>
      </w:r>
      <w:r>
        <w:t xml:space="preserve"> </w:t>
      </w:r>
      <w:r>
        <w:t xml:space="preserve">3 P</w:t>
      </w:r>
    </w:p>
    <w:p>
      <w:pPr>
        <w:pStyle w:val="BodyText"/>
      </w:pPr>
      <w:r>
        <w:rPr>
          <w:bCs/>
          <w:b/>
        </w:rPr>
        <w:t xml:space="preserve">13.</w:t>
      </w:r>
      <w:r>
        <w:t xml:space="preserve"> </w:t>
      </w:r>
      <w:r>
        <w:t xml:space="preserve">Ordne die folgenden, im Text genannten Fälle je einem der drei Rubūbiyyah-Vernichter zu und begründe kurz:</w:t>
      </w:r>
      <w:r>
        <w:t xml:space="preserve"> </w:t>
      </w:r>
      <w:r>
        <w:t xml:space="preserve">3 P</w:t>
      </w:r>
    </w:p>
    <w:p>
      <w:pPr>
        <w:numPr>
          <w:ilvl w:val="0"/>
          <w:numId w:val="1003"/>
        </w:numPr>
        <w:pStyle w:val="Compact"/>
      </w:pPr>
      <w:r>
        <w:t xml:space="preserve">(a) Jemand glaubt, die</w:t>
      </w:r>
      <w:r>
        <w:t xml:space="preserve"> </w:t>
      </w:r>
      <w:r>
        <w:rPr>
          <w:bCs/>
          <w:b/>
        </w:rPr>
        <w:t xml:space="preserve">Sternzeichen (Abrāǧ)</w:t>
      </w:r>
      <w:r>
        <w:t xml:space="preserve"> </w:t>
      </w:r>
      <w:r>
        <w:t xml:space="preserve">wirkten von sich aus auf sein Schicksal ein.</w:t>
      </w:r>
    </w:p>
    <w:p>
      <w:pPr>
        <w:numPr>
          <w:ilvl w:val="0"/>
          <w:numId w:val="1003"/>
        </w:numPr>
        <w:pStyle w:val="Compact"/>
      </w:pPr>
      <w:r>
        <w:t xml:space="preserve">(b) Firʿawn sagt: „Ich bin euer höchster Herr."</w:t>
      </w:r>
    </w:p>
    <w:p>
      <w:pPr>
        <w:numPr>
          <w:ilvl w:val="0"/>
          <w:numId w:val="1003"/>
        </w:numPr>
        <w:pStyle w:val="Compact"/>
      </w:pPr>
      <w:r>
        <w:t xml:space="preserve">(c) Jemand sagt: „Wäre der und der walī nicht gewesen, wäre ich krank geworden" (im Glauben, der walī wirke eigenständig).</w:t>
      </w:r>
    </w:p>
    <w:p>
      <w:pPr>
        <w:pStyle w:val="FirstParagraph"/>
      </w:pPr>
      <w:r>
        <w:rPr>
          <w:bCs/>
          <w:b/>
        </w:rPr>
        <w:t xml:space="preserve">14.</w:t>
      </w:r>
      <w:r>
        <w:t xml:space="preserve"> </w:t>
      </w:r>
      <w:r>
        <w:t xml:space="preserve">Nenne die</w:t>
      </w:r>
      <w:r>
        <w:t xml:space="preserve"> </w:t>
      </w:r>
      <w:r>
        <w:rPr>
          <w:bCs/>
          <w:b/>
        </w:rPr>
        <w:t xml:space="preserve">drei Grundlagen (asus)</w:t>
      </w:r>
      <w:r>
        <w:t xml:space="preserve">, auf denen der</w:t>
      </w:r>
      <w:r>
        <w:t xml:space="preserve"> </w:t>
      </w:r>
      <w:r>
        <w:rPr>
          <w:bCs/>
          <w:b/>
        </w:rPr>
        <w:t xml:space="preserve">Tawḥīd al-Asmāʾ waṣ-Ṣifāt</w:t>
      </w:r>
      <w:r>
        <w:t xml:space="preserve"> </w:t>
      </w:r>
      <w:r>
        <w:t xml:space="preserve">beruht.</w:t>
      </w:r>
      <w:r>
        <w:t xml:space="preserve"> </w:t>
      </w:r>
      <w:r>
        <w:t xml:space="preserve">3 P</w:t>
      </w:r>
    </w:p>
    <w:p>
      <w:pPr>
        <w:pStyle w:val="BodyText"/>
      </w:pPr>
      <w:r>
        <w:rPr>
          <w:bCs/>
          <w:b/>
        </w:rPr>
        <w:t xml:space="preserve">15.</w:t>
      </w:r>
      <w:r>
        <w:t xml:space="preserve"> </w:t>
      </w:r>
      <w:r>
        <w:rPr>
          <w:iCs/>
          <w:i/>
        </w:rPr>
        <w:t xml:space="preserve">(Nachdenken)</w:t>
      </w:r>
      <w:r>
        <w:t xml:space="preserve"> </w:t>
      </w:r>
      <w:r>
        <w:t xml:space="preserve">Erkläre den Unterschied zwischen</w:t>
      </w:r>
      <w:r>
        <w:t xml:space="preserve"> </w:t>
      </w:r>
      <w:r>
        <w:rPr>
          <w:bCs/>
          <w:b/>
        </w:rPr>
        <w:t xml:space="preserve">at-Taʾwīl</w:t>
      </w:r>
      <w:r>
        <w:t xml:space="preserve"> </w:t>
      </w:r>
      <w:r>
        <w:t xml:space="preserve">und</w:t>
      </w:r>
      <w:r>
        <w:t xml:space="preserve"> </w:t>
      </w:r>
      <w:r>
        <w:rPr>
          <w:bCs/>
          <w:b/>
        </w:rPr>
        <w:t xml:space="preserve">at-Tafwīḍ</w:t>
      </w:r>
      <w:r>
        <w:t xml:space="preserve">, und weshalb der Scheich sagt, dass</w:t>
      </w:r>
      <w:r>
        <w:t xml:space="preserve"> </w:t>
      </w:r>
      <w:r>
        <w:rPr>
          <w:bCs/>
          <w:b/>
        </w:rPr>
        <w:t xml:space="preserve">auch der Tafwīḍ nicht die Lehre (Maḏhab) von Ahl as-Sunnah</w:t>
      </w:r>
      <w:r>
        <w:t xml:space="preserve"> </w:t>
      </w:r>
      <w:r>
        <w:t xml:space="preserve">ist. Was genau überlässt Ahl as-Sunnah (die Bedeutung oder die Art und Weise?)?</w:t>
      </w:r>
      <w:r>
        <w:t xml:space="preserve"> </w:t>
      </w:r>
      <w:r>
        <w:t xml:space="preserve">4 P</w:t>
      </w:r>
    </w:p>
    <w:p>
      <w:pPr>
        <w:pStyle w:val="BodyText"/>
      </w:pPr>
      <w:r>
        <w:rPr>
          <w:bCs/>
          <w:b/>
        </w:rPr>
        <w:t xml:space="preserve">16.</w:t>
      </w:r>
      <w:r>
        <w:t xml:space="preserve"> </w:t>
      </w:r>
      <w:r>
        <w:t xml:space="preserve">Der Scheich fasst die gesamte Lehre der Namen und Eigenschaften in</w:t>
      </w:r>
      <w:r>
        <w:t xml:space="preserve"> </w:t>
      </w:r>
      <w:r>
        <w:rPr>
          <w:bCs/>
          <w:b/>
        </w:rPr>
        <w:t xml:space="preserve">einem Satz</w:t>
      </w:r>
      <w:r>
        <w:t xml:space="preserve"> </w:t>
      </w:r>
      <w:r>
        <w:t xml:space="preserve">zusammen (Bejahen … / Reinerklärung …). Gib diesen Satz sinngemäß wieder.</w:t>
      </w:r>
      <w:r>
        <w:t xml:space="preserve"> </w:t>
      </w:r>
      <w:r>
        <w:t xml:space="preserve">2 P</w:t>
      </w:r>
    </w:p>
    <w:p>
      <w:pPr>
        <w:pStyle w:val="BodyText"/>
      </w:pPr>
      <w:r>
        <w:rPr>
          <w:bCs/>
          <w:b/>
        </w:rPr>
        <w:t xml:space="preserve">17.</w:t>
      </w:r>
      <w:r>
        <w:t xml:space="preserve"> </w:t>
      </w:r>
      <w:r>
        <w:rPr>
          <w:iCs/>
          <w:i/>
        </w:rPr>
        <w:t xml:space="preserve">(Nachdenken)</w:t>
      </w:r>
      <w:r>
        <w:t xml:space="preserve"> </w:t>
      </w:r>
      <w:r>
        <w:t xml:space="preserve">Der Scheich erzählt die Haltung des Gefährten</w:t>
      </w:r>
      <w:r>
        <w:t xml:space="preserve"> </w:t>
      </w:r>
      <w:r>
        <w:rPr>
          <w:bCs/>
          <w:b/>
        </w:rPr>
        <w:t xml:space="preserve">Abū Razīn</w:t>
      </w:r>
      <w:r>
        <w:t xml:space="preserve"> </w:t>
      </w:r>
      <w:r>
        <w:t xml:space="preserve">zum Ḥadīṯ über das „Lachen" Allahs. Was fragte Abū Razīn</w:t>
      </w:r>
      <w:r>
        <w:t xml:space="preserve"> </w:t>
      </w:r>
      <w:r>
        <w:rPr>
          <w:bCs/>
          <w:b/>
        </w:rPr>
        <w:t xml:space="preserve">nicht</w:t>
      </w:r>
      <w:r>
        <w:t xml:space="preserve"> </w:t>
      </w:r>
      <w:r>
        <w:t xml:space="preserve">– und was sagte er stattdessen? Was lehrt uns diese Begebenheit über den Umgang der Ṣaḥābah mit den Eigenschaften Allahs?</w:t>
      </w:r>
      <w:r>
        <w:t xml:space="preserve"> </w:t>
      </w:r>
      <w:r>
        <w:t xml:space="preserve">3 P</w:t>
      </w:r>
    </w:p>
    <w:p>
      <w:pPr>
        <w:pStyle w:val="BodyText"/>
      </w:pPr>
      <w:r>
        <w:rPr>
          <w:bCs/>
          <w:b/>
        </w:rPr>
        <w:t xml:space="preserve">18.</w:t>
      </w:r>
      <w:r>
        <w:t xml:space="preserve"> </w:t>
      </w:r>
      <w:r>
        <w:t xml:space="preserve">Was bedeutet</w:t>
      </w:r>
      <w:r>
        <w:t xml:space="preserve"> </w:t>
      </w:r>
      <w:r>
        <w:rPr>
          <w:bCs/>
          <w:b/>
        </w:rPr>
        <w:t xml:space="preserve">al-Ilāh</w:t>
      </w:r>
      <w:r>
        <w:t xml:space="preserve"> </w:t>
      </w:r>
      <w:r>
        <w:t xml:space="preserve">in der Sprache der Araber? Erkläre, warum der Tawḥīd auf</w:t>
      </w:r>
      <w:r>
        <w:t xml:space="preserve"> </w:t>
      </w:r>
      <w:r>
        <w:rPr>
          <w:bCs/>
          <w:b/>
        </w:rPr>
        <w:t xml:space="preserve">Verneinung UND Bejahung</w:t>
      </w:r>
      <w:r>
        <w:t xml:space="preserve"> </w:t>
      </w:r>
      <w:r>
        <w:t xml:space="preserve">beruhen muss, und was passieren würde, wenn man nur „Lā ilāha" oder nur „illā Allāh" sagte.</w:t>
      </w:r>
      <w:r>
        <w:t xml:space="preserve"> </w:t>
      </w:r>
      <w:r>
        <w:t xml:space="preserve">3 P</w:t>
      </w:r>
    </w:p>
    <w:p>
      <w:pPr>
        <w:pStyle w:val="BodyText"/>
      </w:pPr>
      <w:r>
        <w:rPr>
          <w:bCs/>
          <w:b/>
        </w:rPr>
        <w:t xml:space="preserve">19.</w:t>
      </w:r>
      <w:r>
        <w:t xml:space="preserve"> </w:t>
      </w:r>
      <w:r>
        <w:t xml:space="preserve">Der Scheich unterscheidet</w:t>
      </w:r>
      <w:r>
        <w:t xml:space="preserve"> </w:t>
      </w:r>
      <w:r>
        <w:rPr>
          <w:bCs/>
          <w:b/>
        </w:rPr>
        <w:t xml:space="preserve">at-Taʿabbud</w:t>
      </w:r>
      <w:r>
        <w:t xml:space="preserve"> </w:t>
      </w:r>
      <w:r>
        <w:t xml:space="preserve">und</w:t>
      </w:r>
      <w:r>
        <w:t xml:space="preserve"> </w:t>
      </w:r>
      <w:r>
        <w:rPr>
          <w:bCs/>
          <w:b/>
        </w:rPr>
        <w:t xml:space="preserve">al-Mutaʿabbad bihi (al-ʿIbādah)</w:t>
      </w:r>
      <w:r>
        <w:t xml:space="preserve">. Erkläre beide. Nenne die</w:t>
      </w:r>
      <w:r>
        <w:t xml:space="preserve"> </w:t>
      </w:r>
      <w:r>
        <w:rPr>
          <w:bCs/>
          <w:b/>
        </w:rPr>
        <w:t xml:space="preserve">zwei Bedingungen</w:t>
      </w:r>
      <w:r>
        <w:t xml:space="preserve">, die im</w:t>
      </w:r>
      <w:r>
        <w:t xml:space="preserve"> </w:t>
      </w:r>
      <w:r>
        <w:rPr>
          <w:iCs/>
          <w:i/>
        </w:rPr>
        <w:t xml:space="preserve">taʿabbud</w:t>
      </w:r>
      <w:r>
        <w:t xml:space="preserve"> </w:t>
      </w:r>
      <w:r>
        <w:t xml:space="preserve">zusammenkommen müssen, damit jemand ein Anbetender ist.</w:t>
      </w:r>
      <w:r>
        <w:t xml:space="preserve"> </w:t>
      </w:r>
      <w:r>
        <w:t xml:space="preserve">3 P</w:t>
      </w:r>
    </w:p>
    <w:p>
      <w:pPr>
        <w:pStyle w:val="BodyText"/>
      </w:pPr>
      <w:r>
        <w:rPr>
          <w:bCs/>
          <w:b/>
        </w:rPr>
        <w:t xml:space="preserve">20.</w:t>
      </w:r>
      <w:r>
        <w:t xml:space="preserve"> </w:t>
      </w:r>
      <w:r>
        <w:t xml:space="preserve">Gib die im Text genannte</w:t>
      </w:r>
      <w:r>
        <w:t xml:space="preserve"> </w:t>
      </w:r>
      <w:r>
        <w:rPr>
          <w:bCs/>
          <w:b/>
        </w:rPr>
        <w:t xml:space="preserve">Definition des aš-Širk al-Akbar</w:t>
      </w:r>
      <w:r>
        <w:t xml:space="preserve"> </w:t>
      </w:r>
      <w:r>
        <w:t xml:space="preserve">wieder (samt der prophetischen Definition dem Sinn nach).</w:t>
      </w:r>
      <w:r>
        <w:t xml:space="preserve"> </w:t>
      </w:r>
      <w:r>
        <w:t xml:space="preserve">2 P</w:t>
      </w:r>
    </w:p>
    <w:p>
      <w:pPr>
        <w:pStyle w:val="BodyText"/>
      </w:pPr>
      <w:r>
        <w:rPr>
          <w:bCs/>
          <w:b/>
        </w:rPr>
        <w:t xml:space="preserve">21.</w:t>
      </w:r>
      <w:r>
        <w:t xml:space="preserve"> </w:t>
      </w:r>
      <w:r>
        <w:t xml:space="preserve">Die Gelehrten teilen das</w:t>
      </w:r>
      <w:r>
        <w:t xml:space="preserve"> </w:t>
      </w:r>
      <w:r>
        <w:rPr>
          <w:bCs/>
          <w:b/>
        </w:rPr>
        <w:t xml:space="preserve">Bittgebet (ad-duʿāʾ)</w:t>
      </w:r>
      <w:r>
        <w:t xml:space="preserve"> </w:t>
      </w:r>
      <w:r>
        <w:t xml:space="preserve">in zwei Arten. Nenne beide. Erkläre beim</w:t>
      </w:r>
      <w:r>
        <w:t xml:space="preserve"> </w:t>
      </w:r>
      <w:r>
        <w:rPr>
          <w:bCs/>
          <w:b/>
        </w:rPr>
        <w:t xml:space="preserve">Bittgebet der Bitte</w:t>
      </w:r>
      <w:r>
        <w:t xml:space="preserve"> </w:t>
      </w:r>
      <w:r>
        <w:t xml:space="preserve">die zwei Fälle und sage genau, welcher davon</w:t>
      </w:r>
      <w:r>
        <w:t xml:space="preserve"> </w:t>
      </w:r>
      <w:r>
        <w:rPr>
          <w:bCs/>
          <w:b/>
        </w:rPr>
        <w:t xml:space="preserve">großer Širk</w:t>
      </w:r>
      <w:r>
        <w:t xml:space="preserve"> </w:t>
      </w:r>
      <w:r>
        <w:t xml:space="preserve">ist und welcher</w:t>
      </w:r>
      <w:r>
        <w:t xml:space="preserve"> </w:t>
      </w:r>
      <w:r>
        <w:rPr>
          <w:bCs/>
          <w:b/>
        </w:rPr>
        <w:t xml:space="preserve">erlaubt</w:t>
      </w:r>
      <w:r>
        <w:t xml:space="preserve">.</w:t>
      </w:r>
      <w:r>
        <w:t xml:space="preserve"> </w:t>
      </w:r>
      <w:r>
        <w:t xml:space="preserve">4 P</w:t>
      </w:r>
    </w:p>
    <w:p>
      <w:pPr>
        <w:pStyle w:val="BodyText"/>
      </w:pPr>
      <w:r>
        <w:rPr>
          <w:bCs/>
          <w:b/>
        </w:rPr>
        <w:t xml:space="preserve">22.</w:t>
      </w:r>
      <w:r>
        <w:t xml:space="preserve"> </w:t>
      </w:r>
      <w:r>
        <w:rPr>
          <w:iCs/>
          <w:i/>
        </w:rPr>
        <w:t xml:space="preserve">(Nachdenken)</w:t>
      </w:r>
      <w:r>
        <w:t xml:space="preserve"> </w:t>
      </w:r>
      <w:r>
        <w:t xml:space="preserve">Nenne drei im Text ausdrücklich genannte</w:t>
      </w:r>
      <w:r>
        <w:t xml:space="preserve"> </w:t>
      </w:r>
      <w:r>
        <w:rPr>
          <w:bCs/>
          <w:b/>
        </w:rPr>
        <w:t xml:space="preserve">Beispiele des großen Širk</w:t>
      </w:r>
      <w:r>
        <w:t xml:space="preserve"> </w:t>
      </w:r>
      <w:r>
        <w:t xml:space="preserve">(z. B. an Gräbern). Erkläre außerdem, warum das</w:t>
      </w:r>
      <w:r>
        <w:t xml:space="preserve"> </w:t>
      </w:r>
      <w:r>
        <w:rPr>
          <w:bCs/>
          <w:b/>
        </w:rPr>
        <w:t xml:space="preserve">Schlachten für einen anderen als Allah</w:t>
      </w:r>
      <w:r>
        <w:t xml:space="preserve"> </w:t>
      </w:r>
      <w:r>
        <w:t xml:space="preserve">großer Širk ist.</w:t>
      </w:r>
      <w:r>
        <w:t xml:space="preserve"> </w:t>
      </w:r>
      <w:r>
        <w:t xml:space="preserve">4 P</w:t>
      </w:r>
    </w:p>
    <w:p>
      <w:pPr>
        <w:pStyle w:val="BodyText"/>
      </w:pPr>
      <w:r>
        <w:rPr>
          <w:bCs/>
          <w:b/>
        </w:rPr>
        <w:t xml:space="preserve">23.</w:t>
      </w:r>
      <w:r>
        <w:t xml:space="preserve"> </w:t>
      </w:r>
      <w:r>
        <w:t xml:space="preserve">Nenne die</w:t>
      </w:r>
      <w:r>
        <w:t xml:space="preserve"> </w:t>
      </w:r>
      <w:r>
        <w:rPr>
          <w:bCs/>
          <w:b/>
        </w:rPr>
        <w:t xml:space="preserve">zwei Ursachen (Asbāb) des großen Širk</w:t>
      </w:r>
      <w:r>
        <w:t xml:space="preserve">, die der Scheich anführt, und verbinde die erste mit dem</w:t>
      </w:r>
      <w:r>
        <w:t xml:space="preserve"> </w:t>
      </w:r>
      <w:r>
        <w:rPr>
          <w:bCs/>
          <w:b/>
        </w:rPr>
        <w:t xml:space="preserve">Volk Nūḥs</w:t>
      </w:r>
      <w:r>
        <w:t xml:space="preserve"> </w:t>
      </w:r>
      <w:r>
        <w:t xml:space="preserve">(Wadd, Suwāʿ …).</w:t>
      </w:r>
      <w:r>
        <w:t xml:space="preserve"> </w:t>
      </w:r>
      <w:r>
        <w:t xml:space="preserve">3 P</w:t>
      </w:r>
    </w:p>
    <w:p>
      <w:pPr>
        <w:pStyle w:val="BodyText"/>
      </w:pPr>
      <w:r>
        <w:rPr>
          <w:bCs/>
          <w:b/>
        </w:rPr>
        <w:t xml:space="preserve">24.</w:t>
      </w:r>
      <w:r>
        <w:t xml:space="preserve"> </w:t>
      </w:r>
      <w:r>
        <w:rPr>
          <w:iCs/>
          <w:i/>
        </w:rPr>
        <w:t xml:space="preserve">(Auswendig)</w:t>
      </w:r>
      <w:r>
        <w:t xml:space="preserve"> </w:t>
      </w:r>
      <w:r>
        <w:t xml:space="preserve">Nenne alle</w:t>
      </w:r>
      <w:r>
        <w:t xml:space="preserve"> </w:t>
      </w:r>
      <w:r>
        <w:rPr>
          <w:bCs/>
          <w:b/>
        </w:rPr>
        <w:t xml:space="preserve">vier Urteile (Aḥkām) des großen Širk</w:t>
      </w:r>
      <w:r>
        <w:t xml:space="preserve">.</w:t>
      </w:r>
      <w:r>
        <w:t xml:space="preserve"> </w:t>
      </w:r>
      <w:r>
        <w:t xml:space="preserve">4 P</w:t>
      </w:r>
    </w:p>
    <w:p>
      <w:pPr>
        <w:pStyle w:val="BodyText"/>
      </w:pPr>
      <w:r>
        <w:rPr>
          <w:bCs/>
          <w:b/>
        </w:rPr>
        <w:t xml:space="preserve">25.</w:t>
      </w:r>
      <w:r>
        <w:t xml:space="preserve"> </w:t>
      </w:r>
      <w:r>
        <w:t xml:space="preserve">Nenne die</w:t>
      </w:r>
      <w:r>
        <w:t xml:space="preserve"> </w:t>
      </w:r>
      <w:r>
        <w:rPr>
          <w:bCs/>
          <w:b/>
        </w:rPr>
        <w:t xml:space="preserve">Definition des aš-Širk al-Aṣghar</w:t>
      </w:r>
      <w:r>
        <w:t xml:space="preserve"> </w:t>
      </w:r>
      <w:r>
        <w:t xml:space="preserve">mit den</w:t>
      </w:r>
      <w:r>
        <w:t xml:space="preserve"> </w:t>
      </w:r>
      <w:r>
        <w:rPr>
          <w:bCs/>
          <w:b/>
        </w:rPr>
        <w:t xml:space="preserve">zwei Dingen</w:t>
      </w:r>
      <w:r>
        <w:t xml:space="preserve">, die darin vorliegen müssen. Gib die</w:t>
      </w:r>
      <w:r>
        <w:t xml:space="preserve"> </w:t>
      </w:r>
      <w:r>
        <w:rPr>
          <w:bCs/>
          <w:b/>
        </w:rPr>
        <w:t xml:space="preserve">zwei</w:t>
      </w:r>
      <w:r>
        <w:t xml:space="preserve"> </w:t>
      </w:r>
      <w:r>
        <w:t xml:space="preserve">im Text genannten Beispiele an (Schwören / Amulett). Nenne schließlich die</w:t>
      </w:r>
      <w:r>
        <w:t xml:space="preserve"> </w:t>
      </w:r>
      <w:r>
        <w:rPr>
          <w:bCs/>
          <w:b/>
        </w:rPr>
        <w:t xml:space="preserve">zwei Urteile</w:t>
      </w:r>
      <w:r>
        <w:t xml:space="preserve"> </w:t>
      </w:r>
      <w:r>
        <w:t xml:space="preserve">des kleinen Širk.</w:t>
      </w:r>
      <w:r>
        <w:t xml:space="preserve"> </w:t>
      </w:r>
      <w:r>
        <w:t xml:space="preserve">4 P</w:t>
      </w:r>
    </w:p>
    <w:p>
      <w:pPr>
        <w:pStyle w:val="BodyText"/>
      </w:pPr>
      <w:r>
        <w:rPr>
          <w:bCs/>
          <w:b/>
        </w:rPr>
        <w:t xml:space="preserve">26.</w:t>
      </w:r>
      <w:r>
        <w:t xml:space="preserve"> </w:t>
      </w:r>
      <w:r>
        <w:rPr>
          <w:iCs/>
          <w:i/>
        </w:rPr>
        <w:t xml:space="preserve">(Nachdenken)</w:t>
      </w:r>
      <w:r>
        <w:t xml:space="preserve"> </w:t>
      </w:r>
      <w:r>
        <w:t xml:space="preserve">Erkläre die</w:t>
      </w:r>
      <w:r>
        <w:t xml:space="preserve"> </w:t>
      </w:r>
      <w:r>
        <w:rPr>
          <w:bCs/>
          <w:b/>
        </w:rPr>
        <w:t xml:space="preserve">Beziehung zwischen den drei Kategorien des Tawḥīd</w:t>
      </w:r>
      <w:r>
        <w:t xml:space="preserve">: Welche Kategorie ist</w:t>
      </w:r>
      <w:r>
        <w:t xml:space="preserve"> </w:t>
      </w:r>
      <w:r>
        <w:rPr>
          <w:iCs/>
          <w:i/>
        </w:rPr>
        <w:t xml:space="preserve">umfassend (šāmil)</w:t>
      </w:r>
      <w:r>
        <w:t xml:space="preserve">, welche</w:t>
      </w:r>
      <w:r>
        <w:t xml:space="preserve"> </w:t>
      </w:r>
      <w:r>
        <w:rPr>
          <w:iCs/>
          <w:i/>
        </w:rPr>
        <w:t xml:space="preserve">erfordert notwendig (mustalzim)</w:t>
      </w:r>
      <w:r>
        <w:t xml:space="preserve"> </w:t>
      </w:r>
      <w:r>
        <w:t xml:space="preserve">eine andere, und welche</w:t>
      </w:r>
      <w:r>
        <w:t xml:space="preserve"> </w:t>
      </w:r>
      <w:r>
        <w:rPr>
          <w:iCs/>
          <w:i/>
        </w:rPr>
        <w:t xml:space="preserve">schließt ein (mutaḍammin)</w:t>
      </w:r>
      <w:r>
        <w:t xml:space="preserve"> </w:t>
      </w:r>
      <w:r>
        <w:t xml:space="preserve">eine andere?</w:t>
      </w:r>
      <w:r>
        <w:t xml:space="preserve"> </w:t>
      </w:r>
      <w:r>
        <w:t xml:space="preserve">3 P</w:t>
      </w:r>
    </w:p>
    <w:p>
      <w:pPr>
        <w:pStyle w:val="BodyText"/>
      </w:pPr>
      <w:r>
        <w:t xml:space="preserve">۞</w:t>
      </w:r>
    </w:p>
    <w:bookmarkEnd w:id="24"/>
    <w:bookmarkStart w:id="25" w:name="teil-3"/>
    <w:p>
      <w:pPr>
        <w:pStyle w:val="Heading2"/>
      </w:pPr>
      <w:r>
        <w:t xml:space="preserve">Teil 3 — Zweite Säule: Der Glaube an die Engel</w:t>
      </w:r>
    </w:p>
    <w:p>
      <w:pPr>
        <w:pStyle w:val="FirstParagraph"/>
      </w:pPr>
      <w:r>
        <w:rPr>
          <w:bCs/>
          <w:b/>
        </w:rPr>
        <w:t xml:space="preserve">27.</w:t>
      </w:r>
      <w:r>
        <w:t xml:space="preserve"> </w:t>
      </w:r>
      <w:r>
        <w:t xml:space="preserve">Der Scheich beschreibt,</w:t>
      </w:r>
      <w:r>
        <w:t xml:space="preserve"> </w:t>
      </w:r>
      <w:r>
        <w:rPr>
          <w:bCs/>
          <w:b/>
        </w:rPr>
        <w:t xml:space="preserve">wer die Engel sind</w:t>
      </w:r>
      <w:r>
        <w:t xml:space="preserve"> </w:t>
      </w:r>
      <w:r>
        <w:t xml:space="preserve">(ihre Wesensart). Nenne mindestens</w:t>
      </w:r>
      <w:r>
        <w:t xml:space="preserve"> </w:t>
      </w:r>
      <w:r>
        <w:rPr>
          <w:bCs/>
          <w:b/>
        </w:rPr>
        <w:t xml:space="preserve">vier</w:t>
      </w:r>
      <w:r>
        <w:t xml:space="preserve"> </w:t>
      </w:r>
      <w:r>
        <w:t xml:space="preserve">der im Text genannten Merkmale (z. B. woraus sie erschaffen sind).</w:t>
      </w:r>
      <w:r>
        <w:t xml:space="preserve"> </w:t>
      </w:r>
      <w:r>
        <w:t xml:space="preserve">3 P</w:t>
      </w:r>
    </w:p>
    <w:p>
      <w:pPr>
        <w:pStyle w:val="BodyText"/>
      </w:pPr>
      <w:r>
        <w:rPr>
          <w:bCs/>
          <w:b/>
        </w:rPr>
        <w:t xml:space="preserve">28.</w:t>
      </w:r>
      <w:r>
        <w:t xml:space="preserve"> </w:t>
      </w:r>
      <w:r>
        <w:t xml:space="preserve">Erkläre den Unterschied zwischen dem</w:t>
      </w:r>
      <w:r>
        <w:t xml:space="preserve"> </w:t>
      </w:r>
      <w:r>
        <w:rPr>
          <w:bCs/>
          <w:b/>
        </w:rPr>
        <w:t xml:space="preserve">allgemeinen (muǧmal)</w:t>
      </w:r>
      <w:r>
        <w:t xml:space="preserve"> </w:t>
      </w:r>
      <w:r>
        <w:t xml:space="preserve">und dem</w:t>
      </w:r>
      <w:r>
        <w:t xml:space="preserve"> </w:t>
      </w:r>
      <w:r>
        <w:rPr>
          <w:bCs/>
          <w:b/>
        </w:rPr>
        <w:t xml:space="preserve">detaillierten (mufaṣṣal)</w:t>
      </w:r>
      <w:r>
        <w:t xml:space="preserve"> </w:t>
      </w:r>
      <w:r>
        <w:t xml:space="preserve">Glauben an die Engel. Nenne die</w:t>
      </w:r>
      <w:r>
        <w:t xml:space="preserve"> </w:t>
      </w:r>
      <w:r>
        <w:rPr>
          <w:bCs/>
          <w:b/>
        </w:rPr>
        <w:t xml:space="preserve">drei Kategorien</w:t>
      </w:r>
      <w:r>
        <w:t xml:space="preserve"> </w:t>
      </w:r>
      <w:r>
        <w:t xml:space="preserve">des detaillierten Glaubens.</w:t>
      </w:r>
      <w:r>
        <w:t xml:space="preserve"> </w:t>
      </w:r>
      <w:r>
        <w:t xml:space="preserve">3 P</w:t>
      </w:r>
    </w:p>
    <w:p>
      <w:pPr>
        <w:pStyle w:val="BodyText"/>
      </w:pPr>
      <w:r>
        <w:rPr>
          <w:bCs/>
          <w:b/>
        </w:rPr>
        <w:t xml:space="preserve">29.</w:t>
      </w:r>
      <w:r>
        <w:t xml:space="preserve"> </w:t>
      </w:r>
      <w:r>
        <w:rPr>
          <w:iCs/>
          <w:i/>
        </w:rPr>
        <w:t xml:space="preserve">(Text-Detail)</w:t>
      </w:r>
      <w:r>
        <w:t xml:space="preserve"> </w:t>
      </w:r>
      <w:r>
        <w:t xml:space="preserve">Warum nennen wir den Engel des Todes</w:t>
      </w:r>
      <w:r>
        <w:t xml:space="preserve"> </w:t>
      </w:r>
      <w:r>
        <w:rPr>
          <w:bCs/>
          <w:b/>
        </w:rPr>
        <w:t xml:space="preserve">nicht</w:t>
      </w:r>
      <w:r>
        <w:t xml:space="preserve"> </w:t>
      </w:r>
      <w:r>
        <w:t xml:space="preserve">„ʿAzrāʾīl"? Was sagen wir stattdessen?</w:t>
      </w:r>
      <w:r>
        <w:t xml:space="preserve"> </w:t>
      </w:r>
      <w:r>
        <w:t xml:space="preserve">2 P</w:t>
      </w:r>
    </w:p>
    <w:p>
      <w:pPr>
        <w:pStyle w:val="BodyText"/>
      </w:pPr>
      <w:r>
        <w:rPr>
          <w:bCs/>
          <w:b/>
        </w:rPr>
        <w:t xml:space="preserve">30.</w:t>
      </w:r>
      <w:r>
        <w:t xml:space="preserve"> </w:t>
      </w:r>
      <w:r>
        <w:rPr>
          <w:iCs/>
          <w:i/>
        </w:rPr>
        <w:t xml:space="preserve">(Auswendig)</w:t>
      </w:r>
      <w:r>
        <w:t xml:space="preserve"> </w:t>
      </w:r>
      <w:r>
        <w:t xml:space="preserve">Nenne die</w:t>
      </w:r>
      <w:r>
        <w:t xml:space="preserve"> </w:t>
      </w:r>
      <w:r>
        <w:rPr>
          <w:bCs/>
          <w:b/>
        </w:rPr>
        <w:t xml:space="preserve">fünf Vernichter (Nawāqiḍ) des Glaubens an die Engel</w:t>
      </w:r>
      <w:r>
        <w:t xml:space="preserve">.</w:t>
      </w:r>
      <w:r>
        <w:t xml:space="preserve"> </w:t>
      </w:r>
      <w:r>
        <w:t xml:space="preserve">4 P</w:t>
      </w:r>
    </w:p>
    <w:p>
      <w:pPr>
        <w:pStyle w:val="BodyText"/>
      </w:pPr>
      <w:r>
        <w:t xml:space="preserve">۞</w:t>
      </w:r>
    </w:p>
    <w:bookmarkEnd w:id="25"/>
    <w:bookmarkStart w:id="26" w:name="teil-4"/>
    <w:p>
      <w:pPr>
        <w:pStyle w:val="Heading2"/>
      </w:pPr>
      <w:r>
        <w:t xml:space="preserve">Teil 4 — Dritte Säule: Der Glaube an die Bücher</w:t>
      </w:r>
    </w:p>
    <w:p>
      <w:pPr>
        <w:pStyle w:val="FirstParagraph"/>
      </w:pPr>
      <w:r>
        <w:rPr>
          <w:bCs/>
          <w:b/>
        </w:rPr>
        <w:t xml:space="preserve">31.</w:t>
      </w:r>
      <w:r>
        <w:t xml:space="preserve"> </w:t>
      </w:r>
      <w:r>
        <w:t xml:space="preserve">Was sind die</w:t>
      </w:r>
      <w:r>
        <w:t xml:space="preserve"> </w:t>
      </w:r>
      <w:r>
        <w:rPr>
          <w:bCs/>
          <w:b/>
        </w:rPr>
        <w:t xml:space="preserve">Bücher</w:t>
      </w:r>
      <w:r>
        <w:t xml:space="preserve">, an die wir glauben müssen (Definition im Text)? Nenne die im Text</w:t>
      </w:r>
      <w:r>
        <w:t xml:space="preserve"> </w:t>
      </w:r>
      <w:r>
        <w:rPr>
          <w:bCs/>
          <w:b/>
        </w:rPr>
        <w:t xml:space="preserve">namentlich</w:t>
      </w:r>
      <w:r>
        <w:t xml:space="preserve"> </w:t>
      </w:r>
      <w:r>
        <w:t xml:space="preserve">genannten früheren Bücher/Blätter.</w:t>
      </w:r>
      <w:r>
        <w:t xml:space="preserve"> </w:t>
      </w:r>
      <w:r>
        <w:t xml:space="preserve">3 P</w:t>
      </w:r>
    </w:p>
    <w:p>
      <w:pPr>
        <w:pStyle w:val="BodyText"/>
      </w:pPr>
      <w:r>
        <w:rPr>
          <w:bCs/>
          <w:b/>
        </w:rPr>
        <w:t xml:space="preserve">32.</w:t>
      </w:r>
      <w:r>
        <w:t xml:space="preserve"> </w:t>
      </w:r>
      <w:r>
        <w:t xml:space="preserve">Erkläre den Unterschied im Glauben an die</w:t>
      </w:r>
      <w:r>
        <w:t xml:space="preserve"> </w:t>
      </w:r>
      <w:r>
        <w:rPr>
          <w:bCs/>
          <w:b/>
        </w:rPr>
        <w:t xml:space="preserve">früheren Bücher</w:t>
      </w:r>
      <w:r>
        <w:t xml:space="preserve"> </w:t>
      </w:r>
      <w:r>
        <w:t xml:space="preserve">einerseits und an den</w:t>
      </w:r>
      <w:r>
        <w:t xml:space="preserve"> </w:t>
      </w:r>
      <w:r>
        <w:rPr>
          <w:bCs/>
          <w:b/>
        </w:rPr>
        <w:t xml:space="preserve">Qurʾān</w:t>
      </w:r>
      <w:r>
        <w:t xml:space="preserve"> </w:t>
      </w:r>
      <w:r>
        <w:t xml:space="preserve">andererseits (Anerkennung / Befolgung).</w:t>
      </w:r>
      <w:r>
        <w:t xml:space="preserve"> </w:t>
      </w:r>
      <w:r>
        <w:t xml:space="preserve">2 P</w:t>
      </w:r>
    </w:p>
    <w:p>
      <w:pPr>
        <w:pStyle w:val="BodyText"/>
      </w:pPr>
      <w:r>
        <w:rPr>
          <w:bCs/>
          <w:b/>
        </w:rPr>
        <w:t xml:space="preserve">33.</w:t>
      </w:r>
      <w:r>
        <w:t xml:space="preserve"> </w:t>
      </w:r>
      <w:r>
        <w:rPr>
          <w:iCs/>
          <w:i/>
        </w:rPr>
        <w:t xml:space="preserve">(Auswendig)</w:t>
      </w:r>
      <w:r>
        <w:t xml:space="preserve"> </w:t>
      </w:r>
      <w:r>
        <w:t xml:space="preserve">Nenne die</w:t>
      </w:r>
      <w:r>
        <w:t xml:space="preserve"> </w:t>
      </w:r>
      <w:r>
        <w:rPr>
          <w:bCs/>
          <w:b/>
        </w:rPr>
        <w:t xml:space="preserve">vier Vernichter</w:t>
      </w:r>
      <w:r>
        <w:t xml:space="preserve"> </w:t>
      </w:r>
      <w:r>
        <w:t xml:space="preserve">des Glaubens an die Bücher.</w:t>
      </w:r>
      <w:r>
        <w:t xml:space="preserve"> </w:t>
      </w:r>
      <w:r>
        <w:t xml:space="preserve">3 P</w:t>
      </w:r>
    </w:p>
    <w:p>
      <w:pPr>
        <w:pStyle w:val="BodyText"/>
      </w:pPr>
      <w:r>
        <w:rPr>
          <w:bCs/>
          <w:b/>
        </w:rPr>
        <w:t xml:space="preserve">34.</w:t>
      </w:r>
      <w:r>
        <w:t xml:space="preserve"> </w:t>
      </w:r>
      <w:r>
        <w:rPr>
          <w:iCs/>
          <w:i/>
        </w:rPr>
        <w:t xml:space="preserve">(Nachdenken)</w:t>
      </w:r>
      <w:r>
        <w:t xml:space="preserve"> </w:t>
      </w:r>
      <w:r>
        <w:t xml:space="preserve">Der Scheich behandelt als „wichtige Frage": Wer glaubt, die Bücher enthielten</w:t>
      </w:r>
      <w:r>
        <w:t xml:space="preserve"> </w:t>
      </w:r>
      <w:r>
        <w:rPr>
          <w:bCs/>
          <w:b/>
        </w:rPr>
        <w:t xml:space="preserve">erschaffene Rede (kalām maḫlūq)</w:t>
      </w:r>
      <w:r>
        <w:t xml:space="preserve">. Warum ist ein solcher in Wirklichkeit</w:t>
      </w:r>
      <w:r>
        <w:t xml:space="preserve"> </w:t>
      </w:r>
      <w:r>
        <w:rPr>
          <w:bCs/>
          <w:b/>
        </w:rPr>
        <w:t xml:space="preserve">kein</w:t>
      </w:r>
      <w:r>
        <w:t xml:space="preserve"> </w:t>
      </w:r>
      <w:r>
        <w:t xml:space="preserve">Gläubiger an die Bücher?</w:t>
      </w:r>
      <w:r>
        <w:t xml:space="preserve"> </w:t>
      </w:r>
      <w:r>
        <w:t xml:space="preserve">2 P</w:t>
      </w:r>
    </w:p>
    <w:p>
      <w:pPr>
        <w:pStyle w:val="BodyText"/>
      </w:pPr>
      <w:r>
        <w:rPr>
          <w:bCs/>
          <w:b/>
        </w:rPr>
        <w:t xml:space="preserve">35.</w:t>
      </w:r>
      <w:r>
        <w:t xml:space="preserve"> </w:t>
      </w:r>
      <w:r>
        <w:t xml:space="preserve">Nenne die</w:t>
      </w:r>
      <w:r>
        <w:t xml:space="preserve"> </w:t>
      </w:r>
      <w:r>
        <w:rPr>
          <w:bCs/>
          <w:b/>
        </w:rPr>
        <w:t xml:space="preserve">vier Besonderheiten (Ḫaṣāʾiṣ)</w:t>
      </w:r>
      <w:r>
        <w:t xml:space="preserve">, durch die Allah den Qurʾān auszeichnete.</w:t>
      </w:r>
      <w:r>
        <w:t xml:space="preserve"> </w:t>
      </w:r>
      <w:r>
        <w:t xml:space="preserve">3 P</w:t>
      </w:r>
    </w:p>
    <w:p>
      <w:pPr>
        <w:pStyle w:val="BodyText"/>
      </w:pPr>
      <w:r>
        <w:t xml:space="preserve">۞</w:t>
      </w:r>
    </w:p>
    <w:bookmarkEnd w:id="26"/>
    <w:bookmarkStart w:id="27" w:name="teil-5"/>
    <w:p>
      <w:pPr>
        <w:pStyle w:val="Heading2"/>
      </w:pPr>
      <w:r>
        <w:t xml:space="preserve">Teil 5 — Vierte Säule: Der Glaube an die Gesandten</w:t>
      </w:r>
    </w:p>
    <w:p>
      <w:pPr>
        <w:pStyle w:val="FirstParagraph"/>
      </w:pPr>
      <w:r>
        <w:rPr>
          <w:bCs/>
          <w:b/>
        </w:rPr>
        <w:t xml:space="preserve">36.</w:t>
      </w:r>
      <w:r>
        <w:t xml:space="preserve"> </w:t>
      </w:r>
      <w:r>
        <w:t xml:space="preserve">Wer sind die</w:t>
      </w:r>
      <w:r>
        <w:t xml:space="preserve"> </w:t>
      </w:r>
      <w:r>
        <w:rPr>
          <w:bCs/>
          <w:b/>
        </w:rPr>
        <w:t xml:space="preserve">Gesandten</w:t>
      </w:r>
      <w:r>
        <w:t xml:space="preserve"> </w:t>
      </w:r>
      <w:r>
        <w:t xml:space="preserve">(Definition im Text)?</w:t>
      </w:r>
      <w:r>
        <w:t xml:space="preserve"> </w:t>
      </w:r>
      <w:r>
        <w:t xml:space="preserve">1 P</w:t>
      </w:r>
    </w:p>
    <w:p>
      <w:pPr>
        <w:pStyle w:val="BodyText"/>
      </w:pPr>
      <w:r>
        <w:rPr>
          <w:bCs/>
          <w:b/>
        </w:rPr>
        <w:t xml:space="preserve">37.</w:t>
      </w:r>
      <w:r>
        <w:t xml:space="preserve"> </w:t>
      </w:r>
      <w:r>
        <w:rPr>
          <w:iCs/>
          <w:i/>
        </w:rPr>
        <w:t xml:space="preserve">(Text-Detail)</w:t>
      </w:r>
      <w:r>
        <w:t xml:space="preserve"> </w:t>
      </w:r>
      <w:r>
        <w:t xml:space="preserve">Wie viele Gesandten-</w:t>
      </w:r>
      <w:r>
        <w:rPr>
          <w:bCs/>
          <w:b/>
        </w:rPr>
        <w:t xml:space="preserve">Namen</w:t>
      </w:r>
      <w:r>
        <w:t xml:space="preserve"> </w:t>
      </w:r>
      <w:r>
        <w:t xml:space="preserve">kommen im Qurʾān vor, und welche</w:t>
      </w:r>
      <w:r>
        <w:t xml:space="preserve"> </w:t>
      </w:r>
      <w:r>
        <w:rPr>
          <w:bCs/>
          <w:b/>
        </w:rPr>
        <w:t xml:space="preserve">Gesamtzahl der Gesandten</w:t>
      </w:r>
      <w:r>
        <w:t xml:space="preserve"> </w:t>
      </w:r>
      <w:r>
        <w:t xml:space="preserve">nennt der Scheich aus dem authentischen Ḥadīṯ? Was sagt er über die Zahl der</w:t>
      </w:r>
      <w:r>
        <w:t xml:space="preserve"> </w:t>
      </w:r>
      <w:r>
        <w:rPr>
          <w:bCs/>
          <w:b/>
        </w:rPr>
        <w:t xml:space="preserve">Propheten</w:t>
      </w:r>
      <w:r>
        <w:t xml:space="preserve">?</w:t>
      </w:r>
      <w:r>
        <w:t xml:space="preserve"> </w:t>
      </w:r>
      <w:r>
        <w:t xml:space="preserve">3 P</w:t>
      </w:r>
    </w:p>
    <w:p>
      <w:pPr>
        <w:pStyle w:val="BodyText"/>
      </w:pPr>
      <w:r>
        <w:rPr>
          <w:bCs/>
          <w:b/>
        </w:rPr>
        <w:t xml:space="preserve">38.</w:t>
      </w:r>
      <w:r>
        <w:t xml:space="preserve"> </w:t>
      </w:r>
      <w:r>
        <w:rPr>
          <w:iCs/>
          <w:i/>
        </w:rPr>
        <w:t xml:space="preserve">(Auswendig)</w:t>
      </w:r>
      <w:r>
        <w:t xml:space="preserve"> </w:t>
      </w:r>
      <w:r>
        <w:t xml:space="preserve">Nenne die</w:t>
      </w:r>
      <w:r>
        <w:t xml:space="preserve"> </w:t>
      </w:r>
      <w:r>
        <w:rPr>
          <w:bCs/>
          <w:b/>
        </w:rPr>
        <w:t xml:space="preserve">fünf Vernichter (Nawāqiḍ)</w:t>
      </w:r>
      <w:r>
        <w:t xml:space="preserve"> </w:t>
      </w:r>
      <w:r>
        <w:t xml:space="preserve">des Glaubens an die Gesandten.</w:t>
      </w:r>
      <w:r>
        <w:t xml:space="preserve"> </w:t>
      </w:r>
      <w:r>
        <w:t xml:space="preserve">4 P</w:t>
      </w:r>
    </w:p>
    <w:p>
      <w:pPr>
        <w:pStyle w:val="BodyText"/>
      </w:pPr>
      <w:r>
        <w:rPr>
          <w:bCs/>
          <w:b/>
        </w:rPr>
        <w:t xml:space="preserve">39.</w:t>
      </w:r>
      <w:r>
        <w:t xml:space="preserve"> </w:t>
      </w:r>
      <w:r>
        <w:t xml:space="preserve">Nenne</w:t>
      </w:r>
      <w:r>
        <w:t xml:space="preserve"> </w:t>
      </w:r>
      <w:r>
        <w:rPr>
          <w:bCs/>
          <w:b/>
        </w:rPr>
        <w:t xml:space="preserve">vier</w:t>
      </w:r>
      <w:r>
        <w:t xml:space="preserve"> </w:t>
      </w:r>
      <w:r>
        <w:t xml:space="preserve">der im Text genannten</w:t>
      </w:r>
      <w:r>
        <w:t xml:space="preserve"> </w:t>
      </w:r>
      <w:r>
        <w:rPr>
          <w:bCs/>
          <w:b/>
        </w:rPr>
        <w:t xml:space="preserve">Eigenheiten (Ḫaṣāʾiṣ) der Gesandten</w:t>
      </w:r>
      <w:r>
        <w:t xml:space="preserve"> </w:t>
      </w:r>
      <w:r>
        <w:t xml:space="preserve">(allgemein).</w:t>
      </w:r>
      <w:r>
        <w:t xml:space="preserve"> </w:t>
      </w:r>
      <w:r>
        <w:t xml:space="preserve">3 P</w:t>
      </w:r>
    </w:p>
    <w:p>
      <w:pPr>
        <w:pStyle w:val="BodyText"/>
      </w:pPr>
      <w:r>
        <w:rPr>
          <w:bCs/>
          <w:b/>
        </w:rPr>
        <w:t xml:space="preserve">40.</w:t>
      </w:r>
      <w:r>
        <w:t xml:space="preserve"> </w:t>
      </w:r>
      <w:r>
        <w:t xml:space="preserve">Nenne</w:t>
      </w:r>
      <w:r>
        <w:t xml:space="preserve"> </w:t>
      </w:r>
      <w:r>
        <w:rPr>
          <w:bCs/>
          <w:b/>
        </w:rPr>
        <w:t xml:space="preserve">vier</w:t>
      </w:r>
      <w:r>
        <w:t xml:space="preserve"> </w:t>
      </w:r>
      <w:r>
        <w:t xml:space="preserve">der im Text genannten</w:t>
      </w:r>
      <w:r>
        <w:t xml:space="preserve"> </w:t>
      </w:r>
      <w:r>
        <w:rPr>
          <w:bCs/>
          <w:b/>
        </w:rPr>
        <w:t xml:space="preserve">Eigenheiten (Ḫaṣāʾiṣ) des Propheten Muḥammad</w:t>
      </w:r>
      <w:r>
        <w:rPr>
          <w:bCs/>
          <w:b/>
        </w:rPr>
        <w:t xml:space="preserve"> </w:t>
      </w:r>
      <w:r>
        <w:rPr>
          <w:bCs/>
          <w:b/>
        </w:rPr>
        <w:t xml:space="preserve">ﷺ</w:t>
      </w:r>
      <w:r>
        <w:t xml:space="preserve">, durch die er sich vor den übrigen Gesandten auszeichnet.</w:t>
      </w:r>
      <w:r>
        <w:t xml:space="preserve"> </w:t>
      </w:r>
      <w:r>
        <w:t xml:space="preserve">3 P</w:t>
      </w:r>
    </w:p>
    <w:p>
      <w:pPr>
        <w:pStyle w:val="BodyText"/>
      </w:pPr>
      <w:r>
        <w:t xml:space="preserve">۞</w:t>
      </w:r>
    </w:p>
    <w:bookmarkEnd w:id="27"/>
    <w:bookmarkStart w:id="28" w:name="teil-6"/>
    <w:p>
      <w:pPr>
        <w:pStyle w:val="Heading2"/>
      </w:pPr>
      <w:r>
        <w:t xml:space="preserve">Teil 6 — Fünfte Säule: Der Glaube an den Jüngsten Tag</w:t>
      </w:r>
    </w:p>
    <w:p>
      <w:pPr>
        <w:pStyle w:val="FirstParagraph"/>
      </w:pPr>
      <w:r>
        <w:rPr>
          <w:bCs/>
          <w:b/>
        </w:rPr>
        <w:t xml:space="preserve">41.</w:t>
      </w:r>
      <w:r>
        <w:t xml:space="preserve"> </w:t>
      </w:r>
      <w:r>
        <w:t xml:space="preserve">Was ist „der Jüngste Tag" nach der Definition im Text, und warum wurde er so genannt?</w:t>
      </w:r>
      <w:r>
        <w:t xml:space="preserve"> </w:t>
      </w:r>
      <w:r>
        <w:t xml:space="preserve">2 P</w:t>
      </w:r>
    </w:p>
    <w:p>
      <w:pPr>
        <w:pStyle w:val="BodyText"/>
      </w:pPr>
      <w:r>
        <w:rPr>
          <w:bCs/>
          <w:b/>
        </w:rPr>
        <w:t xml:space="preserve">42.</w:t>
      </w:r>
      <w:r>
        <w:t xml:space="preserve"> </w:t>
      </w:r>
      <w:r>
        <w:t xml:space="preserve">Was umfasst das</w:t>
      </w:r>
      <w:r>
        <w:t xml:space="preserve"> </w:t>
      </w:r>
      <w:r>
        <w:rPr>
          <w:bCs/>
          <w:b/>
        </w:rPr>
        <w:t xml:space="preserve">Barzaḫ-Leben</w:t>
      </w:r>
      <w:r>
        <w:t xml:space="preserve">? Nenne die</w:t>
      </w:r>
      <w:r>
        <w:t xml:space="preserve"> </w:t>
      </w:r>
      <w:r>
        <w:rPr>
          <w:bCs/>
          <w:b/>
        </w:rPr>
        <w:t xml:space="preserve">drei</w:t>
      </w:r>
      <w:r>
        <w:t xml:space="preserve"> </w:t>
      </w:r>
      <w:r>
        <w:t xml:space="preserve">im Text genannten Bestandteile.</w:t>
      </w:r>
      <w:r>
        <w:t xml:space="preserve"> </w:t>
      </w:r>
      <w:r>
        <w:t xml:space="preserve">3 P</w:t>
      </w:r>
    </w:p>
    <w:p>
      <w:pPr>
        <w:pStyle w:val="BodyText"/>
      </w:pPr>
      <w:r>
        <w:rPr>
          <w:bCs/>
          <w:b/>
        </w:rPr>
        <w:t xml:space="preserve">43.</w:t>
      </w:r>
      <w:r>
        <w:t xml:space="preserve"> </w:t>
      </w:r>
      <w:r>
        <w:rPr>
          <w:iCs/>
          <w:i/>
        </w:rPr>
        <w:t xml:space="preserve">(Text-Detail)</w:t>
      </w:r>
      <w:r>
        <w:t xml:space="preserve"> </w:t>
      </w:r>
      <w:r>
        <w:t xml:space="preserve">Nenne die</w:t>
      </w:r>
      <w:r>
        <w:t xml:space="preserve"> </w:t>
      </w:r>
      <w:r>
        <w:rPr>
          <w:bCs/>
          <w:b/>
        </w:rPr>
        <w:t xml:space="preserve">drei Fragen</w:t>
      </w:r>
      <w:r>
        <w:t xml:space="preserve">, die dem Verstorbenen im Grab gestellt werden, und gib die Antwort des</w:t>
      </w:r>
      <w:r>
        <w:t xml:space="preserve"> </w:t>
      </w:r>
      <w:r>
        <w:rPr>
          <w:bCs/>
          <w:b/>
        </w:rPr>
        <w:t xml:space="preserve">Gläubigen</w:t>
      </w:r>
      <w:r>
        <w:t xml:space="preserve"> </w:t>
      </w:r>
      <w:r>
        <w:t xml:space="preserve">sowie die des</w:t>
      </w:r>
      <w:r>
        <w:t xml:space="preserve"> </w:t>
      </w:r>
      <w:r>
        <w:rPr>
          <w:bCs/>
          <w:b/>
        </w:rPr>
        <w:t xml:space="preserve">Ungläubigen</w:t>
      </w:r>
      <w:r>
        <w:t xml:space="preserve"> </w:t>
      </w:r>
      <w:r>
        <w:t xml:space="preserve">wieder.</w:t>
      </w:r>
      <w:r>
        <w:t xml:space="preserve"> </w:t>
      </w:r>
      <w:r>
        <w:t xml:space="preserve">3 P</w:t>
      </w:r>
    </w:p>
    <w:p>
      <w:pPr>
        <w:pStyle w:val="BodyText"/>
      </w:pPr>
      <w:r>
        <w:rPr>
          <w:bCs/>
          <w:b/>
        </w:rPr>
        <w:t xml:space="preserve">44.</w:t>
      </w:r>
      <w:r>
        <w:t xml:space="preserve"> </w:t>
      </w:r>
      <w:r>
        <w:rPr>
          <w:iCs/>
          <w:i/>
        </w:rPr>
        <w:t xml:space="preserve">(Nachdenken / Reihenfolge)</w:t>
      </w:r>
      <w:r>
        <w:t xml:space="preserve"> </w:t>
      </w:r>
      <w:r>
        <w:t xml:space="preserve">Bringe die folgenden Stationen des</w:t>
      </w:r>
      <w:r>
        <w:t xml:space="preserve"> </w:t>
      </w:r>
      <w:r>
        <w:rPr>
          <w:bCs/>
          <w:b/>
        </w:rPr>
        <w:t xml:space="preserve">Jenseits-Lebens</w:t>
      </w:r>
      <w:r>
        <w:t xml:space="preserve"> </w:t>
      </w:r>
      <w:r>
        <w:t xml:space="preserve">in die</w:t>
      </w:r>
      <w:r>
        <w:t xml:space="preserve"> </w:t>
      </w:r>
      <w:r>
        <w:rPr>
          <w:bCs/>
          <w:b/>
        </w:rPr>
        <w:t xml:space="preserve">richtige Reihenfolge</w:t>
      </w:r>
      <w:r>
        <w:t xml:space="preserve">, so wie der Scheich sie nacheinander behandelt:</w:t>
      </w:r>
      <w:r>
        <w:t xml:space="preserve"> </w:t>
      </w:r>
      <w:r>
        <w:rPr>
          <w:iCs/>
          <w:i/>
        </w:rPr>
        <w:t xml:space="preserve">Die Wägung (Mīzān) · Die Brücke (Ṣirāṭ) · Die Auferstehung (Baʿṯ) · Das Becken (Ḥawḍ) · Die Abrechnung (Ḥisāb) · Die Austeilung der Bücher · Die große Fürsprache · Der Übergang (Qanṭara) · Die Versammlung (Ḥašr).</w:t>
      </w:r>
      <w:r>
        <w:t xml:space="preserve"> </w:t>
      </w:r>
      <w:r>
        <w:t xml:space="preserve">4 P</w:t>
      </w:r>
    </w:p>
    <w:p>
      <w:pPr>
        <w:pStyle w:val="BodyText"/>
      </w:pPr>
      <w:r>
        <w:rPr>
          <w:bCs/>
          <w:b/>
        </w:rPr>
        <w:t xml:space="preserve">45.</w:t>
      </w:r>
      <w:r>
        <w:t xml:space="preserve"> </w:t>
      </w:r>
      <w:r>
        <w:rPr>
          <w:iCs/>
          <w:i/>
        </w:rPr>
        <w:t xml:space="preserve">(Auswendig)</w:t>
      </w:r>
      <w:r>
        <w:t xml:space="preserve"> </w:t>
      </w:r>
      <w:r>
        <w:t xml:space="preserve">Nenne die</w:t>
      </w:r>
      <w:r>
        <w:t xml:space="preserve"> </w:t>
      </w:r>
      <w:r>
        <w:rPr>
          <w:bCs/>
          <w:b/>
        </w:rPr>
        <w:t xml:space="preserve">zwei Vernichter</w:t>
      </w:r>
      <w:r>
        <w:t xml:space="preserve"> </w:t>
      </w:r>
      <w:r>
        <w:t xml:space="preserve">des Glaubens an den Jüngsten Tag und gib zum zweiten ein Beispiel (z. B. zur Waage / zur Brücke).</w:t>
      </w:r>
      <w:r>
        <w:t xml:space="preserve"> </w:t>
      </w:r>
      <w:r>
        <w:t xml:space="preserve">3 P</w:t>
      </w:r>
    </w:p>
    <w:p>
      <w:pPr>
        <w:pStyle w:val="BodyText"/>
      </w:pPr>
      <w:r>
        <w:t xml:space="preserve">۞</w:t>
      </w:r>
    </w:p>
    <w:bookmarkEnd w:id="28"/>
    <w:bookmarkStart w:id="29" w:name="teil-7"/>
    <w:p>
      <w:pPr>
        <w:pStyle w:val="Heading2"/>
      </w:pPr>
      <w:r>
        <w:t xml:space="preserve">Teil 7 — Sechste Säule: Der Glaube an die Vorherbestimmung (al-Qadar)</w:t>
      </w:r>
    </w:p>
    <w:p>
      <w:pPr>
        <w:pStyle w:val="FirstParagraph"/>
      </w:pPr>
      <w:r>
        <w:rPr>
          <w:bCs/>
          <w:b/>
        </w:rPr>
        <w:t xml:space="preserve">46.</w:t>
      </w:r>
      <w:r>
        <w:t xml:space="preserve"> </w:t>
      </w:r>
      <w:r>
        <w:t xml:space="preserve">Gib die</w:t>
      </w:r>
      <w:r>
        <w:t xml:space="preserve"> </w:t>
      </w:r>
      <w:r>
        <w:rPr>
          <w:bCs/>
          <w:b/>
        </w:rPr>
        <w:t xml:space="preserve">Definition des Qadar</w:t>
      </w:r>
      <w:r>
        <w:t xml:space="preserve"> </w:t>
      </w:r>
      <w:r>
        <w:t xml:space="preserve">wieder, wie der Scheich sie formuliert.</w:t>
      </w:r>
      <w:r>
        <w:t xml:space="preserve"> </w:t>
      </w:r>
      <w:r>
        <w:t xml:space="preserve">2 P</w:t>
      </w:r>
    </w:p>
    <w:p>
      <w:pPr>
        <w:pStyle w:val="BodyText"/>
      </w:pPr>
      <w:r>
        <w:rPr>
          <w:bCs/>
          <w:b/>
        </w:rPr>
        <w:t xml:space="preserve">47.</w:t>
      </w:r>
      <w:r>
        <w:t xml:space="preserve"> </w:t>
      </w:r>
      <w:r>
        <w:rPr>
          <w:iCs/>
          <w:i/>
        </w:rPr>
        <w:t xml:space="preserve">(Auswendig)</w:t>
      </w:r>
      <w:r>
        <w:t xml:space="preserve"> </w:t>
      </w:r>
      <w:r>
        <w:t xml:space="preserve">Nenne die</w:t>
      </w:r>
      <w:r>
        <w:t xml:space="preserve"> </w:t>
      </w:r>
      <w:r>
        <w:rPr>
          <w:bCs/>
          <w:b/>
        </w:rPr>
        <w:t xml:space="preserve">vier Stufen (Marātib)</w:t>
      </w:r>
      <w:r>
        <w:t xml:space="preserve"> </w:t>
      </w:r>
      <w:r>
        <w:t xml:space="preserve">des Glaubens an den Qadar in der richtigen Reihenfolge.</w:t>
      </w:r>
      <w:r>
        <w:t xml:space="preserve"> </w:t>
      </w:r>
      <w:r>
        <w:t xml:space="preserve">4 P</w:t>
      </w:r>
    </w:p>
    <w:p>
      <w:pPr>
        <w:pStyle w:val="BodyText"/>
      </w:pPr>
      <w:r>
        <w:rPr>
          <w:bCs/>
          <w:b/>
        </w:rPr>
        <w:t xml:space="preserve">48.</w:t>
      </w:r>
      <w:r>
        <w:t xml:space="preserve"> </w:t>
      </w:r>
      <w:r>
        <w:rPr>
          <w:iCs/>
          <w:i/>
        </w:rPr>
        <w:t xml:space="preserve">(Nachdenken)</w:t>
      </w:r>
      <w:r>
        <w:t xml:space="preserve"> </w:t>
      </w:r>
      <w:r>
        <w:t xml:space="preserve">Der Scheich erklärt, dass</w:t>
      </w:r>
      <w:r>
        <w:t xml:space="preserve"> </w:t>
      </w:r>
      <w:r>
        <w:rPr>
          <w:bCs/>
          <w:b/>
        </w:rPr>
        <w:t xml:space="preserve">eine Handlung sowohl dem Diener als auch Allah</w:t>
      </w:r>
      <w:r>
        <w:t xml:space="preserve"> </w:t>
      </w:r>
      <w:r>
        <w:t xml:space="preserve">zugeschrieben wird. Erkläre mit dem im Text genannten Beispiel (das Gebet),</w:t>
      </w:r>
      <w:r>
        <w:t xml:space="preserve"> </w:t>
      </w:r>
      <w:r>
        <w:rPr>
          <w:bCs/>
          <w:b/>
        </w:rPr>
        <w:t xml:space="preserve">inwiefern</w:t>
      </w:r>
      <w:r>
        <w:t xml:space="preserve"> </w:t>
      </w:r>
      <w:r>
        <w:t xml:space="preserve">sie dem Diener und</w:t>
      </w:r>
      <w:r>
        <w:t xml:space="preserve"> </w:t>
      </w:r>
      <w:r>
        <w:rPr>
          <w:bCs/>
          <w:b/>
        </w:rPr>
        <w:t xml:space="preserve">inwiefern</w:t>
      </w:r>
      <w:r>
        <w:t xml:space="preserve"> </w:t>
      </w:r>
      <w:r>
        <w:t xml:space="preserve">sie Allah zugeschrieben wird.</w:t>
      </w:r>
      <w:r>
        <w:t xml:space="preserve"> </w:t>
      </w:r>
      <w:r>
        <w:t xml:space="preserve">3 P</w:t>
      </w:r>
    </w:p>
    <w:p>
      <w:pPr>
        <w:pStyle w:val="BodyText"/>
      </w:pPr>
      <w:r>
        <w:rPr>
          <w:bCs/>
          <w:b/>
        </w:rPr>
        <w:t xml:space="preserve">49.</w:t>
      </w:r>
      <w:r>
        <w:t xml:space="preserve"> </w:t>
      </w:r>
      <w:r>
        <w:t xml:space="preserve">Nenne die</w:t>
      </w:r>
      <w:r>
        <w:t xml:space="preserve"> </w:t>
      </w:r>
      <w:r>
        <w:rPr>
          <w:bCs/>
          <w:b/>
        </w:rPr>
        <w:t xml:space="preserve">zwei Vernichter</w:t>
      </w:r>
      <w:r>
        <w:t xml:space="preserve"> </w:t>
      </w:r>
      <w:r>
        <w:t xml:space="preserve">des Glaubens an den Qadar und ordne jeweils die richtige Gruppe zu (</w:t>
      </w:r>
      <w:r>
        <w:rPr>
          <w:bCs/>
          <w:b/>
        </w:rPr>
        <w:t xml:space="preserve">Ǧabriyyah</w:t>
      </w:r>
      <w:r>
        <w:t xml:space="preserve"> </w:t>
      </w:r>
      <w:r>
        <w:t xml:space="preserve">/</w:t>
      </w:r>
      <w:r>
        <w:t xml:space="preserve"> </w:t>
      </w:r>
      <w:r>
        <w:rPr>
          <w:bCs/>
          <w:b/>
        </w:rPr>
        <w:t xml:space="preserve">Qadariyyah</w:t>
      </w:r>
      <w:r>
        <w:t xml:space="preserve">).</w:t>
      </w:r>
      <w:r>
        <w:t xml:space="preserve"> </w:t>
      </w:r>
      <w:r>
        <w:t xml:space="preserve">3 P</w:t>
      </w:r>
    </w:p>
    <w:p>
      <w:pPr>
        <w:pStyle w:val="BodyText"/>
      </w:pPr>
      <w:r>
        <w:t xml:space="preserve">۞</w:t>
      </w:r>
    </w:p>
    <w:bookmarkEnd w:id="29"/>
    <w:bookmarkStart w:id="30" w:name="teil-8"/>
    <w:p>
      <w:pPr>
        <w:pStyle w:val="Heading2"/>
      </w:pPr>
      <w:r>
        <w:t xml:space="preserve">Teil 8 — Tor 2: Die Definition des Glaubens und al-Kufr</w:t>
      </w:r>
    </w:p>
    <w:p>
      <w:pPr>
        <w:pStyle w:val="FirstParagraph"/>
      </w:pPr>
      <w:r>
        <w:rPr>
          <w:bCs/>
          <w:b/>
        </w:rPr>
        <w:t xml:space="preserve">50.</w:t>
      </w:r>
      <w:r>
        <w:t xml:space="preserve"> </w:t>
      </w:r>
      <w:r>
        <w:t xml:space="preserve">Der Īmān ist bei Ahl as-Sunnah</w:t>
      </w:r>
      <w:r>
        <w:t xml:space="preserve"> </w:t>
      </w:r>
      <w:r>
        <w:rPr>
          <w:bCs/>
          <w:b/>
        </w:rPr>
        <w:t xml:space="preserve">Wort und Tat</w:t>
      </w:r>
      <w:r>
        <w:t xml:space="preserve">. Nenne die</w:t>
      </w:r>
      <w:r>
        <w:t xml:space="preserve"> </w:t>
      </w:r>
      <w:r>
        <w:rPr>
          <w:bCs/>
          <w:b/>
        </w:rPr>
        <w:t xml:space="preserve">vier</w:t>
      </w:r>
      <w:r>
        <w:t xml:space="preserve"> </w:t>
      </w:r>
      <w:r>
        <w:t xml:space="preserve">Bestandteile, die alle „Īmān" genannt werden (Wort des Herzens usw.).</w:t>
      </w:r>
      <w:r>
        <w:t xml:space="preserve"> </w:t>
      </w:r>
      <w:r>
        <w:t xml:space="preserve">3 P</w:t>
      </w:r>
    </w:p>
    <w:p>
      <w:pPr>
        <w:pStyle w:val="BodyText"/>
      </w:pPr>
      <w:r>
        <w:rPr>
          <w:bCs/>
          <w:b/>
        </w:rPr>
        <w:t xml:space="preserve">51.</w:t>
      </w:r>
      <w:r>
        <w:t xml:space="preserve"> </w:t>
      </w:r>
      <w:r>
        <w:rPr>
          <w:iCs/>
          <w:i/>
        </w:rPr>
        <w:t xml:space="preserve">(Nachdenken)</w:t>
      </w:r>
      <w:r>
        <w:t xml:space="preserve"> </w:t>
      </w:r>
      <w:r>
        <w:t xml:space="preserve">Der Īmān</w:t>
      </w:r>
      <w:r>
        <w:t xml:space="preserve"> </w:t>
      </w:r>
      <w:r>
        <w:rPr>
          <w:bCs/>
          <w:b/>
        </w:rPr>
        <w:t xml:space="preserve">nimmt zu und ab</w:t>
      </w:r>
      <w:r>
        <w:t xml:space="preserve">. Erkläre dies mit dem im Text genannten Beispiel der</w:t>
      </w:r>
      <w:r>
        <w:t xml:space="preserve"> </w:t>
      </w:r>
      <w:r>
        <w:rPr>
          <w:bCs/>
          <w:b/>
        </w:rPr>
        <w:t xml:space="preserve">menstruierenden und der nicht menstruierenden Frau</w:t>
      </w:r>
      <w:r>
        <w:t xml:space="preserve"> </w:t>
      </w:r>
      <w:r>
        <w:t xml:space="preserve">– und achte genau darauf, wer von beiden</w:t>
      </w:r>
      <w:r>
        <w:t xml:space="preserve"> </w:t>
      </w:r>
      <w:r>
        <w:rPr>
          <w:bCs/>
          <w:b/>
        </w:rPr>
        <w:t xml:space="preserve">mehr</w:t>
      </w:r>
      <w:r>
        <w:t xml:space="preserve"> </w:t>
      </w:r>
      <w:r>
        <w:t xml:space="preserve">und wer</w:t>
      </w:r>
      <w:r>
        <w:t xml:space="preserve"> </w:t>
      </w:r>
      <w:r>
        <w:rPr>
          <w:bCs/>
          <w:b/>
        </w:rPr>
        <w:t xml:space="preserve">weniger</w:t>
      </w:r>
      <w:r>
        <w:t xml:space="preserve"> </w:t>
      </w:r>
      <w:r>
        <w:t xml:space="preserve">Īmān hat und warum (trotz Entschuldigung).</w:t>
      </w:r>
      <w:r>
        <w:t xml:space="preserve"> </w:t>
      </w:r>
      <w:r>
        <w:t xml:space="preserve">3 P</w:t>
      </w:r>
    </w:p>
    <w:p>
      <w:pPr>
        <w:pStyle w:val="BodyText"/>
      </w:pPr>
      <w:r>
        <w:rPr>
          <w:bCs/>
          <w:b/>
        </w:rPr>
        <w:t xml:space="preserve">52.</w:t>
      </w:r>
      <w:r>
        <w:t xml:space="preserve"> </w:t>
      </w:r>
      <w:r>
        <w:t xml:space="preserve">Der große Unglaube (</w:t>
      </w:r>
      <w:r>
        <w:rPr>
          <w:bCs/>
          <w:b/>
        </w:rPr>
        <w:t xml:space="preserve">al-Kufr al-Akbar</w:t>
      </w:r>
      <w:r>
        <w:t xml:space="preserve">) gliedert sich in</w:t>
      </w:r>
      <w:r>
        <w:t xml:space="preserve"> </w:t>
      </w:r>
      <w:r>
        <w:rPr>
          <w:bCs/>
          <w:b/>
        </w:rPr>
        <w:t xml:space="preserve">ursprünglichen Unglauben</w:t>
      </w:r>
      <w:r>
        <w:t xml:space="preserve"> </w:t>
      </w:r>
      <w:r>
        <w:t xml:space="preserve">und</w:t>
      </w:r>
      <w:r>
        <w:t xml:space="preserve"> </w:t>
      </w:r>
      <w:r>
        <w:rPr>
          <w:bCs/>
          <w:b/>
        </w:rPr>
        <w:t xml:space="preserve">Kufr ar-Riddah</w:t>
      </w:r>
      <w:r>
        <w:t xml:space="preserve">. Nenne die</w:t>
      </w:r>
      <w:r>
        <w:t xml:space="preserve"> </w:t>
      </w:r>
      <w:r>
        <w:rPr>
          <w:bCs/>
          <w:b/>
        </w:rPr>
        <w:t xml:space="preserve">fünf Arten des ursprünglichen Unglaubens</w:t>
      </w:r>
      <w:r>
        <w:t xml:space="preserve">.</w:t>
      </w:r>
      <w:r>
        <w:t xml:space="preserve"> </w:t>
      </w:r>
      <w:r>
        <w:t xml:space="preserve">3 P</w:t>
      </w:r>
    </w:p>
    <w:p>
      <w:pPr>
        <w:pStyle w:val="BodyText"/>
      </w:pPr>
      <w:r>
        <w:rPr>
          <w:bCs/>
          <w:b/>
        </w:rPr>
        <w:t xml:space="preserve">53.</w:t>
      </w:r>
      <w:r>
        <w:t xml:space="preserve"> </w:t>
      </w:r>
      <w:r>
        <w:rPr>
          <w:iCs/>
          <w:i/>
        </w:rPr>
        <w:t xml:space="preserve">(Nachdenken)</w:t>
      </w:r>
      <w:r>
        <w:t xml:space="preserve"> </w:t>
      </w:r>
      <w:r>
        <w:t xml:space="preserve">Nenne die wichtige</w:t>
      </w:r>
      <w:r>
        <w:t xml:space="preserve"> </w:t>
      </w:r>
      <w:r>
        <w:rPr>
          <w:bCs/>
          <w:b/>
        </w:rPr>
        <w:t xml:space="preserve">Grundregel beim Takfīr</w:t>
      </w:r>
      <w:r>
        <w:t xml:space="preserve"> </w:t>
      </w:r>
      <w:r>
        <w:t xml:space="preserve">(allgemeines vs. bestimmtes Für-ungläubig-Erklären). Nenne zwei</w:t>
      </w:r>
      <w:r>
        <w:t xml:space="preserve"> </w:t>
      </w:r>
      <w:r>
        <w:rPr>
          <w:bCs/>
          <w:b/>
        </w:rPr>
        <w:t xml:space="preserve">Bedingungen/Hinderungsgründe</w:t>
      </w:r>
      <w:r>
        <w:t xml:space="preserve">, die geprüft werden müssen, bevor man eine</w:t>
      </w:r>
      <w:r>
        <w:t xml:space="preserve"> </w:t>
      </w:r>
      <w:r>
        <w:rPr>
          <w:bCs/>
          <w:b/>
        </w:rPr>
        <w:t xml:space="preserve">bestimmte Person</w:t>
      </w:r>
      <w:r>
        <w:t xml:space="preserve"> </w:t>
      </w:r>
      <w:r>
        <w:t xml:space="preserve">für ungläubig erklärt.</w:t>
      </w:r>
      <w:r>
        <w:t xml:space="preserve"> </w:t>
      </w:r>
      <w:r>
        <w:t xml:space="preserve">4 P</w:t>
      </w:r>
    </w:p>
    <w:p>
      <w:pPr>
        <w:pStyle w:val="BodyText"/>
      </w:pPr>
      <w:r>
        <w:rPr>
          <w:bCs/>
          <w:b/>
        </w:rPr>
        <w:t xml:space="preserve">54.</w:t>
      </w:r>
      <w:r>
        <w:t xml:space="preserve"> </w:t>
      </w:r>
      <w:r>
        <w:rPr>
          <w:iCs/>
          <w:i/>
        </w:rPr>
        <w:t xml:space="preserve">(Auswendig)</w:t>
      </w:r>
      <w:r>
        <w:t xml:space="preserve"> </w:t>
      </w:r>
      <w:r>
        <w:t xml:space="preserve">Nenne die</w:t>
      </w:r>
      <w:r>
        <w:t xml:space="preserve"> </w:t>
      </w:r>
      <w:r>
        <w:rPr>
          <w:bCs/>
          <w:b/>
        </w:rPr>
        <w:t xml:space="preserve">drei Urteile des großen Unglaubens</w:t>
      </w:r>
      <w:r>
        <w:t xml:space="preserve"> </w:t>
      </w:r>
      <w:r>
        <w:t xml:space="preserve">und die</w:t>
      </w:r>
      <w:r>
        <w:t xml:space="preserve"> </w:t>
      </w:r>
      <w:r>
        <w:rPr>
          <w:bCs/>
          <w:b/>
        </w:rPr>
        <w:t xml:space="preserve">drei Urteile des kleinen Unglaubens</w:t>
      </w:r>
      <w:r>
        <w:t xml:space="preserve">.</w:t>
      </w:r>
      <w:r>
        <w:t xml:space="preserve"> </w:t>
      </w:r>
      <w:r>
        <w:t xml:space="preserve">4 P</w:t>
      </w:r>
    </w:p>
    <w:p>
      <w:pPr>
        <w:pStyle w:val="BodyText"/>
      </w:pPr>
      <w:r>
        <w:t xml:space="preserve">۞</w:t>
      </w:r>
    </w:p>
    <w:bookmarkEnd w:id="30"/>
    <w:bookmarkStart w:id="31" w:name="teil-9"/>
    <w:p>
      <w:pPr>
        <w:pStyle w:val="Heading2"/>
      </w:pPr>
      <w:r>
        <w:t xml:space="preserve">Teil 9 — Die Prophetengefährten (Ṣaḥābah) und das Imamat</w:t>
      </w:r>
    </w:p>
    <w:p>
      <w:pPr>
        <w:pStyle w:val="FirstParagraph"/>
      </w:pPr>
      <w:r>
        <w:rPr>
          <w:bCs/>
          <w:b/>
        </w:rPr>
        <w:t xml:space="preserve">55.</w:t>
      </w:r>
      <w:r>
        <w:t xml:space="preserve"> </w:t>
      </w:r>
      <w:r>
        <w:rPr>
          <w:iCs/>
          <w:i/>
        </w:rPr>
        <w:t xml:space="preserve">(Text-Detail)</w:t>
      </w:r>
      <w:r>
        <w:t xml:space="preserve"> </w:t>
      </w:r>
      <w:r>
        <w:t xml:space="preserve">Gib die</w:t>
      </w:r>
      <w:r>
        <w:t xml:space="preserve"> </w:t>
      </w:r>
      <w:r>
        <w:rPr>
          <w:bCs/>
          <w:b/>
        </w:rPr>
        <w:t xml:space="preserve">genaue Definition des Ṣaḥābī</w:t>
      </w:r>
      <w:r>
        <w:t xml:space="preserve"> </w:t>
      </w:r>
      <w:r>
        <w:t xml:space="preserve">wieder – mit</w:t>
      </w:r>
      <w:r>
        <w:t xml:space="preserve"> </w:t>
      </w:r>
      <w:r>
        <w:rPr>
          <w:bCs/>
          <w:b/>
        </w:rPr>
        <w:t xml:space="preserve">allen</w:t>
      </w:r>
      <w:r>
        <w:t xml:space="preserve"> </w:t>
      </w:r>
      <w:r>
        <w:t xml:space="preserve">Bedingungen, die der Scheich nennt (Sehen im Wachzustand, zu Lebzeiten, nach der Entsendung, als Gläubiger, Tod im Īmān).</w:t>
      </w:r>
      <w:r>
        <w:t xml:space="preserve"> </w:t>
      </w:r>
      <w:r>
        <w:t xml:space="preserve">3 P</w:t>
      </w:r>
    </w:p>
    <w:p>
      <w:pPr>
        <w:pStyle w:val="BodyText"/>
      </w:pPr>
      <w:r>
        <w:rPr>
          <w:bCs/>
          <w:b/>
        </w:rPr>
        <w:t xml:space="preserve">56.</w:t>
      </w:r>
      <w:r>
        <w:t xml:space="preserve"> </w:t>
      </w:r>
      <w:r>
        <w:t xml:space="preserve">Nenne die</w:t>
      </w:r>
      <w:r>
        <w:t xml:space="preserve"> </w:t>
      </w:r>
      <w:r>
        <w:rPr>
          <w:bCs/>
          <w:b/>
        </w:rPr>
        <w:t xml:space="preserve">drei Eigenschaften der Ṣaḥābah</w:t>
      </w:r>
      <w:r>
        <w:t xml:space="preserve"> </w:t>
      </w:r>
      <w:r>
        <w:t xml:space="preserve">und die</w:t>
      </w:r>
      <w:r>
        <w:t xml:space="preserve"> </w:t>
      </w:r>
      <w:r>
        <w:rPr>
          <w:bCs/>
          <w:b/>
        </w:rPr>
        <w:t xml:space="preserve">vier Pflichten der Ummah</w:t>
      </w:r>
      <w:r>
        <w:t xml:space="preserve"> </w:t>
      </w:r>
      <w:r>
        <w:t xml:space="preserve">ihnen gegenüber.</w:t>
      </w:r>
      <w:r>
        <w:t xml:space="preserve"> </w:t>
      </w:r>
      <w:r>
        <w:t xml:space="preserve">4 P</w:t>
      </w:r>
    </w:p>
    <w:p>
      <w:pPr>
        <w:pStyle w:val="BodyText"/>
      </w:pPr>
      <w:r>
        <w:rPr>
          <w:bCs/>
          <w:b/>
        </w:rPr>
        <w:t xml:space="preserve">57.</w:t>
      </w:r>
      <w:r>
        <w:t xml:space="preserve"> </w:t>
      </w:r>
      <w:r>
        <w:rPr>
          <w:iCs/>
          <w:i/>
        </w:rPr>
        <w:t xml:space="preserve">(Nachdenken)</w:t>
      </w:r>
      <w:r>
        <w:t xml:space="preserve"> </w:t>
      </w:r>
      <w:r>
        <w:t xml:space="preserve">Warum ist die</w:t>
      </w:r>
      <w:r>
        <w:t xml:space="preserve"> </w:t>
      </w:r>
      <w:r>
        <w:rPr>
          <w:bCs/>
          <w:b/>
        </w:rPr>
        <w:t xml:space="preserve">Enthaltung (al-kaff)</w:t>
      </w:r>
      <w:r>
        <w:t xml:space="preserve"> </w:t>
      </w:r>
      <w:r>
        <w:t xml:space="preserve">von dem, was zwischen den Ṣaḥābah vorfiel, Pflicht? Wie beschreibt der Scheich die Streitenden unter ihnen (Muǧtahid, der trifft / der irrt)?</w:t>
      </w:r>
      <w:r>
        <w:t xml:space="preserve"> </w:t>
      </w:r>
      <w:r>
        <w:t xml:space="preserve">3 P</w:t>
      </w:r>
    </w:p>
    <w:p>
      <w:pPr>
        <w:pStyle w:val="BodyText"/>
      </w:pPr>
      <w:r>
        <w:rPr>
          <w:bCs/>
          <w:b/>
        </w:rPr>
        <w:t xml:space="preserve">58.</w:t>
      </w:r>
      <w:r>
        <w:t xml:space="preserve"> </w:t>
      </w:r>
      <w:r>
        <w:t xml:space="preserve">Was ist mit</w:t>
      </w:r>
      <w:r>
        <w:t xml:space="preserve"> </w:t>
      </w:r>
      <w:r>
        <w:rPr>
          <w:bCs/>
          <w:b/>
        </w:rPr>
        <w:t xml:space="preserve">„Imām"</w:t>
      </w:r>
      <w:r>
        <w:t xml:space="preserve"> </w:t>
      </w:r>
      <w:r>
        <w:t xml:space="preserve">im Kapitel der Imāmah gemeint? Nenne die</w:t>
      </w:r>
      <w:r>
        <w:t xml:space="preserve"> </w:t>
      </w:r>
      <w:r>
        <w:rPr>
          <w:bCs/>
          <w:b/>
        </w:rPr>
        <w:t xml:space="preserve">zwei Wege der Einsetzung</w:t>
      </w:r>
      <w:r>
        <w:t xml:space="preserve"> </w:t>
      </w:r>
      <w:r>
        <w:t xml:space="preserve">des Imām, und nenne die</w:t>
      </w:r>
      <w:r>
        <w:t xml:space="preserve"> </w:t>
      </w:r>
      <w:r>
        <w:rPr>
          <w:bCs/>
          <w:b/>
        </w:rPr>
        <w:t xml:space="preserve">zwei Angelegenheiten</w:t>
      </w:r>
      <w:r>
        <w:t xml:space="preserve">, die der</w:t>
      </w:r>
      <w:r>
        <w:t xml:space="preserve"> </w:t>
      </w:r>
      <w:r>
        <w:rPr>
          <w:bCs/>
          <w:b/>
        </w:rPr>
        <w:t xml:space="preserve">wählende (iḫtiyārī)</w:t>
      </w:r>
      <w:r>
        <w:t xml:space="preserve"> </w:t>
      </w:r>
      <w:r>
        <w:t xml:space="preserve">Weg umfasst.</w:t>
      </w:r>
      <w:r>
        <w:t xml:space="preserve"> </w:t>
      </w:r>
      <w:r>
        <w:t xml:space="preserve">4 P</w:t>
      </w:r>
    </w:p>
    <w:p>
      <w:pPr>
        <w:pStyle w:val="BodyText"/>
      </w:pPr>
      <w:r>
        <w:rPr>
          <w:bCs/>
          <w:b/>
        </w:rPr>
        <w:t xml:space="preserve">59.</w:t>
      </w:r>
      <w:r>
        <w:t xml:space="preserve"> </w:t>
      </w:r>
      <w:r>
        <w:rPr>
          <w:iCs/>
          <w:i/>
        </w:rPr>
        <w:t xml:space="preserve">(Auswendig)</w:t>
      </w:r>
      <w:r>
        <w:t xml:space="preserve"> </w:t>
      </w:r>
      <w:r>
        <w:t xml:space="preserve">Nenne die</w:t>
      </w:r>
      <w:r>
        <w:t xml:space="preserve"> </w:t>
      </w:r>
      <w:r>
        <w:rPr>
          <w:bCs/>
          <w:b/>
        </w:rPr>
        <w:t xml:space="preserve">vier Rechte des Imām</w:t>
      </w:r>
      <w:r>
        <w:t xml:space="preserve"> </w:t>
      </w:r>
      <w:r>
        <w:t xml:space="preserve">gegenüber der Herde. Erkläre beim „aufrichtigen Rat" genau,</w:t>
      </w:r>
      <w:r>
        <w:t xml:space="preserve"> </w:t>
      </w:r>
      <w:r>
        <w:rPr>
          <w:bCs/>
          <w:b/>
        </w:rPr>
        <w:t xml:space="preserve">wie</w:t>
      </w:r>
      <w:r>
        <w:t xml:space="preserve"> </w:t>
      </w:r>
      <w:r>
        <w:t xml:space="preserve">dieser laut Text erfolgen muss (öffentlich oder im Verborgenen?).</w:t>
      </w:r>
      <w:r>
        <w:t xml:space="preserve"> </w:t>
      </w:r>
      <w:r>
        <w:t xml:space="preserve">4 P</w:t>
      </w:r>
    </w:p>
    <w:p>
      <w:pPr>
        <w:pStyle w:val="BodyText"/>
      </w:pPr>
      <w:r>
        <w:rPr>
          <w:bCs/>
          <w:b/>
        </w:rPr>
        <w:t xml:space="preserve">60.</w:t>
      </w:r>
      <w:r>
        <w:t xml:space="preserve"> </w:t>
      </w:r>
      <w:r>
        <w:rPr>
          <w:iCs/>
          <w:i/>
        </w:rPr>
        <w:t xml:space="preserve">(Nachdenken)</w:t>
      </w:r>
      <w:r>
        <w:t xml:space="preserve"> </w:t>
      </w:r>
      <w:r>
        <w:t xml:space="preserve">Unter</w:t>
      </w:r>
      <w:r>
        <w:t xml:space="preserve"> </w:t>
      </w:r>
      <w:r>
        <w:rPr>
          <w:bCs/>
          <w:b/>
        </w:rPr>
        <w:t xml:space="preserve">welcher einzigen Bedingung</w:t>
      </w:r>
      <w:r>
        <w:t xml:space="preserve"> </w:t>
      </w:r>
      <w:r>
        <w:t xml:space="preserve">ist der Aufstand gegen den muslimischen Herrscher erlaubt? Welche zusätzliche Prüfung muss selbst dann noch erfolgen? Nenne das im Text angeführte</w:t>
      </w:r>
      <w:r>
        <w:t xml:space="preserve"> </w:t>
      </w:r>
      <w:r>
        <w:rPr>
          <w:bCs/>
          <w:b/>
        </w:rPr>
        <w:t xml:space="preserve">Beispiel des Imām Aḥmad</w:t>
      </w:r>
      <w:r>
        <w:t xml:space="preserve"> </w:t>
      </w:r>
      <w:r>
        <w:t xml:space="preserve">und der Frage nach der Erschaffenheit des Qurʾān.</w:t>
      </w:r>
      <w:r>
        <w:t xml:space="preserve"> </w:t>
      </w:r>
      <w:r>
        <w:t xml:space="preserve">4 P</w:t>
      </w:r>
    </w:p>
    <w:p>
      <w:pPr>
        <w:pStyle w:val="BodyText"/>
      </w:pPr>
      <w:r>
        <w:t xml:space="preserve">۞</w:t>
      </w:r>
    </w:p>
    <w:bookmarkEnd w:id="31"/>
    <w:bookmarkStart w:id="32" w:name="teil-10"/>
    <w:p>
      <w:pPr>
        <w:pStyle w:val="Heading2"/>
      </w:pPr>
      <w:r>
        <w:t xml:space="preserve">Teil 10 — Situationsanalyse (angewandte Prinzipien)</w:t>
      </w:r>
    </w:p>
    <w:p>
      <w:pPr>
        <w:pStyle w:val="FirstParagraph"/>
      </w:pPr>
      <w:r>
        <w:rPr>
          <w:iCs/>
          <w:i/>
        </w:rPr>
        <w:t xml:space="preserve">In diesem Teil liest du kurze Gespräche. In jedem äußert eine Person mindestens eine</w:t>
      </w:r>
      <w:r>
        <w:rPr>
          <w:iCs/>
          <w:i/>
        </w:rPr>
        <w:t xml:space="preserve"> </w:t>
      </w:r>
      <w:r>
        <w:rPr>
          <w:bCs/>
          <w:b/>
          <w:iCs/>
          <w:i/>
        </w:rPr>
        <w:t xml:space="preserve">falsche</w:t>
      </w:r>
      <w:r>
        <w:rPr>
          <w:iCs/>
          <w:i/>
        </w:rPr>
        <w:t xml:space="preserve"> </w:t>
      </w:r>
      <w:r>
        <w:rPr>
          <w:iCs/>
          <w:i/>
        </w:rPr>
        <w:t xml:space="preserve">Aussage, die im Unterricht behandelt wurde. Deine Aufgabe: (1) Erkenne und benenne den Fehler, (2) erkläre,</w:t>
      </w:r>
      <w:r>
        <w:rPr>
          <w:iCs/>
          <w:i/>
        </w:rPr>
        <w:t xml:space="preserve"> </w:t>
      </w:r>
      <w:r>
        <w:rPr>
          <w:bCs/>
          <w:b/>
          <w:iCs/>
          <w:i/>
        </w:rPr>
        <w:t xml:space="preserve">weshalb</w:t>
      </w:r>
      <w:r>
        <w:rPr>
          <w:iCs/>
          <w:i/>
        </w:rPr>
        <w:t xml:space="preserve"> </w:t>
      </w:r>
      <w:r>
        <w:rPr>
          <w:iCs/>
          <w:i/>
        </w:rPr>
        <w:t xml:space="preserve">er falsch ist, (3) stelle das Richtige mit den</w:t>
      </w:r>
      <w:r>
        <w:rPr>
          <w:iCs/>
          <w:i/>
        </w:rPr>
        <w:t xml:space="preserve"> </w:t>
      </w:r>
      <w:r>
        <w:rPr>
          <w:bCs/>
          <w:b/>
          <w:iCs/>
          <w:i/>
        </w:rPr>
        <w:t xml:space="preserve">Prinzipien, Qawāʿid und Beweisen aus dem Text</w:t>
      </w:r>
      <w:r>
        <w:rPr>
          <w:iCs/>
          <w:i/>
        </w:rPr>
        <w:t xml:space="preserve"> </w:t>
      </w:r>
      <w:r>
        <w:rPr>
          <w:iCs/>
          <w:i/>
        </w:rPr>
        <w:t xml:space="preserve">richtig. Bewertet wird die Vollständigkeit deiner Prinzipien, nicht das wörtliche Zitieren von Āyāt.</w:t>
      </w:r>
    </w:p>
    <w:p>
      <w:pPr>
        <w:pStyle w:val="BodyText"/>
      </w:pPr>
      <w:r>
        <w:rPr>
          <w:bCs/>
          <w:b/>
        </w:rPr>
        <w:t xml:space="preserve">61.</w:t>
      </w:r>
      <w:r>
        <w:t xml:space="preserve"> </w:t>
      </w:r>
      <w:r>
        <w:t xml:space="preserve">Ein Mann sagt zu seinem Freund:</w:t>
      </w:r>
      <w:r>
        <w:t xml:space="preserve"> </w:t>
      </w:r>
      <w:r>
        <w:t xml:space="preserve">5 P</w:t>
      </w:r>
    </w:p>
    <w:p>
      <w:pPr>
        <w:pStyle w:val="BodyText"/>
      </w:pPr>
      <w:r>
        <w:rPr>
          <w:bCs/>
          <w:b/>
        </w:rPr>
        <w:t xml:space="preserve">Sālim:</w:t>
      </w:r>
      <w:r>
        <w:t xml:space="preserve"> </w:t>
      </w:r>
      <w:r>
        <w:t xml:space="preserve">„Die Götzendiener der Araber haben doch geglaubt, dass Allah der Schöpfer, Versorger und Eigentümer ist. Sie haben also den Tawḥīd gehabt! Deshalb kann man sie eigentlich nicht Ungläubige nennen."</w:t>
      </w:r>
    </w:p>
    <w:p>
      <w:pPr>
        <w:pStyle w:val="BodyText"/>
      </w:pPr>
      <w:r>
        <w:rPr>
          <w:bCs/>
          <w:b/>
        </w:rPr>
        <w:t xml:space="preserve">Yūsuf:</w:t>
      </w:r>
      <w:r>
        <w:t xml:space="preserve"> </w:t>
      </w:r>
      <w:r>
        <w:t xml:space="preserve">„…"</w:t>
      </w:r>
    </w:p>
    <w:p>
      <w:pPr>
        <w:pStyle w:val="BodyText"/>
      </w:pPr>
      <w:r>
        <w:t xml:space="preserve">Übernimm die Rolle von Yūsuf: Welchen</w:t>
      </w:r>
      <w:r>
        <w:t xml:space="preserve"> </w:t>
      </w:r>
      <w:r>
        <w:rPr>
          <w:bCs/>
          <w:b/>
        </w:rPr>
        <w:t xml:space="preserve">Kategorienfehler</w:t>
      </w:r>
      <w:r>
        <w:t xml:space="preserve"> </w:t>
      </w:r>
      <w:r>
        <w:t xml:space="preserve">begeht Sālim? Erkläre mit dem im Text behandelten Grundsatz,</w:t>
      </w:r>
      <w:r>
        <w:t xml:space="preserve"> </w:t>
      </w:r>
      <w:r>
        <w:rPr>
          <w:bCs/>
          <w:b/>
        </w:rPr>
        <w:t xml:space="preserve">welcher</w:t>
      </w:r>
      <w:r>
        <w:t xml:space="preserve"> </w:t>
      </w:r>
      <w:r>
        <w:t xml:space="preserve">Tawḥīd den Streit zwischen Propheten und Völkern auslöste und</w:t>
      </w:r>
      <w:r>
        <w:t xml:space="preserve"> </w:t>
      </w:r>
      <w:r>
        <w:rPr>
          <w:bCs/>
          <w:b/>
        </w:rPr>
        <w:t xml:space="preserve">warum</w:t>
      </w:r>
      <w:r>
        <w:t xml:space="preserve"> </w:t>
      </w:r>
      <w:r>
        <w:t xml:space="preserve">die Anerkennung der Rubūbiyyah allein nicht rettet. Führe den Sinn des Belegs an (die Araber sagten „Allah" auf die Frage, wer erschuf – und beteten dennoch anderes an).</w:t>
      </w:r>
    </w:p>
    <w:p>
      <w:pPr>
        <w:pStyle w:val="BodyText"/>
      </w:pPr>
      <w:r>
        <w:rPr>
          <w:bCs/>
          <w:b/>
        </w:rPr>
        <w:t xml:space="preserve">62.</w:t>
      </w:r>
      <w:r>
        <w:t xml:space="preserve"> </w:t>
      </w:r>
      <w:r>
        <w:t xml:space="preserve">In einer Diskussion über die Engel sagt jemand:</w:t>
      </w:r>
      <w:r>
        <w:t xml:space="preserve"> </w:t>
      </w:r>
      <w:r>
        <w:t xml:space="preserve">5 P</w:t>
      </w:r>
    </w:p>
    <w:p>
      <w:pPr>
        <w:pStyle w:val="BodyText"/>
      </w:pPr>
      <w:r>
        <w:rPr>
          <w:bCs/>
          <w:b/>
        </w:rPr>
        <w:t xml:space="preserve">Der Sprecher:</w:t>
      </w:r>
      <w:r>
        <w:t xml:space="preserve"> </w:t>
      </w:r>
      <w:r>
        <w:t xml:space="preserve">„Die Engel sind die Töchter Allahs. Sie kennen das Verborgene, deshalb kann man sie um Hilfe anrufen. Und ich glaube an Ǧibrīl, aber Mālik, den Wächter des Feuers, den lehne ich ab."</w:t>
      </w:r>
    </w:p>
    <w:p>
      <w:pPr>
        <w:pStyle w:val="BodyText"/>
      </w:pPr>
      <w:r>
        <w:t xml:space="preserve">Benenne</w:t>
      </w:r>
      <w:r>
        <w:t xml:space="preserve"> </w:t>
      </w:r>
      <w:r>
        <w:rPr>
          <w:bCs/>
          <w:b/>
        </w:rPr>
        <w:t xml:space="preserve">alle</w:t>
      </w:r>
      <w:r>
        <w:t xml:space="preserve"> </w:t>
      </w:r>
      <w:r>
        <w:t xml:space="preserve">Vernichter des Glaubens an die Engel, in die dieser Sprecher fällt (es sind mehrere), und stelle jede Aussage richtig – mit dem jeweils passenden Prinzip aus dem Text.</w:t>
      </w:r>
      <w:r>
        <w:t xml:space="preserve"> </w:t>
      </w:r>
      <w:r>
        <w:t xml:space="preserve">Zusatzhinweis: mindestens drei verschiedene Nawāqiḍ sind hier enthalten.</w:t>
      </w:r>
    </w:p>
    <w:p>
      <w:pPr>
        <w:pStyle w:val="BodyText"/>
      </w:pPr>
      <w:r>
        <w:rPr>
          <w:bCs/>
          <w:b/>
        </w:rPr>
        <w:t xml:space="preserve">63.</w:t>
      </w:r>
      <w:r>
        <w:t xml:space="preserve"> </w:t>
      </w:r>
      <w:r>
        <w:t xml:space="preserve">Ein Mann verteidigt seine Praxis so:</w:t>
      </w:r>
      <w:r>
        <w:t xml:space="preserve"> </w:t>
      </w:r>
      <w:r>
        <w:t xml:space="preserve">6 P</w:t>
      </w:r>
    </w:p>
    <w:p>
      <w:pPr>
        <w:pStyle w:val="BodyText"/>
      </w:pPr>
      <w:r>
        <w:rPr>
          <w:bCs/>
          <w:b/>
        </w:rPr>
        <w:t xml:space="preserve">Der Mann:</w:t>
      </w:r>
      <w:r>
        <w:t xml:space="preserve"> </w:t>
      </w:r>
      <w:r>
        <w:t xml:space="preserve">„Ich bete natürlich nicht den walī an – ich rufe ihn nur an, damit er bei Allah für mich Fürsprache einlegt, denn er hat Ansehen (ǧāh) bei Allah und ich bin schwach und säumig. Das ist doch kein Širk, sondern nur ein Mittel zu Allah."</w:t>
      </w:r>
    </w:p>
    <w:p>
      <w:pPr>
        <w:pStyle w:val="BodyText"/>
      </w:pPr>
      <w:r>
        <w:t xml:space="preserve">Analysiere: (1) In welchen</w:t>
      </w:r>
      <w:r>
        <w:t xml:space="preserve"> </w:t>
      </w:r>
      <w:r>
        <w:rPr>
          <w:bCs/>
          <w:b/>
        </w:rPr>
        <w:t xml:space="preserve">Vernichter</w:t>
      </w:r>
      <w:r>
        <w:t xml:space="preserve"> </w:t>
      </w:r>
      <w:r>
        <w:t xml:space="preserve">fällt der Mann und</w:t>
      </w:r>
      <w:r>
        <w:t xml:space="preserve"> </w:t>
      </w:r>
      <w:r>
        <w:rPr>
          <w:bCs/>
          <w:b/>
        </w:rPr>
        <w:t xml:space="preserve">warum</w:t>
      </w:r>
      <w:r>
        <w:t xml:space="preserve">? (2) Zeige, dass genau diese</w:t>
      </w:r>
      <w:r>
        <w:t xml:space="preserve"> </w:t>
      </w:r>
      <w:r>
        <w:rPr>
          <w:bCs/>
          <w:b/>
        </w:rPr>
        <w:t xml:space="preserve">Shubha</w:t>
      </w:r>
      <w:r>
        <w:t xml:space="preserve"> </w:t>
      </w:r>
      <w:r>
        <w:t xml:space="preserve">(Ausrede) im Text der Ausrede der</w:t>
      </w:r>
      <w:r>
        <w:t xml:space="preserve"> </w:t>
      </w:r>
      <w:r>
        <w:rPr>
          <w:bCs/>
          <w:b/>
        </w:rPr>
        <w:t xml:space="preserve">Götzendiener der Araber</w:t>
      </w:r>
      <w:r>
        <w:t xml:space="preserve"> </w:t>
      </w:r>
      <w:r>
        <w:t xml:space="preserve">entspricht. (3) Erkläre mithilfe der</w:t>
      </w:r>
      <w:r>
        <w:t xml:space="preserve"> </w:t>
      </w:r>
      <w:r>
        <w:rPr>
          <w:bCs/>
          <w:b/>
        </w:rPr>
        <w:t xml:space="preserve">zwei Arten des Duʿāʾ</w:t>
      </w:r>
      <w:r>
        <w:t xml:space="preserve">, warum das Anrufen eines Toten/Abwesenden um das, wozu nur Allah fähig ist, großer Širk ist.</w:t>
      </w:r>
    </w:p>
    <w:p>
      <w:pPr>
        <w:pStyle w:val="BodyText"/>
      </w:pPr>
      <w:r>
        <w:rPr>
          <w:bCs/>
          <w:b/>
        </w:rPr>
        <w:t xml:space="preserve">64.</w:t>
      </w:r>
      <w:r>
        <w:t xml:space="preserve"> </w:t>
      </w:r>
      <w:r>
        <w:t xml:space="preserve">Zwei Studenten sprechen über die Eigenschaften Allahs:</w:t>
      </w:r>
      <w:r>
        <w:t xml:space="preserve"> </w:t>
      </w:r>
      <w:r>
        <w:t xml:space="preserve">6 P</w:t>
      </w:r>
    </w:p>
    <w:p>
      <w:pPr>
        <w:pStyle w:val="BodyText"/>
      </w:pPr>
      <w:r>
        <w:rPr>
          <w:bCs/>
          <w:b/>
        </w:rPr>
        <w:t xml:space="preserve">Student A:</w:t>
      </w:r>
      <w:r>
        <w:t xml:space="preserve"> </w:t>
      </w:r>
      <w:r>
        <w:t xml:space="preserve">„Wenn Allah sagt, Er habe Sich über den Thron erhoben (istawā), meint das ‚Er bemächtigte Sich' (istawlā). Und den Ḥadīṯ, dass Allah ‚lacht', dürfen wir nicht bejahen – das wäre doch ein Vergleich Allahs mit den Geschöpfen (Tašbīh)!"</w:t>
      </w:r>
    </w:p>
    <w:p>
      <w:pPr>
        <w:pStyle w:val="BodyText"/>
      </w:pPr>
      <w:r>
        <w:t xml:space="preserve">Widerlege beide Aussagen: (1) Benenne, welchen</w:t>
      </w:r>
      <w:r>
        <w:t xml:space="preserve"> </w:t>
      </w:r>
      <w:r>
        <w:rPr>
          <w:bCs/>
          <w:b/>
        </w:rPr>
        <w:t xml:space="preserve">Vernichter</w:t>
      </w:r>
      <w:r>
        <w:t xml:space="preserve"> </w:t>
      </w:r>
      <w:r>
        <w:t xml:space="preserve">Student A jeweils begeht (Taʾwīl / Taʿṭīl). (2) Erkläre die</w:t>
      </w:r>
      <w:r>
        <w:t xml:space="preserve"> </w:t>
      </w:r>
      <w:r>
        <w:rPr>
          <w:bCs/>
          <w:b/>
        </w:rPr>
        <w:t xml:space="preserve">richtige</w:t>
      </w:r>
      <w:r>
        <w:t xml:space="preserve"> </w:t>
      </w:r>
      <w:r>
        <w:t xml:space="preserve">Haltung anhand der drei Grundlagen und des zusammenfassenden Satzes (Bejahen ohne Vergleich, Reinerklärung ohne Verneinung). (3) Wie hätte Student A nach dem</w:t>
      </w:r>
      <w:r>
        <w:t xml:space="preserve"> </w:t>
      </w:r>
      <w:r>
        <w:rPr>
          <w:bCs/>
          <w:b/>
        </w:rPr>
        <w:t xml:space="preserve">Vorbild des Abū Razīn</w:t>
      </w:r>
      <w:r>
        <w:t xml:space="preserve"> </w:t>
      </w:r>
      <w:r>
        <w:t xml:space="preserve">reagieren sollen?</w:t>
      </w:r>
    </w:p>
    <w:p>
      <w:pPr>
        <w:pStyle w:val="BodyText"/>
      </w:pPr>
      <w:r>
        <w:rPr>
          <w:bCs/>
          <w:b/>
        </w:rPr>
        <w:t xml:space="preserve">65.</w:t>
      </w:r>
      <w:r>
        <w:t xml:space="preserve"> </w:t>
      </w:r>
      <w:r>
        <w:t xml:space="preserve">In der Moschee sagt ein junger Mann:</w:t>
      </w:r>
      <w:r>
        <w:t xml:space="preserve"> </w:t>
      </w:r>
      <w:r>
        <w:t xml:space="preserve">5 P</w:t>
      </w:r>
    </w:p>
    <w:p>
      <w:pPr>
        <w:pStyle w:val="BodyText"/>
      </w:pPr>
      <w:r>
        <w:rPr>
          <w:bCs/>
          <w:b/>
        </w:rPr>
        <w:t xml:space="preserve">Der junge Mann:</w:t>
      </w:r>
      <w:r>
        <w:t xml:space="preserve"> </w:t>
      </w:r>
      <w:r>
        <w:t xml:space="preserve">„Unser Herrscher ist ein Frevler (fāsiq) und macht viele Fehler. Wir sollten uns öffentlich gegen ihn stellen und, wenn nötig, mit dem Schwert gegen ihn aufstehen. Wer schweigt, ist mitschuldig!"</w:t>
      </w:r>
    </w:p>
    <w:p>
      <w:pPr>
        <w:pStyle w:val="BodyText"/>
      </w:pPr>
      <w:r>
        <w:t xml:space="preserve">Stelle mit dem</w:t>
      </w:r>
      <w:r>
        <w:t xml:space="preserve"> </w:t>
      </w:r>
      <w:r>
        <w:rPr>
          <w:bCs/>
          <w:b/>
        </w:rPr>
        <w:t xml:space="preserve">Manhaj aus dem Text</w:t>
      </w:r>
      <w:r>
        <w:t xml:space="preserve"> </w:t>
      </w:r>
      <w:r>
        <w:t xml:space="preserve">richtig: (1) Wie lautet die Pflicht bezüglich</w:t>
      </w:r>
      <w:r>
        <w:t xml:space="preserve"> </w:t>
      </w:r>
      <w:r>
        <w:rPr>
          <w:bCs/>
          <w:b/>
        </w:rPr>
        <w:t xml:space="preserve">Hören und Gehorsam</w:t>
      </w:r>
      <w:r>
        <w:t xml:space="preserve"> </w:t>
      </w:r>
      <w:r>
        <w:t xml:space="preserve">und wo ist ihre Grenze („im Rechten")? (2) Wie muss laut Text der</w:t>
      </w:r>
      <w:r>
        <w:t xml:space="preserve"> </w:t>
      </w:r>
      <w:r>
        <w:rPr>
          <w:bCs/>
          <w:b/>
        </w:rPr>
        <w:t xml:space="preserve">Rat an den Herrscher</w:t>
      </w:r>
      <w:r>
        <w:t xml:space="preserve"> </w:t>
      </w:r>
      <w:r>
        <w:t xml:space="preserve">erfolgen? (3) Unter welcher</w:t>
      </w:r>
      <w:r>
        <w:t xml:space="preserve"> </w:t>
      </w:r>
      <w:r>
        <w:rPr>
          <w:bCs/>
          <w:b/>
        </w:rPr>
        <w:t xml:space="preserve">einzigen</w:t>
      </w:r>
      <w:r>
        <w:t xml:space="preserve"> </w:t>
      </w:r>
      <w:r>
        <w:t xml:space="preserve">Bedingung ist der Aufstand erlaubt, und welche Prüfung bleibt selbst dann bestehen? Nenne, wozu der Prophet</w:t>
      </w:r>
      <w:r>
        <w:t xml:space="preserve"> </w:t>
      </w:r>
      <w:r>
        <w:t xml:space="preserve">ﷺ</w:t>
      </w:r>
      <w:r>
        <w:t xml:space="preserve"> </w:t>
      </w:r>
      <w:r>
        <w:t xml:space="preserve">leitete („verabscheut die Tat, aber entzieht die Hand nicht dem Gehorsam").</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ʿAqīdah-Prüfung (IGCSE)</dc:title>
  <dc:creator/>
  <dc:language>de</dc:language>
  <cp:keywords/>
  <dcterms:created xsi:type="dcterms:W3CDTF">2026-09-11T17:25:17Z</dcterms:created>
  <dcterms:modified xsi:type="dcterms:W3CDTF">2026-09-11T17:25:17Z</dcterms:modified>
</cp:coreProperties>
</file>

<file path=docProps/custom.xml><?xml version="1.0" encoding="utf-8"?>
<Properties xmlns="http://schemas.openxmlformats.org/officeDocument/2006/custom-properties" xmlns:vt="http://schemas.openxmlformats.org/officeDocument/2006/docPropsVTypes"/>
</file>