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9041" w:type="dxa"/>
        <w:tblLook w:val="000600" w:firstRow="0" w:lastRow="0" w:firstColumn="0" w:lastColumn="0" w:noHBand="1" w:noVBand="1"/>
        <w:tblLayout w:type="fixed"/>
      </w:tblPr>
      <w:tblGrid>
        <w:gridCol w:w="2462"/>
        <w:gridCol w:w="810"/>
        <w:gridCol w:w="684"/>
        <w:gridCol w:w="1026"/>
        <w:gridCol w:w="1500"/>
        <w:gridCol w:w="704"/>
        <w:gridCol w:w="301"/>
        <w:gridCol w:w="150"/>
        <w:gridCol w:w="762"/>
        <w:gridCol w:w="642"/>
      </w:tblGrid>
      <w:tr>
        <w:trPr>
          <w:trHeight w:hRule="atleast" w:val="849"/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境内发货人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天长市一洋电子厂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9134118105292642xf(1-1)</w:t>
            </w:r>
          </w:p>
        </w:tc>
        <w:tc>
          <w:tcPr>
            <w:tcW w:type="dxa" w:w="149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出境关别 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宁波海关</w:t>
            </w:r>
          </w:p>
        </w:tc>
        <w:tc>
          <w:tcPr>
            <w:tcW w:type="dxa" w:w="25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INOVICE NUMBER:{{D[1]}}</w:t>
            </w:r>
          </w:p>
        </w:tc>
        <w:tc>
          <w:tcPr>
            <w:tcW w:type="dxa" w:w="115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申报日期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空着</w:t>
            </w:r>
          </w:p>
        </w:tc>
        <w:tc>
          <w:tcPr>
            <w:tcW w:type="dxa" w:w="140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备案号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一般贸易空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着，进料来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料填写</w:t>
            </w:r>
          </w:p>
        </w:tc>
      </w:tr>
      <w:tr>
        <w:trPr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境外收货人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微软雅黑" w:eastAsia="微软雅黑" w:hAnsi="微软雅黑" w:hint="default"/>
              </w:rPr>
              <w:t>填报AEO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微软雅黑" w:eastAsia="微软雅黑" w:hAnsi="微软雅黑" w:hint="default"/>
              </w:rPr>
              <w:t>编码或NO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，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8"/>
                <w:b w:val="1"/>
                <w:color w:val="FF0000"/>
                <w:position w:val="0"/>
                <w:sz w:val="21"/>
                <w:szCs w:val="21"/>
                <w:shd w:val="clear" w:color="000000" w:fill="FFFFFF"/>
                <w:rFonts w:ascii="微软雅黑" w:eastAsia="微软雅黑" w:hAnsi="微软雅黑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8"/>
                <w:b w:val="1"/>
                <w:color w:val="FF0000"/>
                <w:position w:val="0"/>
                <w:sz w:val="21"/>
                <w:szCs w:val="21"/>
                <w:shd w:val="clear" w:color="000000" w:fill="FFFFFF"/>
                <w:rFonts w:ascii="微软雅黑" w:eastAsia="微软雅黑" w:hAnsi="微软雅黑" w:hint="default"/>
              </w:rPr>
              <w:t>境外收货人名称(外文)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28"/>
                <w:szCs w:val="28"/>
                <w:rFonts w:ascii="Calibri" w:eastAsia="宋体" w:hAnsi="宋体" w:hint="default"/>
              </w:rPr>
              <w:t>目前为选填项，可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8"/>
                <w:szCs w:val="28"/>
                <w:rFonts w:ascii="Calibri" w:eastAsia="宋体" w:hAnsi="宋体" w:hint="default"/>
              </w:rPr>
              <w:t>填可不填，别紧张</w:t>
            </w:r>
          </w:p>
        </w:tc>
        <w:tc>
          <w:tcPr>
            <w:tcW w:type="dxa" w:w="149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运输方式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江海运输</w:t>
            </w:r>
          </w:p>
        </w:tc>
        <w:tc>
          <w:tcPr>
            <w:tcW w:type="dxa" w:w="25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运输工具名称及航次号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空着</w:t>
            </w:r>
          </w:p>
        </w:tc>
        <w:tc>
          <w:tcPr>
            <w:tcW w:type="dxa" w:w="2559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提运单号</w:t>
            </w:r>
          </w:p>
          <w:p>
            <w:pPr>
              <w:pStyle w:val="PO8"/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8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snapToGrid w:val="on"/>
              <w:autoSpaceDE w:val="1"/>
              <w:autoSpaceDN w:val="1"/>
            </w:pPr>
            <w:r>
              <w:rPr>
                <w:rStyle w:val="PO8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空着</w:t>
            </w:r>
          </w:p>
        </w:tc>
      </w:tr>
      <w:tr>
        <w:trPr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生产销售单位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天长市一洋电子厂</w:t>
            </w:r>
          </w:p>
        </w:tc>
        <w:tc>
          <w:tcPr>
            <w:tcW w:type="dxa" w:w="149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监管方式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一般贸易</w:t>
            </w:r>
          </w:p>
        </w:tc>
        <w:tc>
          <w:tcPr>
            <w:tcW w:type="dxa" w:w="25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征免性质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一般征税</w:t>
            </w:r>
          </w:p>
        </w:tc>
        <w:tc>
          <w:tcPr>
            <w:tcW w:type="dxa" w:w="2559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许可证号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t>选填</w:t>
            </w:r>
          </w:p>
        </w:tc>
      </w:tr>
      <w:tr>
        <w:trPr>
          <w:trHeight w:hRule="atleast" w:val="643"/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合同协议号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INVOICE NO: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{{D[1]}}</w:t>
            </w:r>
          </w:p>
        </w:tc>
        <w:tc>
          <w:tcPr>
            <w:tcW w:type="dxa" w:w="149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贸易国（地区）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22"/>
                <w:szCs w:val="22"/>
                <w:rFonts w:ascii="Calibri" w:eastAsia="宋体" w:hAnsi="宋体" w:hint="default"/>
              </w:rPr>
              <w:t>签订合同的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2"/>
                <w:szCs w:val="22"/>
                <w:rFonts w:ascii="Calibri" w:eastAsia="宋体" w:hAnsi="宋体" w:hint="default"/>
              </w:rPr>
              <w:t>国家</w:t>
            </w:r>
          </w:p>
        </w:tc>
        <w:tc>
          <w:tcPr>
            <w:tcW w:type="dxa" w:w="25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运抵国（地区) 意大利</w:t>
            </w:r>
          </w:p>
        </w:tc>
        <w:tc>
          <w:tcPr>
            <w:tcW w:type="dxa" w:w="2559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指运港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?</w:t>
            </w:r>
          </w:p>
        </w:tc>
      </w:tr>
      <w:tr>
        <w:trPr>
          <w:trHeight w:hRule="atleast" w:val="258"/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8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000000" w:themeColor="text1"/>
                <w:positio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000000" w:themeColor="text1"/>
                <w:positio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体积</w:t>
            </w:r>
          </w:p>
        </w:tc>
        <w:tc>
          <w:tcPr>
            <w:tcW w:type="dxa" w:w="68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000000" w:themeColor="text1"/>
                <w:positio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000000" w:themeColor="text1"/>
                <w:positio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净重</w:t>
            </w:r>
          </w:p>
        </w:tc>
        <w:tc>
          <w:tcPr>
            <w:tcW w:type="dxa" w:w="1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毛重</w:t>
            </w:r>
          </w:p>
        </w:tc>
        <w:tc>
          <w:tcPr>
            <w:tcW w:type="dxa" w:w="15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成交方式</w:t>
            </w:r>
          </w:p>
        </w:tc>
        <w:tc>
          <w:tcPr>
            <w:tcW w:type="dxa" w:w="1005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运费</w:t>
            </w:r>
          </w:p>
        </w:tc>
        <w:tc>
          <w:tcPr>
            <w:tcW w:type="dxa" w:w="91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保费</w:t>
            </w:r>
          </w:p>
        </w:tc>
        <w:tc>
          <w:tcPr>
            <w:tcW w:type="dxa" w:w="6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杂费</w:t>
            </w:r>
          </w:p>
        </w:tc>
      </w:tr>
      <w:tr>
        <w:trPr>
          <w:hidden w:val="0"/>
        </w:trPr>
        <w:tc>
          <w:tcPr>
            <w:tcW w:type="dxa" w:w="24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包装种类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FF0000"/>
                <w:position w:val="0"/>
                <w:sz w:val="24"/>
                <w:szCs w:val="24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24"/>
                <w:szCs w:val="24"/>
                <w:rFonts w:ascii="Calibri" w:eastAsia="宋体" w:hAnsi="宋体" w:hint="default"/>
              </w:rPr>
              <w:t>纸箱</w:t>
            </w:r>
          </w:p>
        </w:tc>
        <w:tc>
          <w:tcPr>
            <w:tcW w:type="dxa" w:w="8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ED7D31" w:themeColor="accent2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ED7D31" w:themeColor="accent2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{{C[2]}}</w:t>
            </w:r>
          </w:p>
        </w:tc>
        <w:tc>
          <w:tcPr>
            <w:tcW w:type="dxa" w:w="68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ED7D31" w:themeColor="accent2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ED7D31" w:themeColor="accent2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{{C[</w:t>
            </w:r>
            <w:r>
              <w:rPr>
                <w:spacing w:val="0"/>
                <w:shadow w:val="0"/>
                <w:color w:val="ED7D31" w:themeColor="accent2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4]}}</w:t>
            </w:r>
          </w:p>
        </w:tc>
        <w:tc>
          <w:tcPr>
            <w:tcW w:type="dxa" w:w="1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ED7D31" w:themeColor="accent2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ED7D31" w:themeColor="accent2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{{C[3]}}</w:t>
            </w:r>
          </w:p>
        </w:tc>
        <w:tc>
          <w:tcPr>
            <w:tcW w:type="dxa" w:w="15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ED7D31" w:themeColor="accent2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ED7D31" w:themeColor="accent2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ED7D31" w:themeColor="accent2"/>
                <w:position w:val="0"/>
                <w:sz w:val="21"/>
                <w:szCs w:val="21"/>
                <w:rFonts w:ascii="Calibri" w:eastAsia="宋体" w:hAnsi="宋体" w:hint="default"/>
              </w:rPr>
              <w:t>FOB</w:t>
            </w:r>
          </w:p>
        </w:tc>
        <w:tc>
          <w:tcPr>
            <w:tcW w:type="dxa" w:w="1005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海运费</w:t>
            </w:r>
          </w:p>
        </w:tc>
        <w:tc>
          <w:tcPr>
            <w:tcW w:type="dxa" w:w="91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货物保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险费</w:t>
            </w:r>
          </w:p>
        </w:tc>
        <w:tc>
          <w:tcPr>
            <w:tcW w:type="dxa" w:w="6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FF0000"/>
                <w:position w:val="0"/>
                <w:sz w:val="24"/>
                <w:szCs w:val="24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随附单证 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4"/>
                <w:szCs w:val="24"/>
                <w:rFonts w:ascii="Calibri" w:eastAsia="宋体" w:hAnsi="宋体" w:hint="default"/>
              </w:rPr>
              <w:t>一份报关单有多个品名，同时多个集装箱，需清楚的列出每个品名装哪个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4"/>
                <w:szCs w:val="24"/>
                <w:rFonts w:ascii="Calibri" w:eastAsia="宋体" w:hAnsi="宋体" w:hint="default"/>
              </w:rPr>
              <w:t>集装箱，提供分箱数据，单一品名或者一票单子一个集装箱，可忽略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随附单证1：                                       随附单证2：</w:t>
            </w:r>
          </w:p>
        </w:tc>
      </w:tr>
      <w:tr>
        <w:trPr>
          <w:trHeight w:hRule="atleast" w:val="238"/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标记唛码及备注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957"/>
          <w:hidden w:val="0"/>
        </w:trPr>
        <w:tc>
          <w:tcPr>
            <w:tcW w:type="dxa" w:w="9041"/>
            <w:vAlign w:val="center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  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原产国（地区） 中国  最终目的国（地区）  境内货源地   安徽滁州      征免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项号  商品编号    商品名称及规格型号   空调遥控器，空调主板    数量及单位 单价/总价/</w:t>
            </w: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币制 </w:t>
            </w:r>
          </w:p>
        </w:tc>
      </w:tr>
      <w:tr>
        <w:trPr>
          <w:trHeight w:hRule="atleast" w:val="235"/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left="13100" w:hanging="13100"/>
              <w:rPr>
                <w:rStyle w:val="PO7"/>
                <w:spacing w:val="0"/>
                <w:b w:val="0"/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t xml:space="preserve">{%p for r in B%}</w:t>
            </w:r>
          </w:p>
        </w:tc>
      </w:tr>
      <w:tr>
        <w:trPr>
          <w:trHeight w:hRule="atleast" w:val="505"/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8" w:left="13100" w:hanging="1310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000000"/>
                <w:position w:val="0"/>
                <w:sz w:val="24"/>
                <w:szCs w:val="24"/>
                <w:rFonts w:ascii="黑体" w:eastAsia="黑体" w:hAnsi="黑体" w:hint="default"/>
              </w:rPr>
              <w:t xml:space="preserve">{{r[7]}}    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Arial" w:eastAsia="宋体" w:hAnsi="宋体" w:hint="default"/>
              </w:rPr>
              <w:t xml:space="preserve">{{r[6]}}    {{r[5]}}     {{r {1} }} {{r[5]}}      {{r[8]}}  {{r[1]}} usd</w:t>
            </w:r>
          </w:p>
        </w:tc>
      </w:tr>
      <w:tr>
        <w:trPr>
          <w:trHeight w:hRule="atleast" w:val="308"/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8" w:firstLine="0"/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Arial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8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{%p endfor%}</w:t>
            </w:r>
          </w:p>
        </w:tc>
      </w:tr>
      <w:tr>
        <w:trPr>
          <w:trHeight w:hRule="atleast" w:val="981"/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8" w:left="13100" w:hanging="13100"/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还是提供10位HS 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（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增值税发票的品名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 xml:space="preserve">）       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>增值税发票上的数量和中文单位</w:t>
            </w: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 xml:space="preserve">        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8" w:left="13100" w:hanging="1310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FF0000"/>
                <w:position w:val="0"/>
                <w:sz w:val="20"/>
                <w:szCs w:val="20"/>
                <w:rFonts w:ascii="Calibri" w:eastAsia="宋体" w:hAnsi="宋体" w:hint="default"/>
              </w:rPr>
              <w:t xml:space="preserve">开票企业外汇入账的总金额和币值          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0"/>
                <w:szCs w:val="20"/>
                <w:rFonts w:ascii="Calibri" w:eastAsia="宋体" w:hAnsi="宋体" w:hint="default"/>
              </w:rPr>
              <w:t xml:space="preserve">                                     </w:t>
            </w: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FF0000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30"/>
                <w:szCs w:val="30"/>
                <w:rFonts w:ascii="Calibri" w:eastAsia="宋体" w:hAnsi="宋体" w:hint="default"/>
              </w:rPr>
              <w:t xml:space="preserve">对于企业而言，目前多提供的信息：1.具体材质的包装  2.报关企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30"/>
                <w:szCs w:val="30"/>
                <w:rFonts w:ascii="Calibri" w:eastAsia="宋体" w:hAnsi="宋体" w:hint="default"/>
              </w:rPr>
              <w:t xml:space="preserve">业18位代码  3.每个具体品名的实际境内货源地 4. 集装箱和货物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30"/>
                <w:szCs w:val="30"/>
                <w:rFonts w:ascii="Calibri" w:eastAsia="宋体" w:hAnsi="宋体" w:hint="default"/>
              </w:rPr>
              <w:t xml:space="preserve">的关系 </w:t>
            </w: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FF0000"/>
                <w:position w:val="0"/>
                <w:sz w:val="30"/>
                <w:szCs w:val="30"/>
                <w:rFonts w:ascii="Calibri" w:eastAsia="宋体" w:hAnsi="宋体" w:hint="default"/>
              </w:rPr>
              <w:t xml:space="preserve">温馨提醒：新旧系统切换，不稳定因素增加，请提早报关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   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     </w:t>
            </w:r>
            <w:r>
              <w:rPr>
                <w:rStyle w:val="PO7"/>
                <w:spacing w:val="0"/>
                <w:b w:val="1"/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宁波联欣报关代理有限公司  </w:t>
            </w: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Arial" w:eastAsia="宋体" w:hAnsi="宋体" w:hint="default"/>
              </w:rPr>
              <w:t>通过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Arial" w:eastAsia="Arial" w:hAnsi="Arial" w:hint="default"/>
              </w:rPr>
              <w:t>10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Arial" w:eastAsia="宋体" w:hAnsi="宋体" w:hint="default"/>
              </w:rPr>
              <w:t>位编码查询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Arial" w:eastAsia="Arial" w:hAnsi="Arial" w:hint="default"/>
              </w:rPr>
              <w:t>13</w:t>
            </w:r>
            <w:r>
              <w:rPr>
                <w:rStyle w:val="PO7"/>
                <w:spacing w:val="8"/>
                <w:b w:val="0"/>
                <w:color w:val="FF0000"/>
                <w:position w:val="0"/>
                <w:sz w:val="21"/>
                <w:szCs w:val="21"/>
                <w:shd w:val="clear" w:color="000000" w:fill="FFFFFF"/>
                <w:rFonts w:ascii="Arial" w:eastAsia="宋体" w:hAnsi="宋体" w:hint="default"/>
              </w:rPr>
              <w:t>位编码网址：</w:t>
            </w:r>
            <w:hyperlink r:id="rId5">
              <w:r>
                <w:rPr>
                  <w:rStyle w:val="PO7"/>
                  <w:spacing w:val="0"/>
                  <w:b w:val="0"/>
                  <w:color w:val="0000FF"/>
                  <w:position w:val="0"/>
                  <w:sz w:val="21"/>
                  <w:szCs w:val="21"/>
                  <w:u w:val="single"/>
                  <w:rFonts w:ascii="Calibri" w:eastAsia="Calibri" w:hAnsi="Calibri" w:hint="default"/>
                </w:rPr>
                <w:t>http://service.gdciq.gov.cn:8000/jyzhxx/member/eciq/z_bbd_ciq_hs_code/index.jhtml</w:t>
              </w:r>
            </w:hyperlink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4890" w:type="dxa"/>
              <w:jc w:val="center"/>
              <w:tblLook w:val="000600" w:firstRow="0" w:lastRow="0" w:firstColumn="0" w:lastColumn="0" w:noHBand="1" w:noVBand="1"/>
              <w:tblLayout w:type="fixed"/>
            </w:tblPr>
            <w:tblGrid>
              <w:gridCol w:w="627"/>
              <w:gridCol w:w="4263"/>
            </w:tblGrid>
            <w:tr>
              <w:trPr>
                <w:trHeight w:hRule="atleast" w:val="49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1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代码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6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1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中文名称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00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散装</w:t>
                  </w: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t>     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01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裸装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22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纸制或纤维板制盒/箱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23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木制或竹藤等植物性材料制盒/箱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29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其他材料制盒/箱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32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纸制或纤维板制桶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33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木制或竹藤等植物性材料制桶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39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其他材料制桶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04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球状罐类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06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包/袋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92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再生木托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93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天然木托</w:t>
                  </w:r>
                </w:p>
              </w:tc>
            </w:tr>
            <w:tr>
              <w:trPr>
                <w:trHeight w:hRule="atleast" w:val="285"/>
                <w:hidden w:val="0"/>
              </w:trPr>
              <w:tc>
                <w:tcPr>
                  <w:tcW w:type="dxa" w:w="627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99</w:t>
                  </w:r>
                </w:p>
              </w:tc>
              <w:tc>
                <w:tcPr>
                  <w:tcW w:type="dxa" w:w="4263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single" w:color="000000" w:sz="6"/>
                    <w:left w:val="single" w:color="000000" w:sz="4"/>
                    <w:right w:val="single" w:color="000000" w:sz="6"/>
                    <w:top w:val="single" w:color="000000" w:sz="4"/>
                  </w:tcBorders>
                </w:tcPr>
                <w:p>
                  <w:pPr>
                    <w:bidi w:val="0"/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pageBreakBefore w:val="0"/>
                    <w:ind w:right="0" w:firstLine="0"/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Times New Roman" w:hAnsi="Times New Roman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7"/>
                      <w:spacing w:val="0"/>
                      <w:b w:val="0"/>
                      <w:color w:val="000000"/>
                      <w:position w:val="0"/>
                      <w:sz w:val="21"/>
                      <w:szCs w:val="21"/>
                      <w:rFonts w:ascii="宋体" w:eastAsia="宋体" w:hAnsi="宋体" w:hint="default"/>
                    </w:rPr>
                    <w:t>其他包装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41"/>
            <w:vAlign w:val="top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41"/>
            <w:vAlign w:val="center"/>
            <w:gridSpan w:val="10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特殊关系确认：价格影响确认：支付特许权使用费确认： 自报自缴：</w:t>
            </w:r>
          </w:p>
        </w:tc>
      </w:tr>
      <w:tr>
        <w:trPr>
          <w:hidden w:val="0"/>
        </w:trPr>
        <w:tc>
          <w:tcPr>
            <w:tcW w:type="dxa" w:w="7186"/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申报人员申报人员证号电话兹申明以上内容承担如实申报、依法纳税之法律</w:t>
            </w: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责任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申报单位申报单位（签章）</w:t>
            </w:r>
          </w:p>
        </w:tc>
        <w:tc>
          <w:tcPr>
            <w:tcW w:type="dxa" w:w="1855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海关批注及签章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service.gdciq.gov.cn:8000/jyzhxx/member/eciq/z_bbd_ciq_hs_code/index.jhtml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