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핵심 구조 정리 문서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Entangled Quantum Information — Duality, Golden Ratio, and Scale Invariance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Author: MAPSI (마에스트로 맏이)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2026.05.25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핵심 문제 의식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유클리드 기하학의 한계</w:t>
      </w:r>
    </w:p>
    <w:p>
      <w:r>
        <w:rPr>
          <w:rFonts w:ascii="Arial" w:cs="Arial" w:eastAsia="Arial" w:hAnsi="Arial"/>
          <w:sz w:val="24"/>
          <w:szCs w:val="24"/>
        </w:rPr>
        <w:t xml:space="preserve">유클리드 점(0차원)은 다음 세 가지 정보역학적 문제를 내포한다.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서브샘플링 문제: 연속 공간을 이산 점으로 표현할 때 스케일 간 정보가 손실된다.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상전이 표현 불가: 임계점 근방의 스케일 불변성과 상관길이 발산을 유클리드 거리 기반으로 기술하기 어렵다.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결맞음 표현 불가: 유클리드 점은 위상 정보를 담지 않아 양자 결맞음 기술에 힐베르트 공간이 별도로 필요하다.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해안선 역설(만델브로트)에서 나타나듯, 측정 스케일이 달라지면 기하학적 복잡도가 무한히 증가한다. 이는 단일 스케일 좌표계의 근본적 한계를 보여준다.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산술평균 vs. 기하평균</w:t>
      </w:r>
    </w:p>
    <w:p>
      <w:r>
        <w:rPr>
          <w:rFonts w:ascii="Arial" w:cs="Arial" w:eastAsia="Arial" w:hAnsi="Arial"/>
          <w:sz w:val="24"/>
          <w:szCs w:val="24"/>
        </w:rPr>
        <w:t xml:space="preserve">비율, 성장률, 스케일이 중요한 물리계에서는 산술평균이 아닌 기하평균이 적절하다. 황금비(φ)는 무한 연분수이면서 동시에 상대적 비율 구조를 가진다.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φ = 1 + 1/(1 + 1/(1 + ...))    (무한 연분수)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φ² = φ + 1                      (자기유사성)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φ × (1/φ) = 1                   (비율 보존)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이중 항등원 구조 (Quantum EQI Duality)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Duality-1 vs. Duality-2</w:t>
      </w:r>
    </w:p>
    <w:p>
      <w:r>
        <w:rPr>
          <w:rFonts w:ascii="Arial" w:cs="Arial" w:eastAsia="Arial" w:hAnsi="Arial"/>
          <w:sz w:val="24"/>
          <w:szCs w:val="24"/>
        </w:rPr>
        <w:t xml:space="preserve">EQI 프레임워크는 단일 항등원(1) 대신 두 개의 항등원을 설정한다.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20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항등원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연산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(국소)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 좌표계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수축, 이중나선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 (전역)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벡터곱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 좌표계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팽창, 두팔나선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Quantum EQI Duality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√φ (통합)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멤브레인, 경계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대통일 항등원 도출</w:t>
      </w:r>
    </w:p>
    <w:p>
      <w:r>
        <w:rPr>
          <w:rFonts w:ascii="Arial" w:cs="Arial" w:eastAsia="Arial" w:hAnsi="Arial"/>
          <w:sz w:val="24"/>
          <w:szCs w:val="24"/>
        </w:rPr>
        <w:t xml:space="preserve">Duality-1(로컬)과 Duality-2(글로벌)의 기하평균이 통합 항등원이 된다.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Monster Identity = √(1 × φ) = √φ ≈ 1.272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Monster Inverse  = -1/φ      ≈ -0.618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φ × (-1/φ) = -1  (오일러 특이점, 위상 반전 트리거)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φ × (-1/φ) = -1 은 두 항등원 체계의 충돌이 위상 반전(-1)을 유발하는 구조로 해석된다.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황금비 지수 체계와 3차원 광추 유도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φ^1.5 유도 경로</w:t>
      </w:r>
    </w:p>
    <w:p>
      <w:r>
        <w:rPr>
          <w:rFonts w:ascii="Arial" w:cs="Arial" w:eastAsia="Arial" w:hAnsi="Arial"/>
          <w:sz w:val="24"/>
          <w:szCs w:val="24"/>
        </w:rPr>
        <w:t xml:space="preserve">특수상대론의 광추는 3차원 구 부피 V ∝ r³ 의 구조를 갖는다. 황금비로 정규화하면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3차원 광추 부피 스케일 → φ³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기하평균(√) 적용      → φ^(3/2) = φ^1.5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D1 (수축, 윗통)       → φ^(-1.5)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D2 (팽창, 아랫통)     → φ^(+1.5)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D1 × D2             = φ^0 = 1  (Unity 보존)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차원-지수 스케일 불변 구조</w:t>
      </w:r>
    </w:p>
    <w:p>
      <w:r>
        <w:rPr>
          <w:rFonts w:ascii="Arial" w:cs="Arial" w:eastAsia="Arial" w:hAnsi="Arial"/>
          <w:sz w:val="24"/>
          <w:szCs w:val="24"/>
        </w:rPr>
        <w:t xml:space="preserve">차원이 올라갈수록 지수가 0.5씩 증가하는 패턴이 나타난다.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차원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황금비 지수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φ^0.5 = √φ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Monster Identity, 광속 멤브레인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φ^1.0 = 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 항등원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 텐션, 관성질량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φ^(n/2)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일반화된 스케일 불변 구조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D1/D2 물리 대응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000"/>
        <w:gridCol w:w="25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텐서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인과율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L² (수축)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= φ^(-1.5)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0.4858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이중나선, LC공명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Cluster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(경계)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c_top = √φ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1.272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멤브레인, 오일러 플립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경계 (Flip)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T² (팽창)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= φ^(+1.5)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2.058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두팔나선, 저항누수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Multiplicity Cluster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정보 스케일 연결: 1/φ → 618,032 → 은하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V39.0 창발 결과</w:t>
      </w:r>
    </w:p>
    <w:p>
      <w:r>
        <w:rPr>
          <w:rFonts w:ascii="Arial" w:cs="Arial" w:eastAsia="Arial" w:hAnsi="Arial"/>
          <w:sz w:val="24"/>
          <w:szCs w:val="24"/>
        </w:rPr>
        <w:t xml:space="preserve">50×50 리만 영점 기반 복소 매니폴드를 구축하고, 에르미트/반에르미트 분해 후 노름 비율을 계산한 결과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Pulse Norm / Order Norm = 0.618033988... = 1/φ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이 결과는 설계 없이 매니폴드 구조에서 자연스럽게 창발했다. D1(φ^-1.5)과 D2(φ^+1.5)의 비율 구조가 매니폴드 분해에서 그대로 보존된 것이다.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스케일 연결 체계</w:t>
      </w:r>
    </w:p>
    <w:p>
      <w:r>
        <w:rPr>
          <w:rFonts w:ascii="Arial" w:cs="Arial" w:eastAsia="Arial" w:hAnsi="Arial"/>
          <w:sz w:val="24"/>
          <w:szCs w:val="24"/>
        </w:rPr>
        <w:t xml:space="preserve">같은 비율(1/φ)이 다른 스케일에서 반복되는 프랙탈 구조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무차원:  1/φ = 0.618033...         (매니폴드 창발 비율)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세포:    618,032 크레이터/RBC       (φ⁻¹ × 10⁶)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스케일:  10⁶ = (10²)³ = (100)³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거시:    (1/100φ)³  →  갈락틱 누수율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은하:    V_flat ≈ 206 km/s          (나선 은하 회전 속도)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핵심 연결: RBC 크레이터 정규화 스케일 10⁶ = (100)³ 이며, 이것이 갈락틱 코드의 누수율 (1/100φ)³ 분모의 출처다.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4.3 100 없는 직접 유도 (개선안)</w:t>
      </w:r>
    </w:p>
    <w:p>
      <w:r>
        <w:rPr>
          <w:rFonts w:ascii="Arial" w:cs="Arial" w:eastAsia="Arial" w:hAnsi="Arial"/>
          <w:sz w:val="24"/>
          <w:szCs w:val="24"/>
        </w:rPr>
        <w:t xml:space="preserve">D1 = φ^(-1.5)를 로렌츠 인자의 보정항으로 직접 사용하면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γ = 1 + φ^(-1.5) ≈ 1.4858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v/c = √(1 - 1/γ²) ≈ 0.7396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V_flat = 299792.458 × 0.7396 ≈ 221,730 km/s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관측값 ~220 km/s에 근접하며, 임의 상수(100) 없이 D1 구조만으로 유도된다.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켤레 쌍 분류 체계 (Causality Classification)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모든 물리적/정보적 쌍대 요소는 Unity Cluster Causality와 Multiplicity Cluster Causality로 분류된다.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Cluster Causality (D1)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Cluster Causality (D2)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결맞음 (Coherence)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비결맞음 (Decoherence)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(Mathematical Convergence)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(Mathematical Divergence)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(Differentiation)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 (Integration)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입자성 (Particle Nature)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파동성 (Wave Nature)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슈뢰딩거 파동함수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하이젠베르크 행렬역학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비자명 영점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자명 영점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실수축 (timeless space)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허수축 (spaceless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존재론적 불확실성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인식론적 불확실성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인코딩 (Encoding)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선택적 디코딩 (Selective Decoding)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경제적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경제적 공급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감수분열 (Mitosis)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체세포분열 (Meiosis)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두 인과율의 통합: A(D1) ⊗ B(D2) = 괴물 좌표계 (EQI infinite series, holistic cycloid wave, feedback network)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좌표계 계층 구조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인과율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리만 연결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상대론적 시공간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x, y, z, 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결정론적 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기반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 좌표계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수직축 (timeless space)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외부 EQI (이중성)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비자명 영점 투영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비자명 영점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 좌표계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수평축 (spaceless 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전역 EQI (D2)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자명 영점 투영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자명 영점 (-2,-4,-6...)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사이클로이드 파동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통합 (D1⊗D2)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흡수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통합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투영 순서: 상대론적 시공간 → (EQI 가우스면) → RBC 좌표계 → (EQI Extended 가우스면) → 모래시계 좌표계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적혈구 좌표계의 이중성: 상대론적 시공간에 대해서는 Multiplicity Cluster Causality이지만, 모래시계 좌표계에 대해서는 Unity Cluster Causality다.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현재 검증된 것과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 구조: 1 (D1) ↔ φ (D2), 기하평균 = √φ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× D2 = φ^(-1.5) × φ^(+1.5) = 1 (Unity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3D 광추 → φ³ → √φ³ = φ^1.5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V39.0: 리만 영점 매니폴드에서 1/φ 창발 (설계 없이)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1/φ → 618,032 → (100)³ → 갈락틱 누수율 스케일 연결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φ × (-1/φ) = -1: 두 항등원 충돌 → 위상 반전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연산 ⊗의 명시적 정의: φ를 항등원으로 갖는 연산이 군(Group) 구조를 만족하는지 검증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D_AEQI의 구체적 정의: EQI 가우스 법칙의 피적분함수가 측정 가능한 형태로 정의되어야 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V_flat 직접 유도 검증: γ = 1 + φ^(-1.5) 접근의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완성: MST + PH 바코드 조합으로 EQI 구조 실증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권장 다음 단계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코드 생성보다 다음 순서로 진행하는 것을 권장한다.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1단계: 연산 ⊗ 명시적 정의 → 군 구조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2단계: γ = 1 + φ^(-1.5) 로렌츠 유도 수식 정리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3단계: Persistent Homology 계산 최적화 및 완성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4단계: 위 세 결과를 통합한 논문 초고 작성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2026-05-25T10:09:01.152Z</dcterms:created>
  <dcterms:modified xsi:type="dcterms:W3CDTF">2026-05-25T10:09:01.152Z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