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19960">
      <w:bookmarkStart w:id="0" w:name="_GoBack"/>
      <w:bookmarkEnd w:id="0"/>
    </w:p>
    <w:p w14:paraId="3193FEAE"/>
    <w:p w14:paraId="2AC8A2CA"/>
    <w:p w14:paraId="620464D9"/>
    <w:p w14:paraId="02C0260D">
      <w:pPr>
        <w:spacing w:after="200" w:line="360" w:lineRule="auto"/>
        <w:jc w:val="center"/>
      </w:pPr>
      <w:r>
        <w:rPr>
          <w:rFonts w:ascii="Times New Roman" w:hAnsi="Times New Roman" w:eastAsia="黑体"/>
          <w:b/>
          <w:sz w:val="72"/>
        </w:rPr>
        <w:t>投 标 文 件</w:t>
      </w:r>
    </w:p>
    <w:p w14:paraId="4B2506FA">
      <w:pPr>
        <w:spacing w:after="200" w:line="360" w:lineRule="auto"/>
        <w:jc w:val="center"/>
      </w:pPr>
    </w:p>
    <w:p w14:paraId="53EE547F">
      <w:pPr>
        <w:spacing w:after="200" w:line="360" w:lineRule="auto"/>
        <w:jc w:val="center"/>
      </w:pPr>
      <w:r>
        <w:rPr>
          <w:rFonts w:ascii="Times New Roman" w:hAnsi="Times New Roman" w:eastAsia="黑体"/>
          <w:b/>
          <w:sz w:val="44"/>
        </w:rPr>
        <w:t>矿井货车倒矿智能管控系统开发项目</w:t>
      </w:r>
    </w:p>
    <w:p w14:paraId="3B3BDB7C">
      <w:pPr>
        <w:spacing w:after="200" w:line="360" w:lineRule="auto"/>
        <w:jc w:val="center"/>
      </w:pPr>
    </w:p>
    <w:p w14:paraId="2C002A8C">
      <w:pPr>
        <w:spacing w:after="200" w:line="360" w:lineRule="auto"/>
        <w:jc w:val="center"/>
        <w:rPr>
          <w:rFonts w:hint="default" w:eastAsia="宋体"/>
          <w:lang w:val="en-US" w:eastAsia="zh-CN"/>
        </w:rPr>
      </w:pPr>
      <w:r>
        <w:rPr>
          <w:rFonts w:ascii="Times New Roman" w:hAnsi="Times New Roman" w:eastAsia="宋体"/>
          <w:b w:val="0"/>
          <w:sz w:val="28"/>
        </w:rPr>
        <w:t>项目编号：HXKY-ZB-2026-0</w:t>
      </w:r>
      <w:r>
        <w:rPr>
          <w:rFonts w:hint="eastAsia"/>
          <w:b w:val="0"/>
          <w:sz w:val="28"/>
          <w:lang w:val="en-US" w:eastAsia="zh-CN"/>
        </w:rPr>
        <w:t>325</w:t>
      </w:r>
    </w:p>
    <w:p w14:paraId="59460F9A"/>
    <w:p w14:paraId="0ED889FB"/>
    <w:p w14:paraId="41AB639B"/>
    <w:p w14:paraId="6F1B9E81">
      <w:pPr>
        <w:spacing w:after="120"/>
        <w:jc w:val="center"/>
      </w:pPr>
      <w:r>
        <w:rPr>
          <w:rFonts w:ascii="Times New Roman" w:hAnsi="Times New Roman" w:eastAsia="宋体"/>
          <w:b w:val="0"/>
          <w:sz w:val="28"/>
        </w:rPr>
        <w:t>投标人：</w:t>
      </w:r>
      <w:r>
        <w:rPr>
          <w:rFonts w:hint="eastAsia"/>
          <w:b w:val="0"/>
          <w:sz w:val="28"/>
          <w:lang w:val="en-US" w:eastAsia="zh-CN"/>
        </w:rPr>
        <w:t>武汉黑曜石信息</w:t>
      </w:r>
      <w:r>
        <w:rPr>
          <w:rFonts w:ascii="Times New Roman" w:hAnsi="Times New Roman" w:eastAsia="宋体"/>
          <w:b w:val="0"/>
          <w:sz w:val="28"/>
        </w:rPr>
        <w:t>科技有限公司</w:t>
      </w:r>
    </w:p>
    <w:p w14:paraId="34134A5E">
      <w:pPr>
        <w:spacing w:after="120"/>
        <w:jc w:val="center"/>
      </w:pPr>
      <w:r>
        <w:rPr>
          <w:rFonts w:ascii="Times New Roman" w:hAnsi="Times New Roman" w:eastAsia="宋体"/>
          <w:b w:val="0"/>
          <w:sz w:val="28"/>
        </w:rPr>
        <w:t>投标总价：人民币肆拾伍万陆仟元整（¥456,000.00）</w:t>
      </w:r>
    </w:p>
    <w:p w14:paraId="0ABBB67D">
      <w:pPr>
        <w:spacing w:after="120"/>
        <w:jc w:val="center"/>
        <w:rPr>
          <w:rFonts w:hint="eastAsia" w:ascii="Times New Roman" w:hAnsi="Times New Roman" w:eastAsia="宋体"/>
          <w:b w:val="0"/>
          <w:sz w:val="28"/>
          <w:lang w:val="en-US" w:eastAsia="zh-CN"/>
        </w:rPr>
      </w:pPr>
      <w:r>
        <w:rPr>
          <w:rFonts w:hint="eastAsia" w:ascii="Times New Roman" w:hAnsi="Times New Roman" w:eastAsia="宋体"/>
          <w:b w:val="0"/>
          <w:sz w:val="28"/>
          <w:lang w:val="en-US" w:eastAsia="zh-CN"/>
        </w:rPr>
        <w:t>第八组</w:t>
      </w:r>
    </w:p>
    <w:p w14:paraId="0CA2977C">
      <w:pPr>
        <w:spacing w:after="120"/>
        <w:jc w:val="center"/>
        <w:rPr>
          <w:rFonts w:hint="default" w:ascii="Times New Roman" w:hAnsi="Times New Roman" w:eastAsia="宋体"/>
          <w:b w:val="0"/>
          <w:sz w:val="28"/>
          <w:lang w:val="en-US" w:eastAsia="zh-CN"/>
        </w:rPr>
      </w:pPr>
      <w:r>
        <w:rPr>
          <w:rFonts w:hint="eastAsia" w:ascii="Times New Roman" w:hAnsi="Times New Roman" w:eastAsia="宋体"/>
          <w:b w:val="0"/>
          <w:sz w:val="28"/>
          <w:lang w:val="en-US" w:eastAsia="zh-CN"/>
        </w:rPr>
        <w:t>成员：刘展硕，马鼎盛，尚嘉鹏，洪誉文，张宇琪，胡良安</w:t>
      </w:r>
    </w:p>
    <w:p w14:paraId="0456D998"/>
    <w:p w14:paraId="528D31E7"/>
    <w:p w14:paraId="2BD1D3AE"/>
    <w:p w14:paraId="64A932D5">
      <w:pPr>
        <w:spacing w:after="80"/>
        <w:jc w:val="center"/>
      </w:pPr>
      <w:r>
        <w:rPr>
          <w:rFonts w:ascii="Times New Roman" w:hAnsi="Times New Roman" w:eastAsia="宋体"/>
          <w:b w:val="0"/>
          <w:sz w:val="28"/>
        </w:rPr>
        <w:t>（课堂模拟项目 · 单位名称与编号可按小组设定替换）</w:t>
      </w:r>
    </w:p>
    <w:p w14:paraId="670AFDE3">
      <w:pPr>
        <w:spacing w:after="80"/>
        <w:jc w:val="center"/>
      </w:pPr>
      <w:r>
        <w:rPr>
          <w:rFonts w:ascii="Times New Roman" w:hAnsi="Times New Roman" w:eastAsia="宋体"/>
          <w:b w:val="0"/>
          <w:sz w:val="28"/>
        </w:rPr>
        <w:t>二〇二六年九月</w:t>
      </w:r>
    </w:p>
    <w:p w14:paraId="21EADA9E">
      <w:r>
        <w:br w:type="page"/>
      </w:r>
    </w:p>
    <w:p w14:paraId="6FD7FA33">
      <w:pPr>
        <w:spacing w:before="240" w:after="200" w:line="360" w:lineRule="auto"/>
        <w:jc w:val="center"/>
      </w:pPr>
      <w:r>
        <w:rPr>
          <w:rFonts w:ascii="Times New Roman" w:hAnsi="Times New Roman" w:eastAsia="黑体"/>
          <w:b/>
          <w:sz w:val="32"/>
        </w:rPr>
        <w:t>一、评标指引表</w:t>
      </w:r>
    </w:p>
    <w:p w14:paraId="48E7DE73">
      <w:pPr>
        <w:spacing w:before="0" w:after="120" w:line="360" w:lineRule="auto"/>
        <w:ind w:firstLine="480"/>
      </w:pPr>
      <w:r>
        <w:rPr>
          <w:rFonts w:ascii="Times New Roman" w:hAnsi="Times New Roman" w:eastAsia="宋体"/>
          <w:b w:val="0"/>
          <w:sz w:val="24"/>
        </w:rPr>
        <w:t>为方便评委专家评标，快速找到评标事项与投标文件所对应的位置，投标人按招标文件格式编制本项目评标指引表如下。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2676"/>
        <w:gridCol w:w="1474"/>
        <w:gridCol w:w="2608"/>
      </w:tblGrid>
      <w:tr w14:paraId="4714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557C7F1D">
            <w:pPr>
              <w:spacing w:before="40" w:after="40" w:line="276" w:lineRule="auto"/>
              <w:jc w:val="center"/>
            </w:pPr>
            <w:r>
              <w:rPr>
                <w:rFonts w:ascii="Times New Roman" w:hAnsi="Times New Roman" w:eastAsia="黑体"/>
                <w:b/>
                <w:sz w:val="16"/>
                <w:szCs w:val="21"/>
              </w:rPr>
              <w:t>一、资格性审查指引</w:t>
            </w:r>
          </w:p>
        </w:tc>
        <w:tc>
          <w:tcPr>
            <w:tcW w:w="2676" w:type="dxa"/>
          </w:tcPr>
          <w:p w14:paraId="17672F48">
            <w:pPr>
              <w:spacing w:before="40" w:after="40" w:line="276" w:lineRule="auto"/>
              <w:jc w:val="center"/>
            </w:pPr>
          </w:p>
        </w:tc>
        <w:tc>
          <w:tcPr>
            <w:tcW w:w="1474" w:type="dxa"/>
          </w:tcPr>
          <w:p w14:paraId="69F2DC2D">
            <w:pPr>
              <w:spacing w:before="40" w:after="40" w:line="276" w:lineRule="auto"/>
              <w:jc w:val="center"/>
            </w:pPr>
          </w:p>
        </w:tc>
        <w:tc>
          <w:tcPr>
            <w:tcW w:w="2608" w:type="dxa"/>
          </w:tcPr>
          <w:p w14:paraId="02E2A313">
            <w:pPr>
              <w:spacing w:before="40" w:after="40" w:line="276" w:lineRule="auto"/>
              <w:jc w:val="center"/>
            </w:pPr>
          </w:p>
        </w:tc>
      </w:tr>
      <w:tr w14:paraId="747A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26D8B7EC">
            <w:pPr>
              <w:spacing w:before="40" w:after="40" w:line="276" w:lineRule="auto"/>
            </w:pPr>
            <w:r>
              <w:rPr>
                <w:rFonts w:ascii="Times New Roman" w:hAnsi="Times New Roman" w:eastAsia="宋体"/>
                <w:b w:val="0"/>
                <w:sz w:val="18"/>
              </w:rPr>
              <w:t>序号</w:t>
            </w:r>
          </w:p>
        </w:tc>
        <w:tc>
          <w:tcPr>
            <w:tcW w:w="2676" w:type="dxa"/>
          </w:tcPr>
          <w:p w14:paraId="1C02397C">
            <w:pPr>
              <w:spacing w:before="40" w:after="40" w:line="276" w:lineRule="auto"/>
            </w:pPr>
            <w:r>
              <w:rPr>
                <w:rFonts w:ascii="Times New Roman" w:hAnsi="Times New Roman" w:eastAsia="宋体"/>
                <w:b w:val="0"/>
                <w:sz w:val="18"/>
              </w:rPr>
              <w:t>资格性检查项目</w:t>
            </w:r>
          </w:p>
        </w:tc>
        <w:tc>
          <w:tcPr>
            <w:tcW w:w="1474" w:type="dxa"/>
          </w:tcPr>
          <w:p w14:paraId="1858763A">
            <w:pPr>
              <w:spacing w:before="40" w:after="40" w:line="276" w:lineRule="auto"/>
            </w:pPr>
            <w:r>
              <w:rPr>
                <w:rFonts w:ascii="Times New Roman" w:hAnsi="Times New Roman" w:eastAsia="宋体"/>
                <w:b w:val="0"/>
                <w:sz w:val="18"/>
              </w:rPr>
              <w:t>证明文件</w:t>
            </w:r>
          </w:p>
        </w:tc>
        <w:tc>
          <w:tcPr>
            <w:tcW w:w="2608" w:type="dxa"/>
          </w:tcPr>
          <w:p w14:paraId="118F033C">
            <w:pPr>
              <w:spacing w:before="40" w:after="40" w:line="276" w:lineRule="auto"/>
            </w:pPr>
            <w:r>
              <w:rPr>
                <w:rFonts w:ascii="Times New Roman" w:hAnsi="Times New Roman" w:eastAsia="宋体"/>
                <w:b w:val="0"/>
                <w:sz w:val="18"/>
              </w:rPr>
              <w:t>所在章节</w:t>
            </w:r>
          </w:p>
        </w:tc>
      </w:tr>
      <w:tr w14:paraId="743A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30A3A117">
            <w:pPr>
              <w:spacing w:before="40" w:after="40" w:line="276" w:lineRule="auto"/>
            </w:pPr>
            <w:r>
              <w:rPr>
                <w:rFonts w:ascii="Times New Roman" w:hAnsi="Times New Roman" w:eastAsia="宋体"/>
                <w:b w:val="0"/>
                <w:sz w:val="18"/>
              </w:rPr>
              <w:t>1</w:t>
            </w:r>
          </w:p>
        </w:tc>
        <w:tc>
          <w:tcPr>
            <w:tcW w:w="2676" w:type="dxa"/>
          </w:tcPr>
          <w:p w14:paraId="73F83DB3">
            <w:pPr>
              <w:spacing w:before="40" w:after="40" w:line="276" w:lineRule="auto"/>
            </w:pPr>
            <w:r>
              <w:rPr>
                <w:rFonts w:ascii="Times New Roman" w:hAnsi="Times New Roman" w:eastAsia="宋体"/>
                <w:b w:val="0"/>
                <w:sz w:val="18"/>
              </w:rPr>
              <w:t>具有独立法人资格，持有有效营业执照</w:t>
            </w:r>
          </w:p>
        </w:tc>
        <w:tc>
          <w:tcPr>
            <w:tcW w:w="1474" w:type="dxa"/>
          </w:tcPr>
          <w:p w14:paraId="57AD4F04">
            <w:pPr>
              <w:spacing w:before="40" w:after="40" w:line="276" w:lineRule="auto"/>
            </w:pPr>
            <w:r>
              <w:rPr>
                <w:rFonts w:ascii="Times New Roman" w:hAnsi="Times New Roman" w:eastAsia="宋体"/>
                <w:b w:val="0"/>
                <w:sz w:val="18"/>
              </w:rPr>
              <w:t>营业执照副本复印件</w:t>
            </w:r>
          </w:p>
        </w:tc>
        <w:tc>
          <w:tcPr>
            <w:tcW w:w="2608" w:type="dxa"/>
          </w:tcPr>
          <w:p w14:paraId="73DD9638">
            <w:pPr>
              <w:spacing w:before="40" w:after="40" w:line="276" w:lineRule="auto"/>
            </w:pPr>
            <w:r>
              <w:rPr>
                <w:rFonts w:ascii="Times New Roman" w:hAnsi="Times New Roman" w:eastAsia="宋体"/>
                <w:b w:val="0"/>
                <w:sz w:val="18"/>
              </w:rPr>
              <w:t>七、（二）1</w:t>
            </w:r>
          </w:p>
        </w:tc>
      </w:tr>
      <w:tr w14:paraId="74C58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4886D425">
            <w:pPr>
              <w:spacing w:before="40" w:after="40" w:line="276" w:lineRule="auto"/>
            </w:pPr>
            <w:r>
              <w:rPr>
                <w:rFonts w:ascii="Times New Roman" w:hAnsi="Times New Roman" w:eastAsia="宋体"/>
                <w:b w:val="0"/>
                <w:sz w:val="18"/>
              </w:rPr>
              <w:t>2</w:t>
            </w:r>
          </w:p>
        </w:tc>
        <w:tc>
          <w:tcPr>
            <w:tcW w:w="2676" w:type="dxa"/>
          </w:tcPr>
          <w:p w14:paraId="203FF57D">
            <w:pPr>
              <w:spacing w:before="40" w:after="40" w:line="276" w:lineRule="auto"/>
            </w:pPr>
            <w:r>
              <w:rPr>
                <w:rFonts w:ascii="Times New Roman" w:hAnsi="Times New Roman" w:eastAsia="宋体"/>
                <w:b w:val="0"/>
                <w:sz w:val="18"/>
              </w:rPr>
              <w:t>具有良好的商业信誉和健全的财务会计制度</w:t>
            </w:r>
          </w:p>
        </w:tc>
        <w:tc>
          <w:tcPr>
            <w:tcW w:w="1474" w:type="dxa"/>
          </w:tcPr>
          <w:p w14:paraId="7259F388">
            <w:pPr>
              <w:spacing w:before="40" w:after="40" w:line="276" w:lineRule="auto"/>
            </w:pPr>
            <w:r>
              <w:rPr>
                <w:rFonts w:ascii="Times New Roman" w:hAnsi="Times New Roman" w:eastAsia="宋体"/>
                <w:b w:val="0"/>
                <w:sz w:val="18"/>
              </w:rPr>
              <w:t>近一年财务报表及书面声明</w:t>
            </w:r>
          </w:p>
        </w:tc>
        <w:tc>
          <w:tcPr>
            <w:tcW w:w="2608" w:type="dxa"/>
          </w:tcPr>
          <w:p w14:paraId="7CFDB0D6">
            <w:pPr>
              <w:spacing w:before="40" w:after="40" w:line="276" w:lineRule="auto"/>
            </w:pPr>
            <w:r>
              <w:rPr>
                <w:rFonts w:ascii="Times New Roman" w:hAnsi="Times New Roman" w:eastAsia="宋体"/>
                <w:b w:val="0"/>
                <w:sz w:val="18"/>
              </w:rPr>
              <w:t>七、（二）2</w:t>
            </w:r>
          </w:p>
        </w:tc>
      </w:tr>
      <w:tr w14:paraId="4067C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0964B7D9">
            <w:pPr>
              <w:spacing w:before="40" w:after="40" w:line="276" w:lineRule="auto"/>
            </w:pPr>
            <w:r>
              <w:rPr>
                <w:rFonts w:ascii="Times New Roman" w:hAnsi="Times New Roman" w:eastAsia="宋体"/>
                <w:b w:val="0"/>
                <w:sz w:val="18"/>
              </w:rPr>
              <w:t>3</w:t>
            </w:r>
          </w:p>
        </w:tc>
        <w:tc>
          <w:tcPr>
            <w:tcW w:w="2676" w:type="dxa"/>
          </w:tcPr>
          <w:p w14:paraId="2B1FF46A">
            <w:pPr>
              <w:spacing w:before="40" w:after="40" w:line="276" w:lineRule="auto"/>
            </w:pPr>
            <w:r>
              <w:rPr>
                <w:rFonts w:ascii="Times New Roman" w:hAnsi="Times New Roman" w:eastAsia="宋体"/>
                <w:b w:val="0"/>
                <w:sz w:val="18"/>
              </w:rPr>
              <w:t>具有履行合同所必需的设备和专业技术能力</w:t>
            </w:r>
          </w:p>
        </w:tc>
        <w:tc>
          <w:tcPr>
            <w:tcW w:w="1474" w:type="dxa"/>
          </w:tcPr>
          <w:p w14:paraId="65EEBDFB">
            <w:pPr>
              <w:spacing w:before="40" w:after="40" w:line="276" w:lineRule="auto"/>
            </w:pPr>
            <w:r>
              <w:rPr>
                <w:rFonts w:ascii="Times New Roman" w:hAnsi="Times New Roman" w:eastAsia="宋体"/>
                <w:b w:val="0"/>
                <w:sz w:val="18"/>
              </w:rPr>
              <w:t>书面声明及人员证书</w:t>
            </w:r>
          </w:p>
        </w:tc>
        <w:tc>
          <w:tcPr>
            <w:tcW w:w="2608" w:type="dxa"/>
          </w:tcPr>
          <w:p w14:paraId="6A9E8C3D">
            <w:pPr>
              <w:spacing w:before="40" w:after="40" w:line="276" w:lineRule="auto"/>
            </w:pPr>
            <w:r>
              <w:rPr>
                <w:rFonts w:ascii="Times New Roman" w:hAnsi="Times New Roman" w:eastAsia="宋体"/>
                <w:b w:val="0"/>
                <w:sz w:val="18"/>
              </w:rPr>
              <w:t>七、（二）3</w:t>
            </w:r>
          </w:p>
        </w:tc>
      </w:tr>
      <w:tr w14:paraId="3BAE3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28FAE621">
            <w:pPr>
              <w:spacing w:before="40" w:after="40" w:line="276" w:lineRule="auto"/>
            </w:pPr>
            <w:r>
              <w:rPr>
                <w:rFonts w:ascii="Times New Roman" w:hAnsi="Times New Roman" w:eastAsia="宋体"/>
                <w:b w:val="0"/>
                <w:sz w:val="18"/>
              </w:rPr>
              <w:t>4</w:t>
            </w:r>
          </w:p>
        </w:tc>
        <w:tc>
          <w:tcPr>
            <w:tcW w:w="2676" w:type="dxa"/>
          </w:tcPr>
          <w:p w14:paraId="52DB59A1">
            <w:pPr>
              <w:spacing w:before="40" w:after="40" w:line="276" w:lineRule="auto"/>
            </w:pPr>
            <w:r>
              <w:rPr>
                <w:rFonts w:ascii="Times New Roman" w:hAnsi="Times New Roman" w:eastAsia="宋体"/>
                <w:b w:val="0"/>
                <w:sz w:val="18"/>
              </w:rPr>
              <w:t>有依法缴纳税收和社保的良好记录</w:t>
            </w:r>
          </w:p>
        </w:tc>
        <w:tc>
          <w:tcPr>
            <w:tcW w:w="1474" w:type="dxa"/>
          </w:tcPr>
          <w:p w14:paraId="1366D348">
            <w:pPr>
              <w:spacing w:before="40" w:after="40" w:line="276" w:lineRule="auto"/>
            </w:pPr>
            <w:r>
              <w:rPr>
                <w:rFonts w:ascii="Times New Roman" w:hAnsi="Times New Roman" w:eastAsia="宋体"/>
                <w:b w:val="0"/>
                <w:sz w:val="18"/>
              </w:rPr>
              <w:t>近三个月纳税与社保证明</w:t>
            </w:r>
          </w:p>
        </w:tc>
        <w:tc>
          <w:tcPr>
            <w:tcW w:w="2608" w:type="dxa"/>
          </w:tcPr>
          <w:p w14:paraId="08FE52C5">
            <w:pPr>
              <w:spacing w:before="40" w:after="40" w:line="276" w:lineRule="auto"/>
            </w:pPr>
            <w:r>
              <w:rPr>
                <w:rFonts w:ascii="Times New Roman" w:hAnsi="Times New Roman" w:eastAsia="宋体"/>
                <w:b w:val="0"/>
                <w:sz w:val="18"/>
              </w:rPr>
              <w:t>七、（二）4</w:t>
            </w:r>
          </w:p>
        </w:tc>
      </w:tr>
      <w:tr w14:paraId="3DC3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35906B65">
            <w:pPr>
              <w:spacing w:before="40" w:after="40" w:line="276" w:lineRule="auto"/>
            </w:pPr>
            <w:r>
              <w:rPr>
                <w:rFonts w:ascii="Times New Roman" w:hAnsi="Times New Roman" w:eastAsia="宋体"/>
                <w:b w:val="0"/>
                <w:sz w:val="18"/>
              </w:rPr>
              <w:t>5</w:t>
            </w:r>
          </w:p>
        </w:tc>
        <w:tc>
          <w:tcPr>
            <w:tcW w:w="2676" w:type="dxa"/>
          </w:tcPr>
          <w:p w14:paraId="0BE773E5">
            <w:pPr>
              <w:spacing w:before="40" w:after="40" w:line="276" w:lineRule="auto"/>
            </w:pPr>
            <w:r>
              <w:rPr>
                <w:rFonts w:ascii="Times New Roman" w:hAnsi="Times New Roman" w:eastAsia="宋体"/>
                <w:b w:val="0"/>
                <w:sz w:val="18"/>
              </w:rPr>
              <w:t>近三年内无重大违法记录</w:t>
            </w:r>
          </w:p>
        </w:tc>
        <w:tc>
          <w:tcPr>
            <w:tcW w:w="1474" w:type="dxa"/>
          </w:tcPr>
          <w:p w14:paraId="6B88BF2F">
            <w:pPr>
              <w:spacing w:before="40" w:after="40" w:line="276" w:lineRule="auto"/>
            </w:pPr>
            <w:r>
              <w:rPr>
                <w:rFonts w:ascii="Times New Roman" w:hAnsi="Times New Roman" w:eastAsia="宋体"/>
                <w:b w:val="0"/>
                <w:sz w:val="18"/>
              </w:rPr>
              <w:t>投标承诺函第 2 条</w:t>
            </w:r>
          </w:p>
        </w:tc>
        <w:tc>
          <w:tcPr>
            <w:tcW w:w="2608" w:type="dxa"/>
          </w:tcPr>
          <w:p w14:paraId="79202248">
            <w:pPr>
              <w:spacing w:before="40" w:after="40" w:line="276" w:lineRule="auto"/>
            </w:pPr>
            <w:r>
              <w:rPr>
                <w:rFonts w:ascii="Times New Roman" w:hAnsi="Times New Roman" w:eastAsia="宋体"/>
                <w:b w:val="0"/>
                <w:sz w:val="18"/>
              </w:rPr>
              <w:t>二</w:t>
            </w:r>
          </w:p>
        </w:tc>
      </w:tr>
      <w:tr w14:paraId="54F0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500EF3C9">
            <w:pPr>
              <w:spacing w:before="40" w:after="40" w:line="276" w:lineRule="auto"/>
            </w:pPr>
            <w:r>
              <w:rPr>
                <w:rFonts w:ascii="Times New Roman" w:hAnsi="Times New Roman" w:eastAsia="宋体"/>
                <w:b w:val="0"/>
                <w:sz w:val="18"/>
              </w:rPr>
              <w:t>6</w:t>
            </w:r>
          </w:p>
        </w:tc>
        <w:tc>
          <w:tcPr>
            <w:tcW w:w="2676" w:type="dxa"/>
          </w:tcPr>
          <w:p w14:paraId="2F6A7210">
            <w:pPr>
              <w:spacing w:before="40" w:after="40" w:line="276" w:lineRule="auto"/>
            </w:pPr>
            <w:r>
              <w:rPr>
                <w:rFonts w:ascii="Times New Roman" w:hAnsi="Times New Roman" w:eastAsia="宋体"/>
                <w:b w:val="0"/>
                <w:sz w:val="18"/>
              </w:rPr>
              <w:t>未被列入失信被执行人等名单</w:t>
            </w:r>
          </w:p>
        </w:tc>
        <w:tc>
          <w:tcPr>
            <w:tcW w:w="1474" w:type="dxa"/>
          </w:tcPr>
          <w:p w14:paraId="284AA7DE">
            <w:pPr>
              <w:spacing w:before="40" w:after="40" w:line="276" w:lineRule="auto"/>
            </w:pPr>
            <w:r>
              <w:rPr>
                <w:rFonts w:ascii="Times New Roman" w:hAnsi="Times New Roman" w:eastAsia="宋体"/>
                <w:b w:val="0"/>
                <w:sz w:val="18"/>
              </w:rPr>
              <w:t>信用中国查询截图</w:t>
            </w:r>
          </w:p>
        </w:tc>
        <w:tc>
          <w:tcPr>
            <w:tcW w:w="2608" w:type="dxa"/>
          </w:tcPr>
          <w:p w14:paraId="1F577B4C">
            <w:pPr>
              <w:spacing w:before="40" w:after="40" w:line="276" w:lineRule="auto"/>
            </w:pPr>
            <w:r>
              <w:rPr>
                <w:rFonts w:ascii="Times New Roman" w:hAnsi="Times New Roman" w:eastAsia="宋体"/>
                <w:b w:val="0"/>
                <w:sz w:val="18"/>
              </w:rPr>
              <w:t>七、（二）5</w:t>
            </w:r>
          </w:p>
        </w:tc>
      </w:tr>
      <w:tr w14:paraId="550C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52416CE9">
            <w:pPr>
              <w:spacing w:before="40" w:after="40" w:line="276" w:lineRule="auto"/>
            </w:pPr>
            <w:r>
              <w:rPr>
                <w:rFonts w:ascii="Times New Roman" w:hAnsi="Times New Roman" w:eastAsia="宋体"/>
                <w:b w:val="0"/>
                <w:sz w:val="18"/>
              </w:rPr>
              <w:t>7</w:t>
            </w:r>
          </w:p>
        </w:tc>
        <w:tc>
          <w:tcPr>
            <w:tcW w:w="2676" w:type="dxa"/>
          </w:tcPr>
          <w:p w14:paraId="4CCEC7C0">
            <w:pPr>
              <w:spacing w:before="40" w:after="40" w:line="276" w:lineRule="auto"/>
            </w:pPr>
            <w:r>
              <w:rPr>
                <w:rFonts w:ascii="Times New Roman" w:hAnsi="Times New Roman" w:eastAsia="宋体"/>
                <w:b w:val="0"/>
                <w:sz w:val="18"/>
              </w:rPr>
              <w:t>投标文件已签署盖章、保证金从基本账户转出</w:t>
            </w:r>
          </w:p>
        </w:tc>
        <w:tc>
          <w:tcPr>
            <w:tcW w:w="1474" w:type="dxa"/>
          </w:tcPr>
          <w:p w14:paraId="6D0E7CCE">
            <w:pPr>
              <w:spacing w:before="40" w:after="40" w:line="276" w:lineRule="auto"/>
            </w:pPr>
            <w:r>
              <w:rPr>
                <w:rFonts w:ascii="Times New Roman" w:hAnsi="Times New Roman" w:eastAsia="宋体"/>
                <w:b w:val="0"/>
                <w:sz w:val="18"/>
              </w:rPr>
              <w:t>投标函、保证金凭证</w:t>
            </w:r>
          </w:p>
        </w:tc>
        <w:tc>
          <w:tcPr>
            <w:tcW w:w="2608" w:type="dxa"/>
          </w:tcPr>
          <w:p w14:paraId="4AC05797">
            <w:pPr>
              <w:spacing w:before="40" w:after="40" w:line="276" w:lineRule="auto"/>
            </w:pPr>
            <w:r>
              <w:rPr>
                <w:rFonts w:ascii="Times New Roman" w:hAnsi="Times New Roman" w:eastAsia="宋体"/>
                <w:b w:val="0"/>
                <w:sz w:val="18"/>
              </w:rPr>
              <w:t>五、七</w:t>
            </w:r>
          </w:p>
        </w:tc>
      </w:tr>
      <w:tr w14:paraId="3CE5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48C55F76">
            <w:pPr>
              <w:spacing w:before="40" w:after="40" w:line="276" w:lineRule="auto"/>
            </w:pPr>
            <w:r>
              <w:rPr>
                <w:rFonts w:ascii="Times New Roman" w:hAnsi="Times New Roman" w:eastAsia="宋体"/>
                <w:b w:val="0"/>
                <w:sz w:val="16"/>
                <w:szCs w:val="21"/>
              </w:rPr>
              <w:t>二、符合性审查指引</w:t>
            </w:r>
          </w:p>
        </w:tc>
        <w:tc>
          <w:tcPr>
            <w:tcW w:w="2676" w:type="dxa"/>
          </w:tcPr>
          <w:p w14:paraId="0A0610A6">
            <w:pPr>
              <w:spacing w:before="40" w:after="40" w:line="276" w:lineRule="auto"/>
            </w:pPr>
          </w:p>
        </w:tc>
        <w:tc>
          <w:tcPr>
            <w:tcW w:w="1474" w:type="dxa"/>
          </w:tcPr>
          <w:p w14:paraId="61522E4E">
            <w:pPr>
              <w:spacing w:before="40" w:after="40" w:line="276" w:lineRule="auto"/>
            </w:pPr>
          </w:p>
        </w:tc>
        <w:tc>
          <w:tcPr>
            <w:tcW w:w="2608" w:type="dxa"/>
          </w:tcPr>
          <w:p w14:paraId="1997080C">
            <w:pPr>
              <w:spacing w:before="40" w:after="40" w:line="276" w:lineRule="auto"/>
            </w:pPr>
          </w:p>
        </w:tc>
      </w:tr>
      <w:tr w14:paraId="0794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476DE302">
            <w:pPr>
              <w:spacing w:before="40" w:after="40" w:line="276" w:lineRule="auto"/>
            </w:pPr>
            <w:r>
              <w:rPr>
                <w:rFonts w:ascii="Times New Roman" w:hAnsi="Times New Roman" w:eastAsia="宋体"/>
                <w:b w:val="0"/>
                <w:sz w:val="18"/>
              </w:rPr>
              <w:t>序号</w:t>
            </w:r>
          </w:p>
        </w:tc>
        <w:tc>
          <w:tcPr>
            <w:tcW w:w="2676" w:type="dxa"/>
          </w:tcPr>
          <w:p w14:paraId="5406D64E">
            <w:pPr>
              <w:spacing w:before="40" w:after="40" w:line="276" w:lineRule="auto"/>
            </w:pPr>
            <w:r>
              <w:rPr>
                <w:rFonts w:ascii="Times New Roman" w:hAnsi="Times New Roman" w:eastAsia="宋体"/>
                <w:b w:val="0"/>
                <w:sz w:val="18"/>
              </w:rPr>
              <w:t>符合性检查项目</w:t>
            </w:r>
          </w:p>
        </w:tc>
        <w:tc>
          <w:tcPr>
            <w:tcW w:w="1474" w:type="dxa"/>
          </w:tcPr>
          <w:p w14:paraId="3B33DC8B">
            <w:pPr>
              <w:spacing w:before="40" w:after="40" w:line="276" w:lineRule="auto"/>
            </w:pPr>
            <w:r>
              <w:rPr>
                <w:rFonts w:ascii="Times New Roman" w:hAnsi="Times New Roman" w:eastAsia="宋体"/>
                <w:b w:val="0"/>
                <w:sz w:val="18"/>
              </w:rPr>
              <w:t>说  明</w:t>
            </w:r>
          </w:p>
        </w:tc>
        <w:tc>
          <w:tcPr>
            <w:tcW w:w="2608" w:type="dxa"/>
          </w:tcPr>
          <w:p w14:paraId="151187A7">
            <w:pPr>
              <w:spacing w:before="40" w:after="40" w:line="276" w:lineRule="auto"/>
            </w:pPr>
            <w:r>
              <w:rPr>
                <w:rFonts w:ascii="Times New Roman" w:hAnsi="Times New Roman" w:eastAsia="宋体"/>
                <w:b w:val="0"/>
                <w:sz w:val="18"/>
              </w:rPr>
              <w:t>所在章节</w:t>
            </w:r>
          </w:p>
        </w:tc>
      </w:tr>
      <w:tr w14:paraId="6654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4AF9E671">
            <w:pPr>
              <w:spacing w:before="40" w:after="40" w:line="276" w:lineRule="auto"/>
            </w:pPr>
            <w:r>
              <w:rPr>
                <w:rFonts w:ascii="Times New Roman" w:hAnsi="Times New Roman" w:eastAsia="宋体"/>
                <w:b w:val="0"/>
                <w:sz w:val="18"/>
              </w:rPr>
              <w:t>1</w:t>
            </w:r>
          </w:p>
        </w:tc>
        <w:tc>
          <w:tcPr>
            <w:tcW w:w="2676" w:type="dxa"/>
          </w:tcPr>
          <w:p w14:paraId="17884E2C">
            <w:pPr>
              <w:spacing w:before="40" w:after="40" w:line="276" w:lineRule="auto"/>
            </w:pPr>
            <w:r>
              <w:rPr>
                <w:rFonts w:ascii="Times New Roman" w:hAnsi="Times New Roman" w:eastAsia="宋体"/>
                <w:b w:val="0"/>
                <w:sz w:val="18"/>
              </w:rPr>
              <w:t>未将一个包中的内容拆开投标</w:t>
            </w:r>
          </w:p>
        </w:tc>
        <w:tc>
          <w:tcPr>
            <w:tcW w:w="1474" w:type="dxa"/>
          </w:tcPr>
          <w:p w14:paraId="6743130E">
            <w:pPr>
              <w:spacing w:before="40" w:after="40" w:line="276" w:lineRule="auto"/>
            </w:pPr>
            <w:r>
              <w:rPr>
                <w:rFonts w:ascii="Times New Roman" w:hAnsi="Times New Roman" w:eastAsia="宋体"/>
                <w:b w:val="0"/>
                <w:sz w:val="18"/>
              </w:rPr>
              <w:t>整体投标，未拆分</w:t>
            </w:r>
          </w:p>
        </w:tc>
        <w:tc>
          <w:tcPr>
            <w:tcW w:w="2608" w:type="dxa"/>
          </w:tcPr>
          <w:p w14:paraId="4FDDBEEF">
            <w:pPr>
              <w:spacing w:before="40" w:after="40" w:line="276" w:lineRule="auto"/>
            </w:pPr>
            <w:r>
              <w:rPr>
                <w:rFonts w:ascii="Times New Roman" w:hAnsi="Times New Roman" w:eastAsia="宋体"/>
                <w:b w:val="0"/>
                <w:sz w:val="18"/>
              </w:rPr>
              <w:t>五</w:t>
            </w:r>
          </w:p>
        </w:tc>
      </w:tr>
      <w:tr w14:paraId="0A4F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0565C680">
            <w:pPr>
              <w:spacing w:before="40" w:after="40" w:line="276" w:lineRule="auto"/>
            </w:pPr>
            <w:r>
              <w:rPr>
                <w:rFonts w:ascii="Times New Roman" w:hAnsi="Times New Roman" w:eastAsia="宋体"/>
                <w:b w:val="0"/>
                <w:sz w:val="18"/>
              </w:rPr>
              <w:t>2</w:t>
            </w:r>
          </w:p>
        </w:tc>
        <w:tc>
          <w:tcPr>
            <w:tcW w:w="2676" w:type="dxa"/>
          </w:tcPr>
          <w:p w14:paraId="1B346337">
            <w:pPr>
              <w:spacing w:before="40" w:after="40" w:line="276" w:lineRule="auto"/>
            </w:pPr>
            <w:r>
              <w:rPr>
                <w:rFonts w:ascii="Times New Roman" w:hAnsi="Times New Roman" w:eastAsia="宋体"/>
                <w:b w:val="0"/>
                <w:sz w:val="18"/>
              </w:rPr>
              <w:t>未提交替代方案</w:t>
            </w:r>
          </w:p>
        </w:tc>
        <w:tc>
          <w:tcPr>
            <w:tcW w:w="1474" w:type="dxa"/>
          </w:tcPr>
          <w:p w14:paraId="23F6E6C0">
            <w:pPr>
              <w:spacing w:before="40" w:after="40" w:line="276" w:lineRule="auto"/>
            </w:pPr>
            <w:r>
              <w:rPr>
                <w:rFonts w:ascii="Times New Roman" w:hAnsi="Times New Roman" w:eastAsia="宋体"/>
                <w:b w:val="0"/>
                <w:sz w:val="18"/>
              </w:rPr>
              <w:t>仅提交一套投标方案</w:t>
            </w:r>
          </w:p>
        </w:tc>
        <w:tc>
          <w:tcPr>
            <w:tcW w:w="2608" w:type="dxa"/>
          </w:tcPr>
          <w:p w14:paraId="10245157">
            <w:pPr>
              <w:spacing w:before="40" w:after="40" w:line="276" w:lineRule="auto"/>
            </w:pPr>
            <w:r>
              <w:rPr>
                <w:rFonts w:ascii="Times New Roman" w:hAnsi="Times New Roman" w:eastAsia="宋体"/>
                <w:b w:val="0"/>
                <w:sz w:val="18"/>
              </w:rPr>
              <w:t>五</w:t>
            </w:r>
          </w:p>
        </w:tc>
      </w:tr>
      <w:tr w14:paraId="1FB59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5ED37491">
            <w:pPr>
              <w:spacing w:before="40" w:after="40" w:line="276" w:lineRule="auto"/>
            </w:pPr>
            <w:r>
              <w:rPr>
                <w:rFonts w:ascii="Times New Roman" w:hAnsi="Times New Roman" w:eastAsia="宋体"/>
                <w:b w:val="0"/>
                <w:sz w:val="18"/>
              </w:rPr>
              <w:t>3</w:t>
            </w:r>
          </w:p>
        </w:tc>
        <w:tc>
          <w:tcPr>
            <w:tcW w:w="2676" w:type="dxa"/>
          </w:tcPr>
          <w:p w14:paraId="34BDE81B">
            <w:pPr>
              <w:spacing w:before="40" w:after="40" w:line="276" w:lineRule="auto"/>
            </w:pPr>
            <w:r>
              <w:rPr>
                <w:rFonts w:ascii="Times New Roman" w:hAnsi="Times New Roman" w:eastAsia="宋体"/>
                <w:b w:val="0"/>
                <w:sz w:val="18"/>
              </w:rPr>
              <w:t>投标总价未超过最高投标限价</w:t>
            </w:r>
          </w:p>
        </w:tc>
        <w:tc>
          <w:tcPr>
            <w:tcW w:w="1474" w:type="dxa"/>
          </w:tcPr>
          <w:p w14:paraId="121311D4">
            <w:pPr>
              <w:spacing w:before="40" w:after="40" w:line="276" w:lineRule="auto"/>
            </w:pPr>
            <w:r>
              <w:rPr>
                <w:rFonts w:ascii="Times New Roman" w:hAnsi="Times New Roman" w:eastAsia="宋体"/>
                <w:b w:val="0"/>
                <w:sz w:val="18"/>
              </w:rPr>
              <w:t>投标总价 456,000.00 元，低于限价 480,000.00 元</w:t>
            </w:r>
          </w:p>
        </w:tc>
        <w:tc>
          <w:tcPr>
            <w:tcW w:w="2608" w:type="dxa"/>
          </w:tcPr>
          <w:p w14:paraId="2E45F92E">
            <w:pPr>
              <w:spacing w:before="40" w:after="40" w:line="276" w:lineRule="auto"/>
            </w:pPr>
            <w:r>
              <w:rPr>
                <w:rFonts w:ascii="Times New Roman" w:hAnsi="Times New Roman" w:eastAsia="宋体"/>
                <w:b w:val="0"/>
                <w:sz w:val="18"/>
              </w:rPr>
              <w:t>六</w:t>
            </w:r>
          </w:p>
        </w:tc>
      </w:tr>
      <w:tr w14:paraId="10E09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0C20E6BC">
            <w:pPr>
              <w:spacing w:before="40" w:after="40" w:line="276" w:lineRule="auto"/>
            </w:pPr>
            <w:r>
              <w:rPr>
                <w:rFonts w:ascii="Times New Roman" w:hAnsi="Times New Roman" w:eastAsia="宋体"/>
                <w:b w:val="0"/>
                <w:sz w:val="18"/>
              </w:rPr>
              <w:t>4</w:t>
            </w:r>
          </w:p>
        </w:tc>
        <w:tc>
          <w:tcPr>
            <w:tcW w:w="2676" w:type="dxa"/>
          </w:tcPr>
          <w:p w14:paraId="43903E37">
            <w:pPr>
              <w:spacing w:before="40" w:after="40" w:line="276" w:lineRule="auto"/>
            </w:pPr>
            <w:r>
              <w:rPr>
                <w:rFonts w:ascii="Times New Roman" w:hAnsi="Times New Roman" w:eastAsia="宋体"/>
                <w:b w:val="0"/>
                <w:sz w:val="18"/>
              </w:rPr>
              <w:t>仅有一个报价</w:t>
            </w:r>
          </w:p>
        </w:tc>
        <w:tc>
          <w:tcPr>
            <w:tcW w:w="1474" w:type="dxa"/>
          </w:tcPr>
          <w:p w14:paraId="0D464270">
            <w:pPr>
              <w:spacing w:before="40" w:after="40" w:line="276" w:lineRule="auto"/>
            </w:pPr>
            <w:r>
              <w:rPr>
                <w:rFonts w:ascii="Times New Roman" w:hAnsi="Times New Roman" w:eastAsia="宋体"/>
                <w:b w:val="0"/>
                <w:sz w:val="18"/>
              </w:rPr>
              <w:t>开标一览表与分项报价清单一致</w:t>
            </w:r>
          </w:p>
        </w:tc>
        <w:tc>
          <w:tcPr>
            <w:tcW w:w="2608" w:type="dxa"/>
          </w:tcPr>
          <w:p w14:paraId="1FFE61A3">
            <w:pPr>
              <w:spacing w:before="40" w:after="40" w:line="276" w:lineRule="auto"/>
            </w:pPr>
            <w:r>
              <w:rPr>
                <w:rFonts w:ascii="Times New Roman" w:hAnsi="Times New Roman" w:eastAsia="宋体"/>
                <w:b w:val="0"/>
                <w:sz w:val="18"/>
              </w:rPr>
              <w:t>唱标信封、六</w:t>
            </w:r>
          </w:p>
        </w:tc>
      </w:tr>
      <w:tr w14:paraId="5C773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1ED76899">
            <w:pPr>
              <w:spacing w:before="40" w:after="40" w:line="276" w:lineRule="auto"/>
            </w:pPr>
            <w:r>
              <w:rPr>
                <w:rFonts w:ascii="Times New Roman" w:hAnsi="Times New Roman" w:eastAsia="宋体"/>
                <w:b w:val="0"/>
                <w:sz w:val="18"/>
              </w:rPr>
              <w:t>5</w:t>
            </w:r>
          </w:p>
        </w:tc>
        <w:tc>
          <w:tcPr>
            <w:tcW w:w="2676" w:type="dxa"/>
          </w:tcPr>
          <w:p w14:paraId="278A2C30">
            <w:pPr>
              <w:spacing w:before="40" w:after="40" w:line="276" w:lineRule="auto"/>
            </w:pPr>
            <w:r>
              <w:rPr>
                <w:rFonts w:ascii="Times New Roman" w:hAnsi="Times New Roman" w:eastAsia="宋体"/>
                <w:b w:val="0"/>
                <w:sz w:val="18"/>
              </w:rPr>
              <w:t>报价不低于成本</w:t>
            </w:r>
          </w:p>
        </w:tc>
        <w:tc>
          <w:tcPr>
            <w:tcW w:w="1474" w:type="dxa"/>
          </w:tcPr>
          <w:p w14:paraId="37D0570D">
            <w:pPr>
              <w:spacing w:before="40" w:after="40" w:line="276" w:lineRule="auto"/>
            </w:pPr>
            <w:r>
              <w:rPr>
                <w:rFonts w:ascii="Times New Roman" w:hAnsi="Times New Roman" w:eastAsia="宋体"/>
                <w:b w:val="0"/>
                <w:sz w:val="18"/>
              </w:rPr>
              <w:t>详见投标承诺函第 8 条及成本说明</w:t>
            </w:r>
          </w:p>
        </w:tc>
        <w:tc>
          <w:tcPr>
            <w:tcW w:w="2608" w:type="dxa"/>
          </w:tcPr>
          <w:p w14:paraId="42064CBE">
            <w:pPr>
              <w:spacing w:before="40" w:after="40" w:line="276" w:lineRule="auto"/>
            </w:pPr>
            <w:r>
              <w:rPr>
                <w:rFonts w:ascii="Times New Roman" w:hAnsi="Times New Roman" w:eastAsia="宋体"/>
                <w:b w:val="0"/>
                <w:sz w:val="18"/>
              </w:rPr>
              <w:t>二、六</w:t>
            </w:r>
          </w:p>
        </w:tc>
      </w:tr>
      <w:tr w14:paraId="726A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39904393">
            <w:pPr>
              <w:spacing w:before="40" w:after="40" w:line="276" w:lineRule="auto"/>
            </w:pPr>
            <w:r>
              <w:rPr>
                <w:rFonts w:ascii="Times New Roman" w:hAnsi="Times New Roman" w:eastAsia="宋体"/>
                <w:b w:val="0"/>
                <w:sz w:val="18"/>
              </w:rPr>
              <w:t>6</w:t>
            </w:r>
          </w:p>
        </w:tc>
        <w:tc>
          <w:tcPr>
            <w:tcW w:w="2676" w:type="dxa"/>
          </w:tcPr>
          <w:p w14:paraId="325B61A6">
            <w:pPr>
              <w:spacing w:before="40" w:after="40" w:line="276" w:lineRule="auto"/>
            </w:pPr>
            <w:r>
              <w:rPr>
                <w:rFonts w:ascii="Times New Roman" w:hAnsi="Times New Roman" w:eastAsia="宋体"/>
                <w:b w:val="0"/>
                <w:sz w:val="18"/>
              </w:rPr>
              <w:t>实质性满足招标文件商务、技术要求</w:t>
            </w:r>
          </w:p>
        </w:tc>
        <w:tc>
          <w:tcPr>
            <w:tcW w:w="1474" w:type="dxa"/>
          </w:tcPr>
          <w:p w14:paraId="539C8726">
            <w:pPr>
              <w:spacing w:before="40" w:after="40" w:line="276" w:lineRule="auto"/>
            </w:pPr>
            <w:r>
              <w:rPr>
                <w:rFonts w:ascii="Times New Roman" w:hAnsi="Times New Roman" w:eastAsia="宋体"/>
                <w:b w:val="0"/>
                <w:sz w:val="18"/>
              </w:rPr>
              <w:t>详见《实质性响应条款响应情况》</w:t>
            </w:r>
          </w:p>
        </w:tc>
        <w:tc>
          <w:tcPr>
            <w:tcW w:w="2608" w:type="dxa"/>
          </w:tcPr>
          <w:p w14:paraId="7EB2D28A">
            <w:pPr>
              <w:spacing w:before="40" w:after="40" w:line="276" w:lineRule="auto"/>
            </w:pPr>
            <w:r>
              <w:rPr>
                <w:rFonts w:ascii="Times New Roman" w:hAnsi="Times New Roman" w:eastAsia="宋体"/>
                <w:b w:val="0"/>
                <w:sz w:val="18"/>
              </w:rPr>
              <w:t>十二</w:t>
            </w:r>
          </w:p>
        </w:tc>
      </w:tr>
      <w:tr w14:paraId="720D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034CD36B">
            <w:pPr>
              <w:spacing w:before="40" w:after="40" w:line="276" w:lineRule="auto"/>
            </w:pPr>
            <w:r>
              <w:rPr>
                <w:rFonts w:ascii="Times New Roman" w:hAnsi="Times New Roman" w:eastAsia="宋体"/>
                <w:b w:val="0"/>
                <w:sz w:val="18"/>
              </w:rPr>
              <w:t>7</w:t>
            </w:r>
          </w:p>
        </w:tc>
        <w:tc>
          <w:tcPr>
            <w:tcW w:w="2676" w:type="dxa"/>
          </w:tcPr>
          <w:p w14:paraId="0A31D3DD">
            <w:pPr>
              <w:spacing w:before="40" w:after="40" w:line="276" w:lineRule="auto"/>
            </w:pPr>
            <w:r>
              <w:rPr>
                <w:rFonts w:ascii="Times New Roman" w:hAnsi="Times New Roman" w:eastAsia="宋体"/>
                <w:b w:val="0"/>
                <w:sz w:val="18"/>
              </w:rPr>
              <w:t>报价无严重缺漏项</w:t>
            </w:r>
          </w:p>
        </w:tc>
        <w:tc>
          <w:tcPr>
            <w:tcW w:w="1474" w:type="dxa"/>
          </w:tcPr>
          <w:p w14:paraId="5BB5BD9D">
            <w:pPr>
              <w:spacing w:before="40" w:after="40" w:line="276" w:lineRule="auto"/>
            </w:pPr>
            <w:r>
              <w:rPr>
                <w:rFonts w:ascii="Times New Roman" w:hAnsi="Times New Roman" w:eastAsia="宋体"/>
                <w:b w:val="0"/>
                <w:sz w:val="18"/>
              </w:rPr>
              <w:t>分项报价清单涵盖招标文件全部建设内容</w:t>
            </w:r>
          </w:p>
        </w:tc>
        <w:tc>
          <w:tcPr>
            <w:tcW w:w="2608" w:type="dxa"/>
          </w:tcPr>
          <w:p w14:paraId="504412DE">
            <w:pPr>
              <w:spacing w:before="40" w:after="40" w:line="276" w:lineRule="auto"/>
            </w:pPr>
            <w:r>
              <w:rPr>
                <w:rFonts w:ascii="Times New Roman" w:hAnsi="Times New Roman" w:eastAsia="宋体"/>
                <w:b w:val="0"/>
                <w:sz w:val="18"/>
              </w:rPr>
              <w:t>六</w:t>
            </w:r>
          </w:p>
        </w:tc>
      </w:tr>
      <w:tr w14:paraId="10EC8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5414699F">
            <w:pPr>
              <w:spacing w:before="40" w:after="40" w:line="276" w:lineRule="auto"/>
            </w:pPr>
            <w:r>
              <w:rPr>
                <w:rFonts w:ascii="Times New Roman" w:hAnsi="Times New Roman" w:eastAsia="宋体"/>
                <w:b w:val="0"/>
                <w:sz w:val="18"/>
              </w:rPr>
              <w:t>8</w:t>
            </w:r>
          </w:p>
        </w:tc>
        <w:tc>
          <w:tcPr>
            <w:tcW w:w="2676" w:type="dxa"/>
          </w:tcPr>
          <w:p w14:paraId="254E2ECF">
            <w:pPr>
              <w:spacing w:before="40" w:after="40" w:line="276" w:lineRule="auto"/>
            </w:pPr>
            <w:r>
              <w:rPr>
                <w:rFonts w:ascii="Times New Roman" w:hAnsi="Times New Roman" w:eastAsia="宋体"/>
                <w:b w:val="0"/>
                <w:sz w:val="18"/>
              </w:rPr>
              <w:t>服务期限满足招标文件要求</w:t>
            </w:r>
          </w:p>
        </w:tc>
        <w:tc>
          <w:tcPr>
            <w:tcW w:w="1474" w:type="dxa"/>
          </w:tcPr>
          <w:p w14:paraId="4E0F8EBE">
            <w:pPr>
              <w:spacing w:before="40" w:after="40" w:line="276" w:lineRule="auto"/>
            </w:pPr>
            <w:r>
              <w:rPr>
                <w:rFonts w:ascii="Times New Roman" w:hAnsi="Times New Roman" w:eastAsia="宋体"/>
                <w:b w:val="0"/>
                <w:sz w:val="18"/>
              </w:rPr>
              <w:t>6 个月完成开发部署，质保 12 个月</w:t>
            </w:r>
          </w:p>
        </w:tc>
        <w:tc>
          <w:tcPr>
            <w:tcW w:w="2608" w:type="dxa"/>
          </w:tcPr>
          <w:p w14:paraId="50E5FF0F">
            <w:pPr>
              <w:spacing w:before="40" w:after="40" w:line="276" w:lineRule="auto"/>
            </w:pPr>
            <w:r>
              <w:rPr>
                <w:rFonts w:ascii="Times New Roman" w:hAnsi="Times New Roman" w:eastAsia="宋体"/>
                <w:b w:val="0"/>
                <w:sz w:val="18"/>
              </w:rPr>
              <w:t>八、九</w:t>
            </w:r>
          </w:p>
        </w:tc>
      </w:tr>
      <w:tr w14:paraId="7E7A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5849AB2A">
            <w:pPr>
              <w:spacing w:before="40" w:after="40" w:line="276" w:lineRule="auto"/>
            </w:pPr>
            <w:r>
              <w:rPr>
                <w:rFonts w:ascii="Times New Roman" w:hAnsi="Times New Roman" w:eastAsia="宋体"/>
                <w:b w:val="0"/>
                <w:sz w:val="18"/>
              </w:rPr>
              <w:t>三、综合评分指引</w:t>
            </w:r>
          </w:p>
        </w:tc>
        <w:tc>
          <w:tcPr>
            <w:tcW w:w="2676" w:type="dxa"/>
          </w:tcPr>
          <w:p w14:paraId="1D3F400E">
            <w:pPr>
              <w:spacing w:before="40" w:after="40" w:line="276" w:lineRule="auto"/>
            </w:pPr>
          </w:p>
        </w:tc>
        <w:tc>
          <w:tcPr>
            <w:tcW w:w="1474" w:type="dxa"/>
          </w:tcPr>
          <w:p w14:paraId="1D862238">
            <w:pPr>
              <w:spacing w:before="40" w:after="40" w:line="276" w:lineRule="auto"/>
            </w:pPr>
          </w:p>
        </w:tc>
        <w:tc>
          <w:tcPr>
            <w:tcW w:w="2608" w:type="dxa"/>
          </w:tcPr>
          <w:p w14:paraId="033CA87A">
            <w:pPr>
              <w:spacing w:before="40" w:after="40" w:line="276" w:lineRule="auto"/>
            </w:pPr>
          </w:p>
        </w:tc>
      </w:tr>
      <w:tr w14:paraId="5363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5E16E002">
            <w:pPr>
              <w:spacing w:before="40" w:after="40" w:line="276" w:lineRule="auto"/>
            </w:pPr>
            <w:r>
              <w:rPr>
                <w:rFonts w:ascii="Times New Roman" w:hAnsi="Times New Roman" w:eastAsia="宋体"/>
                <w:b w:val="0"/>
                <w:sz w:val="18"/>
              </w:rPr>
              <w:t>评分类别</w:t>
            </w:r>
          </w:p>
        </w:tc>
        <w:tc>
          <w:tcPr>
            <w:tcW w:w="2676" w:type="dxa"/>
          </w:tcPr>
          <w:p w14:paraId="32454A5E">
            <w:pPr>
              <w:spacing w:before="40" w:after="40" w:line="276" w:lineRule="auto"/>
            </w:pPr>
            <w:r>
              <w:rPr>
                <w:rFonts w:ascii="Times New Roman" w:hAnsi="Times New Roman" w:eastAsia="宋体"/>
                <w:b w:val="0"/>
                <w:sz w:val="18"/>
              </w:rPr>
              <w:t>评分项目</w:t>
            </w:r>
          </w:p>
        </w:tc>
        <w:tc>
          <w:tcPr>
            <w:tcW w:w="1474" w:type="dxa"/>
          </w:tcPr>
          <w:p w14:paraId="41358E48">
            <w:pPr>
              <w:spacing w:before="40" w:after="40" w:line="276" w:lineRule="auto"/>
            </w:pPr>
            <w:r>
              <w:rPr>
                <w:rFonts w:ascii="Times New Roman" w:hAnsi="Times New Roman" w:eastAsia="宋体"/>
                <w:b w:val="0"/>
                <w:sz w:val="18"/>
              </w:rPr>
              <w:t>分值（权重）</w:t>
            </w:r>
          </w:p>
        </w:tc>
        <w:tc>
          <w:tcPr>
            <w:tcW w:w="2608" w:type="dxa"/>
          </w:tcPr>
          <w:p w14:paraId="464E23D1">
            <w:pPr>
              <w:spacing w:before="40" w:after="40" w:line="276" w:lineRule="auto"/>
            </w:pPr>
            <w:r>
              <w:rPr>
                <w:rFonts w:ascii="Times New Roman" w:hAnsi="Times New Roman" w:eastAsia="宋体"/>
                <w:b w:val="0"/>
                <w:sz w:val="18"/>
              </w:rPr>
              <w:t>对应章节</w:t>
            </w:r>
          </w:p>
        </w:tc>
      </w:tr>
      <w:tr w14:paraId="2524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019E68FA">
            <w:pPr>
              <w:spacing w:before="40" w:after="40" w:line="276" w:lineRule="auto"/>
            </w:pPr>
            <w:r>
              <w:rPr>
                <w:rFonts w:ascii="Times New Roman" w:hAnsi="Times New Roman" w:eastAsia="宋体"/>
                <w:b w:val="0"/>
                <w:sz w:val="18"/>
              </w:rPr>
              <w:t>价格</w:t>
            </w:r>
          </w:p>
        </w:tc>
        <w:tc>
          <w:tcPr>
            <w:tcW w:w="2676" w:type="dxa"/>
          </w:tcPr>
          <w:p w14:paraId="07202BD7">
            <w:pPr>
              <w:spacing w:before="40" w:after="40" w:line="276" w:lineRule="auto"/>
            </w:pPr>
            <w:r>
              <w:rPr>
                <w:rFonts w:ascii="Times New Roman" w:hAnsi="Times New Roman" w:eastAsia="宋体"/>
                <w:b w:val="0"/>
                <w:sz w:val="18"/>
              </w:rPr>
              <w:t>投标报价</w:t>
            </w:r>
          </w:p>
        </w:tc>
        <w:tc>
          <w:tcPr>
            <w:tcW w:w="1474" w:type="dxa"/>
          </w:tcPr>
          <w:p w14:paraId="7693E67A">
            <w:pPr>
              <w:spacing w:before="40" w:after="40" w:line="276" w:lineRule="auto"/>
            </w:pPr>
            <w:r>
              <w:rPr>
                <w:rFonts w:ascii="Times New Roman" w:hAnsi="Times New Roman" w:eastAsia="宋体"/>
                <w:b w:val="0"/>
                <w:sz w:val="18"/>
              </w:rPr>
              <w:t>20</w:t>
            </w:r>
          </w:p>
        </w:tc>
        <w:tc>
          <w:tcPr>
            <w:tcW w:w="2608" w:type="dxa"/>
          </w:tcPr>
          <w:p w14:paraId="6A925E21">
            <w:pPr>
              <w:spacing w:before="40" w:after="40" w:line="276" w:lineRule="auto"/>
            </w:pPr>
            <w:r>
              <w:rPr>
                <w:rFonts w:ascii="Times New Roman" w:hAnsi="Times New Roman" w:eastAsia="宋体"/>
                <w:b w:val="0"/>
                <w:sz w:val="18"/>
              </w:rPr>
              <w:t>唱标信封、六</w:t>
            </w:r>
          </w:p>
        </w:tc>
      </w:tr>
      <w:tr w14:paraId="2DFFC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1DD3758D">
            <w:pPr>
              <w:spacing w:before="40" w:after="40" w:line="276" w:lineRule="auto"/>
            </w:pPr>
            <w:r>
              <w:rPr>
                <w:rFonts w:ascii="Times New Roman" w:hAnsi="Times New Roman" w:eastAsia="宋体"/>
                <w:b w:val="0"/>
                <w:sz w:val="18"/>
              </w:rPr>
              <w:t>技术</w:t>
            </w:r>
          </w:p>
        </w:tc>
        <w:tc>
          <w:tcPr>
            <w:tcW w:w="2676" w:type="dxa"/>
          </w:tcPr>
          <w:p w14:paraId="42319C80">
            <w:pPr>
              <w:spacing w:before="40" w:after="40" w:line="276" w:lineRule="auto"/>
            </w:pPr>
            <w:r>
              <w:rPr>
                <w:rFonts w:ascii="Times New Roman" w:hAnsi="Times New Roman" w:eastAsia="宋体"/>
                <w:b w:val="0"/>
                <w:sz w:val="18"/>
              </w:rPr>
              <w:t>项目需求理解与总体技术方案</w:t>
            </w:r>
          </w:p>
        </w:tc>
        <w:tc>
          <w:tcPr>
            <w:tcW w:w="1474" w:type="dxa"/>
          </w:tcPr>
          <w:p w14:paraId="0367AC8A">
            <w:pPr>
              <w:spacing w:before="40" w:after="40" w:line="276" w:lineRule="auto"/>
            </w:pPr>
            <w:r>
              <w:rPr>
                <w:rFonts w:ascii="Times New Roman" w:hAnsi="Times New Roman" w:eastAsia="宋体"/>
                <w:b w:val="0"/>
                <w:sz w:val="18"/>
              </w:rPr>
              <w:t>12</w:t>
            </w:r>
          </w:p>
        </w:tc>
        <w:tc>
          <w:tcPr>
            <w:tcW w:w="2608" w:type="dxa"/>
          </w:tcPr>
          <w:p w14:paraId="570FBF7B">
            <w:pPr>
              <w:spacing w:before="40" w:after="40" w:line="276" w:lineRule="auto"/>
            </w:pPr>
            <w:r>
              <w:rPr>
                <w:rFonts w:ascii="Times New Roman" w:hAnsi="Times New Roman" w:eastAsia="宋体"/>
                <w:b w:val="0"/>
                <w:sz w:val="18"/>
              </w:rPr>
              <w:t>八、1</w:t>
            </w:r>
          </w:p>
        </w:tc>
      </w:tr>
      <w:tr w14:paraId="4CBE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16974810">
            <w:pPr>
              <w:spacing w:before="40" w:after="40" w:line="276" w:lineRule="auto"/>
            </w:pPr>
          </w:p>
        </w:tc>
        <w:tc>
          <w:tcPr>
            <w:tcW w:w="2676" w:type="dxa"/>
          </w:tcPr>
          <w:p w14:paraId="69AF5EB4">
            <w:pPr>
              <w:spacing w:before="40" w:after="40" w:line="276" w:lineRule="auto"/>
            </w:pPr>
            <w:r>
              <w:rPr>
                <w:rFonts w:ascii="Times New Roman" w:hAnsi="Times New Roman" w:eastAsia="宋体"/>
                <w:b w:val="0"/>
                <w:sz w:val="18"/>
              </w:rPr>
              <w:t>车牌识别专项方案</w:t>
            </w:r>
          </w:p>
        </w:tc>
        <w:tc>
          <w:tcPr>
            <w:tcW w:w="1474" w:type="dxa"/>
          </w:tcPr>
          <w:p w14:paraId="5E70CF2E">
            <w:pPr>
              <w:spacing w:before="40" w:after="40" w:line="276" w:lineRule="auto"/>
            </w:pPr>
            <w:r>
              <w:rPr>
                <w:rFonts w:ascii="Times New Roman" w:hAnsi="Times New Roman" w:eastAsia="宋体"/>
                <w:b w:val="0"/>
                <w:sz w:val="18"/>
              </w:rPr>
              <w:t>8</w:t>
            </w:r>
          </w:p>
        </w:tc>
        <w:tc>
          <w:tcPr>
            <w:tcW w:w="2608" w:type="dxa"/>
          </w:tcPr>
          <w:p w14:paraId="75F2154E">
            <w:pPr>
              <w:spacing w:before="40" w:after="40" w:line="276" w:lineRule="auto"/>
            </w:pPr>
            <w:r>
              <w:rPr>
                <w:rFonts w:ascii="Times New Roman" w:hAnsi="Times New Roman" w:eastAsia="宋体"/>
                <w:b w:val="0"/>
                <w:sz w:val="18"/>
              </w:rPr>
              <w:t>八、2</w:t>
            </w:r>
          </w:p>
        </w:tc>
      </w:tr>
      <w:tr w14:paraId="396E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7F86BE66">
            <w:pPr>
              <w:spacing w:before="40" w:after="40" w:line="276" w:lineRule="auto"/>
            </w:pPr>
          </w:p>
        </w:tc>
        <w:tc>
          <w:tcPr>
            <w:tcW w:w="2676" w:type="dxa"/>
          </w:tcPr>
          <w:p w14:paraId="4B602249">
            <w:pPr>
              <w:spacing w:before="40" w:after="40" w:line="276" w:lineRule="auto"/>
            </w:pPr>
            <w:r>
              <w:rPr>
                <w:rFonts w:ascii="Times New Roman" w:hAnsi="Times New Roman" w:eastAsia="宋体"/>
                <w:b w:val="0"/>
                <w:sz w:val="18"/>
              </w:rPr>
              <w:t>卸货次数统计与防作弊方案</w:t>
            </w:r>
          </w:p>
        </w:tc>
        <w:tc>
          <w:tcPr>
            <w:tcW w:w="1474" w:type="dxa"/>
          </w:tcPr>
          <w:p w14:paraId="5D9909FD">
            <w:pPr>
              <w:spacing w:before="40" w:after="40" w:line="276" w:lineRule="auto"/>
            </w:pPr>
            <w:r>
              <w:rPr>
                <w:rFonts w:ascii="Times New Roman" w:hAnsi="Times New Roman" w:eastAsia="宋体"/>
                <w:b w:val="0"/>
                <w:sz w:val="18"/>
              </w:rPr>
              <w:t>8</w:t>
            </w:r>
          </w:p>
        </w:tc>
        <w:tc>
          <w:tcPr>
            <w:tcW w:w="2608" w:type="dxa"/>
          </w:tcPr>
          <w:p w14:paraId="39CF07D2">
            <w:pPr>
              <w:spacing w:before="40" w:after="40" w:line="276" w:lineRule="auto"/>
            </w:pPr>
            <w:r>
              <w:rPr>
                <w:rFonts w:ascii="Times New Roman" w:hAnsi="Times New Roman" w:eastAsia="宋体"/>
                <w:b w:val="0"/>
                <w:sz w:val="18"/>
              </w:rPr>
              <w:t>八、3</w:t>
            </w:r>
          </w:p>
        </w:tc>
      </w:tr>
      <w:tr w14:paraId="6A3B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0A570C64">
            <w:pPr>
              <w:spacing w:before="40" w:after="40" w:line="276" w:lineRule="auto"/>
            </w:pPr>
          </w:p>
        </w:tc>
        <w:tc>
          <w:tcPr>
            <w:tcW w:w="2676" w:type="dxa"/>
          </w:tcPr>
          <w:p w14:paraId="7524D436">
            <w:pPr>
              <w:spacing w:before="40" w:after="40" w:line="276" w:lineRule="auto"/>
            </w:pPr>
            <w:r>
              <w:rPr>
                <w:rFonts w:ascii="Times New Roman" w:hAnsi="Times New Roman" w:eastAsia="宋体"/>
                <w:b w:val="0"/>
                <w:sz w:val="18"/>
              </w:rPr>
              <w:t>电子围栏与轨迹管控方案</w:t>
            </w:r>
          </w:p>
        </w:tc>
        <w:tc>
          <w:tcPr>
            <w:tcW w:w="1474" w:type="dxa"/>
          </w:tcPr>
          <w:p w14:paraId="35CB4C74">
            <w:pPr>
              <w:spacing w:before="40" w:after="40" w:line="276" w:lineRule="auto"/>
            </w:pPr>
            <w:r>
              <w:rPr>
                <w:rFonts w:ascii="Times New Roman" w:hAnsi="Times New Roman" w:eastAsia="宋体"/>
                <w:b w:val="0"/>
                <w:sz w:val="18"/>
              </w:rPr>
              <w:t>7</w:t>
            </w:r>
          </w:p>
        </w:tc>
        <w:tc>
          <w:tcPr>
            <w:tcW w:w="2608" w:type="dxa"/>
          </w:tcPr>
          <w:p w14:paraId="6ADA02C8">
            <w:pPr>
              <w:spacing w:before="40" w:after="40" w:line="276" w:lineRule="auto"/>
            </w:pPr>
            <w:r>
              <w:rPr>
                <w:rFonts w:ascii="Times New Roman" w:hAnsi="Times New Roman" w:eastAsia="宋体"/>
                <w:b w:val="0"/>
                <w:sz w:val="18"/>
              </w:rPr>
              <w:t>八、4</w:t>
            </w:r>
          </w:p>
        </w:tc>
      </w:tr>
      <w:tr w14:paraId="04383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5FC2892B">
            <w:pPr>
              <w:spacing w:before="40" w:after="40" w:line="276" w:lineRule="auto"/>
            </w:pPr>
          </w:p>
        </w:tc>
        <w:tc>
          <w:tcPr>
            <w:tcW w:w="2676" w:type="dxa"/>
          </w:tcPr>
          <w:p w14:paraId="207D42DD">
            <w:pPr>
              <w:spacing w:before="40" w:after="40" w:line="276" w:lineRule="auto"/>
            </w:pPr>
            <w:r>
              <w:rPr>
                <w:rFonts w:ascii="Times New Roman" w:hAnsi="Times New Roman" w:eastAsia="宋体"/>
                <w:b w:val="0"/>
                <w:sz w:val="18"/>
              </w:rPr>
              <w:t>项目重点难点分析及应对措施</w:t>
            </w:r>
          </w:p>
        </w:tc>
        <w:tc>
          <w:tcPr>
            <w:tcW w:w="1474" w:type="dxa"/>
          </w:tcPr>
          <w:p w14:paraId="15F3EA2A">
            <w:pPr>
              <w:spacing w:before="40" w:after="40" w:line="276" w:lineRule="auto"/>
            </w:pPr>
            <w:r>
              <w:rPr>
                <w:rFonts w:ascii="Times New Roman" w:hAnsi="Times New Roman" w:eastAsia="宋体"/>
                <w:b w:val="0"/>
                <w:sz w:val="18"/>
              </w:rPr>
              <w:t>5</w:t>
            </w:r>
          </w:p>
        </w:tc>
        <w:tc>
          <w:tcPr>
            <w:tcW w:w="2608" w:type="dxa"/>
          </w:tcPr>
          <w:p w14:paraId="5D1AE5F5">
            <w:pPr>
              <w:spacing w:before="40" w:after="40" w:line="276" w:lineRule="auto"/>
            </w:pPr>
            <w:r>
              <w:rPr>
                <w:rFonts w:ascii="Times New Roman" w:hAnsi="Times New Roman" w:eastAsia="宋体"/>
                <w:b w:val="0"/>
                <w:sz w:val="18"/>
              </w:rPr>
              <w:t>八、5</w:t>
            </w:r>
          </w:p>
        </w:tc>
      </w:tr>
      <w:tr w14:paraId="5E6E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1E4C11D8">
            <w:pPr>
              <w:spacing w:before="40" w:after="40" w:line="276" w:lineRule="auto"/>
            </w:pPr>
          </w:p>
        </w:tc>
        <w:tc>
          <w:tcPr>
            <w:tcW w:w="2676" w:type="dxa"/>
          </w:tcPr>
          <w:p w14:paraId="6EA1BED4">
            <w:pPr>
              <w:spacing w:before="40" w:after="40" w:line="276" w:lineRule="auto"/>
            </w:pPr>
            <w:r>
              <w:rPr>
                <w:rFonts w:ascii="Times New Roman" w:hAnsi="Times New Roman" w:eastAsia="宋体"/>
                <w:b w:val="0"/>
                <w:sz w:val="18"/>
              </w:rPr>
              <w:t>质量、进度与数据安全保障措施</w:t>
            </w:r>
          </w:p>
        </w:tc>
        <w:tc>
          <w:tcPr>
            <w:tcW w:w="1474" w:type="dxa"/>
          </w:tcPr>
          <w:p w14:paraId="5C67DA98">
            <w:pPr>
              <w:spacing w:before="40" w:after="40" w:line="276" w:lineRule="auto"/>
            </w:pPr>
            <w:r>
              <w:rPr>
                <w:rFonts w:ascii="Times New Roman" w:hAnsi="Times New Roman" w:eastAsia="宋体"/>
                <w:b w:val="0"/>
                <w:sz w:val="18"/>
              </w:rPr>
              <w:t>5</w:t>
            </w:r>
          </w:p>
        </w:tc>
        <w:tc>
          <w:tcPr>
            <w:tcW w:w="2608" w:type="dxa"/>
          </w:tcPr>
          <w:p w14:paraId="538AE03C">
            <w:pPr>
              <w:spacing w:before="40" w:after="40" w:line="276" w:lineRule="auto"/>
            </w:pPr>
            <w:r>
              <w:rPr>
                <w:rFonts w:ascii="Times New Roman" w:hAnsi="Times New Roman" w:eastAsia="宋体"/>
                <w:b w:val="0"/>
                <w:sz w:val="18"/>
              </w:rPr>
              <w:t>八、7</w:t>
            </w:r>
          </w:p>
        </w:tc>
      </w:tr>
      <w:tr w14:paraId="4483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7B623AB6">
            <w:pPr>
              <w:spacing w:before="40" w:after="40" w:line="276" w:lineRule="auto"/>
            </w:pPr>
            <w:r>
              <w:rPr>
                <w:rFonts w:ascii="Times New Roman" w:hAnsi="Times New Roman" w:eastAsia="宋体"/>
                <w:b w:val="0"/>
                <w:sz w:val="18"/>
              </w:rPr>
              <w:t>综合实力</w:t>
            </w:r>
          </w:p>
        </w:tc>
        <w:tc>
          <w:tcPr>
            <w:tcW w:w="2676" w:type="dxa"/>
          </w:tcPr>
          <w:p w14:paraId="6529A6A9">
            <w:pPr>
              <w:spacing w:before="40" w:after="40" w:line="276" w:lineRule="auto"/>
            </w:pPr>
            <w:r>
              <w:rPr>
                <w:rFonts w:ascii="Times New Roman" w:hAnsi="Times New Roman" w:eastAsia="宋体"/>
                <w:b w:val="0"/>
                <w:sz w:val="18"/>
              </w:rPr>
              <w:t>体系认证情况</w:t>
            </w:r>
          </w:p>
        </w:tc>
        <w:tc>
          <w:tcPr>
            <w:tcW w:w="1474" w:type="dxa"/>
          </w:tcPr>
          <w:p w14:paraId="5342D688">
            <w:pPr>
              <w:spacing w:before="40" w:after="40" w:line="276" w:lineRule="auto"/>
            </w:pPr>
            <w:r>
              <w:rPr>
                <w:rFonts w:ascii="Times New Roman" w:hAnsi="Times New Roman" w:eastAsia="宋体"/>
                <w:b w:val="0"/>
                <w:sz w:val="18"/>
              </w:rPr>
              <w:t>5</w:t>
            </w:r>
          </w:p>
        </w:tc>
        <w:tc>
          <w:tcPr>
            <w:tcW w:w="2608" w:type="dxa"/>
          </w:tcPr>
          <w:p w14:paraId="186435F7">
            <w:pPr>
              <w:spacing w:before="40" w:after="40" w:line="276" w:lineRule="auto"/>
            </w:pPr>
            <w:r>
              <w:rPr>
                <w:rFonts w:ascii="Times New Roman" w:hAnsi="Times New Roman" w:eastAsia="宋体"/>
                <w:b w:val="0"/>
                <w:sz w:val="18"/>
              </w:rPr>
              <w:t>七、（二）6</w:t>
            </w:r>
          </w:p>
        </w:tc>
      </w:tr>
      <w:tr w14:paraId="35DD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36D8B596">
            <w:pPr>
              <w:spacing w:before="40" w:after="40" w:line="276" w:lineRule="auto"/>
            </w:pPr>
          </w:p>
        </w:tc>
        <w:tc>
          <w:tcPr>
            <w:tcW w:w="2676" w:type="dxa"/>
          </w:tcPr>
          <w:p w14:paraId="7F408961">
            <w:pPr>
              <w:spacing w:before="40" w:after="40" w:line="276" w:lineRule="auto"/>
            </w:pPr>
            <w:r>
              <w:rPr>
                <w:rFonts w:ascii="Times New Roman" w:hAnsi="Times New Roman" w:eastAsia="宋体"/>
                <w:b w:val="0"/>
                <w:sz w:val="18"/>
              </w:rPr>
              <w:t>同类项目业绩情况</w:t>
            </w:r>
          </w:p>
        </w:tc>
        <w:tc>
          <w:tcPr>
            <w:tcW w:w="1474" w:type="dxa"/>
          </w:tcPr>
          <w:p w14:paraId="7B78B581">
            <w:pPr>
              <w:spacing w:before="40" w:after="40" w:line="276" w:lineRule="auto"/>
            </w:pPr>
            <w:r>
              <w:rPr>
                <w:rFonts w:ascii="Times New Roman" w:hAnsi="Times New Roman" w:eastAsia="宋体"/>
                <w:b w:val="0"/>
                <w:sz w:val="18"/>
              </w:rPr>
              <w:t>6</w:t>
            </w:r>
          </w:p>
        </w:tc>
        <w:tc>
          <w:tcPr>
            <w:tcW w:w="2608" w:type="dxa"/>
          </w:tcPr>
          <w:p w14:paraId="03EC37BE">
            <w:pPr>
              <w:spacing w:before="40" w:after="40" w:line="276" w:lineRule="auto"/>
            </w:pPr>
            <w:r>
              <w:rPr>
                <w:rFonts w:ascii="Times New Roman" w:hAnsi="Times New Roman" w:eastAsia="宋体"/>
                <w:b w:val="0"/>
                <w:sz w:val="18"/>
              </w:rPr>
              <w:t>七、（三）</w:t>
            </w:r>
          </w:p>
        </w:tc>
      </w:tr>
      <w:tr w14:paraId="341B2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74722416">
            <w:pPr>
              <w:spacing w:before="40" w:after="40" w:line="276" w:lineRule="auto"/>
            </w:pPr>
          </w:p>
        </w:tc>
        <w:tc>
          <w:tcPr>
            <w:tcW w:w="2676" w:type="dxa"/>
          </w:tcPr>
          <w:p w14:paraId="7C949115">
            <w:pPr>
              <w:spacing w:before="40" w:after="40" w:line="276" w:lineRule="auto"/>
            </w:pPr>
            <w:r>
              <w:rPr>
                <w:rFonts w:ascii="Times New Roman" w:hAnsi="Times New Roman" w:eastAsia="宋体"/>
                <w:b w:val="0"/>
                <w:sz w:val="18"/>
              </w:rPr>
              <w:t>拟安排项目负责人情况</w:t>
            </w:r>
          </w:p>
        </w:tc>
        <w:tc>
          <w:tcPr>
            <w:tcW w:w="1474" w:type="dxa"/>
          </w:tcPr>
          <w:p w14:paraId="6DCFB31A">
            <w:pPr>
              <w:spacing w:before="40" w:after="40" w:line="276" w:lineRule="auto"/>
            </w:pPr>
            <w:r>
              <w:rPr>
                <w:rFonts w:ascii="Times New Roman" w:hAnsi="Times New Roman" w:eastAsia="宋体"/>
                <w:b w:val="0"/>
                <w:sz w:val="18"/>
              </w:rPr>
              <w:t>5</w:t>
            </w:r>
          </w:p>
        </w:tc>
        <w:tc>
          <w:tcPr>
            <w:tcW w:w="2608" w:type="dxa"/>
          </w:tcPr>
          <w:p w14:paraId="4C49503E">
            <w:pPr>
              <w:spacing w:before="40" w:after="40" w:line="276" w:lineRule="auto"/>
            </w:pPr>
            <w:r>
              <w:rPr>
                <w:rFonts w:ascii="Times New Roman" w:hAnsi="Times New Roman" w:eastAsia="宋体"/>
                <w:b w:val="0"/>
                <w:sz w:val="18"/>
              </w:rPr>
              <w:t>七、（四）</w:t>
            </w:r>
          </w:p>
        </w:tc>
      </w:tr>
      <w:tr w14:paraId="00776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2A834214">
            <w:pPr>
              <w:spacing w:before="40" w:after="40" w:line="276" w:lineRule="auto"/>
            </w:pPr>
          </w:p>
        </w:tc>
        <w:tc>
          <w:tcPr>
            <w:tcW w:w="2676" w:type="dxa"/>
          </w:tcPr>
          <w:p w14:paraId="405F8E14">
            <w:pPr>
              <w:spacing w:before="40" w:after="40" w:line="276" w:lineRule="auto"/>
            </w:pPr>
            <w:r>
              <w:rPr>
                <w:rFonts w:ascii="Times New Roman" w:hAnsi="Times New Roman" w:eastAsia="宋体"/>
                <w:b w:val="0"/>
                <w:sz w:val="18"/>
              </w:rPr>
              <w:t>拟安排项目主要团队成员情况</w:t>
            </w:r>
          </w:p>
        </w:tc>
        <w:tc>
          <w:tcPr>
            <w:tcW w:w="1474" w:type="dxa"/>
          </w:tcPr>
          <w:p w14:paraId="169C7877">
            <w:pPr>
              <w:spacing w:before="40" w:after="40" w:line="276" w:lineRule="auto"/>
            </w:pPr>
            <w:r>
              <w:rPr>
                <w:rFonts w:ascii="Times New Roman" w:hAnsi="Times New Roman" w:eastAsia="宋体"/>
                <w:b w:val="0"/>
                <w:sz w:val="18"/>
              </w:rPr>
              <w:t>8</w:t>
            </w:r>
          </w:p>
        </w:tc>
        <w:tc>
          <w:tcPr>
            <w:tcW w:w="2608" w:type="dxa"/>
          </w:tcPr>
          <w:p w14:paraId="2D8D89E8">
            <w:pPr>
              <w:spacing w:before="40" w:after="40" w:line="276" w:lineRule="auto"/>
            </w:pPr>
            <w:r>
              <w:rPr>
                <w:rFonts w:ascii="Times New Roman" w:hAnsi="Times New Roman" w:eastAsia="宋体"/>
                <w:b w:val="0"/>
                <w:sz w:val="18"/>
              </w:rPr>
              <w:t>七、（四）</w:t>
            </w:r>
          </w:p>
        </w:tc>
      </w:tr>
      <w:tr w14:paraId="07717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3DC02DC0">
            <w:pPr>
              <w:spacing w:before="40" w:after="40" w:line="276" w:lineRule="auto"/>
            </w:pPr>
          </w:p>
        </w:tc>
        <w:tc>
          <w:tcPr>
            <w:tcW w:w="2676" w:type="dxa"/>
          </w:tcPr>
          <w:p w14:paraId="0FBAA79A">
            <w:pPr>
              <w:spacing w:before="40" w:after="40" w:line="276" w:lineRule="auto"/>
            </w:pPr>
            <w:r>
              <w:rPr>
                <w:rFonts w:ascii="Times New Roman" w:hAnsi="Times New Roman" w:eastAsia="宋体"/>
                <w:b w:val="0"/>
                <w:sz w:val="18"/>
              </w:rPr>
              <w:t>自主知识产权情况</w:t>
            </w:r>
          </w:p>
        </w:tc>
        <w:tc>
          <w:tcPr>
            <w:tcW w:w="1474" w:type="dxa"/>
          </w:tcPr>
          <w:p w14:paraId="2B52D003">
            <w:pPr>
              <w:spacing w:before="40" w:after="40" w:line="276" w:lineRule="auto"/>
            </w:pPr>
            <w:r>
              <w:rPr>
                <w:rFonts w:ascii="Times New Roman" w:hAnsi="Times New Roman" w:eastAsia="宋体"/>
                <w:b w:val="0"/>
                <w:sz w:val="18"/>
              </w:rPr>
              <w:t>6</w:t>
            </w:r>
          </w:p>
        </w:tc>
        <w:tc>
          <w:tcPr>
            <w:tcW w:w="2608" w:type="dxa"/>
          </w:tcPr>
          <w:p w14:paraId="5A78C4B7">
            <w:pPr>
              <w:spacing w:before="40" w:after="40" w:line="276" w:lineRule="auto"/>
            </w:pPr>
            <w:r>
              <w:rPr>
                <w:rFonts w:ascii="Times New Roman" w:hAnsi="Times New Roman" w:eastAsia="宋体"/>
                <w:b w:val="0"/>
                <w:sz w:val="18"/>
              </w:rPr>
              <w:t>七、（五）</w:t>
            </w:r>
          </w:p>
        </w:tc>
      </w:tr>
      <w:tr w14:paraId="2A31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29EE0BC7">
            <w:pPr>
              <w:spacing w:before="40" w:after="40" w:line="276" w:lineRule="auto"/>
            </w:pPr>
            <w:r>
              <w:rPr>
                <w:rFonts w:ascii="Times New Roman" w:hAnsi="Times New Roman" w:eastAsia="宋体"/>
                <w:b w:val="0"/>
                <w:sz w:val="18"/>
              </w:rPr>
              <w:t>诚信与售后</w:t>
            </w:r>
          </w:p>
        </w:tc>
        <w:tc>
          <w:tcPr>
            <w:tcW w:w="2676" w:type="dxa"/>
          </w:tcPr>
          <w:p w14:paraId="1517FE60">
            <w:pPr>
              <w:spacing w:before="40" w:after="40" w:line="276" w:lineRule="auto"/>
            </w:pPr>
            <w:r>
              <w:rPr>
                <w:rFonts w:ascii="Times New Roman" w:hAnsi="Times New Roman" w:eastAsia="宋体"/>
                <w:b w:val="0"/>
                <w:sz w:val="18"/>
              </w:rPr>
              <w:t>诚信记录</w:t>
            </w:r>
          </w:p>
        </w:tc>
        <w:tc>
          <w:tcPr>
            <w:tcW w:w="1474" w:type="dxa"/>
          </w:tcPr>
          <w:p w14:paraId="3E3872D7">
            <w:pPr>
              <w:spacing w:before="40" w:after="40" w:line="276" w:lineRule="auto"/>
            </w:pPr>
            <w:r>
              <w:rPr>
                <w:rFonts w:ascii="Times New Roman" w:hAnsi="Times New Roman" w:eastAsia="宋体"/>
                <w:b w:val="0"/>
                <w:sz w:val="18"/>
              </w:rPr>
              <w:t>2</w:t>
            </w:r>
          </w:p>
        </w:tc>
        <w:tc>
          <w:tcPr>
            <w:tcW w:w="2608" w:type="dxa"/>
          </w:tcPr>
          <w:p w14:paraId="4A0B73D0">
            <w:pPr>
              <w:spacing w:before="40" w:after="40" w:line="276" w:lineRule="auto"/>
            </w:pPr>
            <w:r>
              <w:rPr>
                <w:rFonts w:ascii="Times New Roman" w:hAnsi="Times New Roman" w:eastAsia="宋体"/>
                <w:b w:val="0"/>
                <w:sz w:val="18"/>
              </w:rPr>
              <w:t>七、（二）5</w:t>
            </w:r>
          </w:p>
        </w:tc>
      </w:tr>
      <w:tr w14:paraId="05DA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642CAA00">
            <w:pPr>
              <w:spacing w:before="40" w:after="40" w:line="276" w:lineRule="auto"/>
            </w:pPr>
          </w:p>
        </w:tc>
        <w:tc>
          <w:tcPr>
            <w:tcW w:w="2676" w:type="dxa"/>
          </w:tcPr>
          <w:p w14:paraId="2BD9EB9A">
            <w:pPr>
              <w:spacing w:before="40" w:after="40" w:line="276" w:lineRule="auto"/>
            </w:pPr>
            <w:r>
              <w:rPr>
                <w:rFonts w:ascii="Times New Roman" w:hAnsi="Times New Roman" w:eastAsia="宋体"/>
                <w:b w:val="0"/>
                <w:sz w:val="18"/>
              </w:rPr>
              <w:t>售后服务与培训承诺</w:t>
            </w:r>
          </w:p>
        </w:tc>
        <w:tc>
          <w:tcPr>
            <w:tcW w:w="1474" w:type="dxa"/>
          </w:tcPr>
          <w:p w14:paraId="4FE56367">
            <w:pPr>
              <w:spacing w:before="40" w:after="40" w:line="276" w:lineRule="auto"/>
            </w:pPr>
            <w:r>
              <w:rPr>
                <w:rFonts w:ascii="Times New Roman" w:hAnsi="Times New Roman" w:eastAsia="宋体"/>
                <w:b w:val="0"/>
                <w:sz w:val="18"/>
              </w:rPr>
              <w:t>3</w:t>
            </w:r>
          </w:p>
        </w:tc>
        <w:tc>
          <w:tcPr>
            <w:tcW w:w="2608" w:type="dxa"/>
          </w:tcPr>
          <w:p w14:paraId="7DC7ED7A">
            <w:pPr>
              <w:spacing w:before="40" w:after="40" w:line="276" w:lineRule="auto"/>
            </w:pPr>
            <w:r>
              <w:rPr>
                <w:rFonts w:ascii="Times New Roman" w:hAnsi="Times New Roman" w:eastAsia="宋体"/>
                <w:b w:val="0"/>
                <w:sz w:val="18"/>
              </w:rPr>
              <w:t>九、八、8</w:t>
            </w:r>
          </w:p>
        </w:tc>
      </w:tr>
    </w:tbl>
    <w:p w14:paraId="052FE8D9">
      <w:pPr>
        <w:spacing w:after="80"/>
      </w:pPr>
    </w:p>
    <w:p w14:paraId="237173B9">
      <w:r>
        <w:br w:type="page"/>
      </w:r>
    </w:p>
    <w:p w14:paraId="3A9CB6D5">
      <w:pPr>
        <w:spacing w:before="240" w:after="200" w:line="360" w:lineRule="auto"/>
        <w:jc w:val="center"/>
      </w:pPr>
      <w:r>
        <w:rPr>
          <w:rFonts w:ascii="Times New Roman" w:hAnsi="Times New Roman" w:eastAsia="黑体"/>
          <w:b/>
          <w:sz w:val="32"/>
        </w:rPr>
        <w:t>二、投标承诺函</w:t>
      </w:r>
    </w:p>
    <w:p w14:paraId="1AEB5C93">
      <w:pPr>
        <w:spacing w:before="0" w:after="120" w:line="360" w:lineRule="auto"/>
        <w:ind w:firstLine="480"/>
      </w:pPr>
      <w:r>
        <w:rPr>
          <w:rFonts w:hint="eastAsia"/>
          <w:b w:val="0"/>
          <w:sz w:val="24"/>
          <w:lang w:eastAsia="zh-CN"/>
        </w:rPr>
        <w:t>华盛</w:t>
      </w:r>
      <w:r>
        <w:rPr>
          <w:rFonts w:ascii="Times New Roman" w:hAnsi="Times New Roman" w:eastAsia="宋体"/>
          <w:b w:val="0"/>
          <w:sz w:val="24"/>
        </w:rPr>
        <w:t>矿业（集团）有限公司：</w:t>
      </w:r>
    </w:p>
    <w:p w14:paraId="58D8B3A1">
      <w:pPr>
        <w:spacing w:before="0" w:after="120" w:line="360" w:lineRule="auto"/>
        <w:ind w:firstLine="480"/>
      </w:pPr>
      <w:r>
        <w:rPr>
          <w:rFonts w:ascii="Times New Roman" w:hAnsi="Times New Roman" w:eastAsia="宋体"/>
          <w:b w:val="0"/>
          <w:sz w:val="24"/>
        </w:rPr>
        <w:t>我单位深知本项目对贵单位的重要性和紧迫性，亦了解贵单位对廉政建设的相关要求，因此我单位承诺如下：</w:t>
      </w:r>
    </w:p>
    <w:p w14:paraId="6F400F74">
      <w:pPr>
        <w:spacing w:after="60" w:line="360" w:lineRule="auto"/>
        <w:ind w:left="480" w:hanging="240"/>
      </w:pPr>
      <w:r>
        <w:rPr>
          <w:rFonts w:ascii="Times New Roman" w:hAnsi="Times New Roman" w:eastAsia="宋体"/>
          <w:b w:val="0"/>
          <w:sz w:val="24"/>
        </w:rPr>
        <w:t>· 1. 我单位本招标项目所提供的服务未侵犯知识产权。</w:t>
      </w:r>
    </w:p>
    <w:p w14:paraId="51710659">
      <w:pPr>
        <w:spacing w:after="60" w:line="360" w:lineRule="auto"/>
        <w:ind w:left="480" w:hanging="240"/>
      </w:pPr>
      <w:r>
        <w:rPr>
          <w:rFonts w:ascii="Times New Roman" w:hAnsi="Times New Roman" w:eastAsia="宋体"/>
          <w:b w:val="0"/>
          <w:sz w:val="24"/>
        </w:rPr>
        <w:t>· 2. 我单位参与本项目投标前三年内，在经营活动中没有重大违法记录。</w:t>
      </w:r>
    </w:p>
    <w:p w14:paraId="707D76F7">
      <w:pPr>
        <w:spacing w:after="60" w:line="360" w:lineRule="auto"/>
        <w:ind w:left="480" w:hanging="240"/>
      </w:pPr>
      <w:r>
        <w:rPr>
          <w:rFonts w:ascii="Times New Roman" w:hAnsi="Times New Roman" w:eastAsia="宋体"/>
          <w:b w:val="0"/>
          <w:sz w:val="24"/>
        </w:rPr>
        <w:t>· 3. 我单位参与本项目采购活动时不存在被有关部门禁止参与采购活动且在有效期内的情况。</w:t>
      </w:r>
    </w:p>
    <w:p w14:paraId="09A420F1">
      <w:pPr>
        <w:spacing w:after="60" w:line="360" w:lineRule="auto"/>
        <w:ind w:left="480" w:hanging="240"/>
      </w:pPr>
      <w:r>
        <w:rPr>
          <w:rFonts w:ascii="Times New Roman" w:hAnsi="Times New Roman" w:eastAsia="宋体"/>
          <w:b w:val="0"/>
          <w:sz w:val="24"/>
        </w:rPr>
        <w:t>· 4. 我单位具有独立承担民事责任的能力，具有良好的商业信誉和健全的财务会计制度，具有履行合同所必需的设备和专业技术能力。</w:t>
      </w:r>
    </w:p>
    <w:p w14:paraId="45AE6275">
      <w:pPr>
        <w:spacing w:after="60" w:line="360" w:lineRule="auto"/>
        <w:ind w:left="480" w:hanging="240"/>
      </w:pPr>
      <w:r>
        <w:rPr>
          <w:rFonts w:ascii="Times New Roman" w:hAnsi="Times New Roman" w:eastAsia="宋体"/>
          <w:b w:val="0"/>
          <w:sz w:val="24"/>
        </w:rPr>
        <w:t>· 5. 我单位未被列入“信用中国”失信被执行人名单、重大税收违法案件当事人名单及经营异常名录。</w:t>
      </w:r>
    </w:p>
    <w:p w14:paraId="69C47C3B">
      <w:pPr>
        <w:spacing w:after="60" w:line="360" w:lineRule="auto"/>
        <w:ind w:left="480" w:hanging="240"/>
      </w:pPr>
      <w:r>
        <w:rPr>
          <w:rFonts w:ascii="Times New Roman" w:hAnsi="Times New Roman" w:eastAsia="宋体"/>
          <w:b w:val="0"/>
          <w:sz w:val="24"/>
        </w:rPr>
        <w:t>· 6. 我单位参与该项目投标，严格遵循公平竞争的原则，不恶意串通，不妨碍其他投标人的竞争行为，不损害招标人或者其他投标人的合法权益。我单位已清楚，如违反上述要求，将作投标无效处理。</w:t>
      </w:r>
    </w:p>
    <w:p w14:paraId="50FF4311">
      <w:pPr>
        <w:spacing w:after="60" w:line="360" w:lineRule="auto"/>
        <w:ind w:left="480" w:hanging="240"/>
      </w:pPr>
      <w:r>
        <w:rPr>
          <w:rFonts w:ascii="Times New Roman" w:hAnsi="Times New Roman" w:eastAsia="宋体"/>
          <w:b w:val="0"/>
          <w:sz w:val="24"/>
        </w:rPr>
        <w:t>· 7. 我单位如果中标，做到诚实守信，依照本项目招标文件需求内容、签署的合同及本单位在投标中所作的一切承诺履约。</w:t>
      </w:r>
    </w:p>
    <w:p w14:paraId="0709763E">
      <w:pPr>
        <w:spacing w:after="60" w:line="360" w:lineRule="auto"/>
        <w:ind w:left="480" w:hanging="240"/>
      </w:pPr>
      <w:r>
        <w:rPr>
          <w:rFonts w:ascii="Times New Roman" w:hAnsi="Times New Roman" w:eastAsia="宋体"/>
          <w:b w:val="0"/>
          <w:sz w:val="24"/>
        </w:rPr>
        <w:t>· 8. 我单位承诺本项目的报价不低于我单位的成本价，不恶意低价谋取中标；对本项目的报价负责，中标后将严格按照本项目招标文件需求、签署的合同及我单位在投标中所作的全部承诺履行。</w:t>
      </w:r>
    </w:p>
    <w:p w14:paraId="1B6ADEC8">
      <w:pPr>
        <w:spacing w:after="60" w:line="360" w:lineRule="auto"/>
        <w:ind w:left="480" w:hanging="240"/>
      </w:pPr>
      <w:r>
        <w:rPr>
          <w:rFonts w:ascii="Times New Roman" w:hAnsi="Times New Roman" w:eastAsia="宋体"/>
          <w:b w:val="0"/>
          <w:sz w:val="24"/>
        </w:rPr>
        <w:t>· 9. 我单位已认真核实了投标文件的全部内容，所有资料均为真实资料。我单位对投标文件中全部投标资料的真实性负责，如被证实存在虚假资料的，愿接受相应处理并承担法律责任。</w:t>
      </w:r>
    </w:p>
    <w:p w14:paraId="31BD2722">
      <w:pPr>
        <w:spacing w:after="60" w:line="360" w:lineRule="auto"/>
        <w:ind w:left="480" w:hanging="240"/>
      </w:pPr>
      <w:r>
        <w:rPr>
          <w:rFonts w:ascii="Times New Roman" w:hAnsi="Times New Roman" w:eastAsia="宋体"/>
          <w:b w:val="0"/>
          <w:sz w:val="24"/>
        </w:rPr>
        <w:t>· 10. 我单位承诺不非法转包、违法分包。</w:t>
      </w:r>
    </w:p>
    <w:p w14:paraId="2BF959D3">
      <w:pPr>
        <w:spacing w:after="60" w:line="360" w:lineRule="auto"/>
        <w:ind w:left="480" w:hanging="240"/>
      </w:pPr>
      <w:r>
        <w:rPr>
          <w:rFonts w:ascii="Times New Roman" w:hAnsi="Times New Roman" w:eastAsia="宋体"/>
          <w:b w:val="0"/>
          <w:sz w:val="24"/>
        </w:rPr>
        <w:t>· 11. 我单位承诺未参与本项目的采购需求、技术指标、商务指标等内容的设定，不存在对其他投标单位不公平的行为。</w:t>
      </w:r>
    </w:p>
    <w:p w14:paraId="79ABC25B">
      <w:pPr>
        <w:spacing w:after="60" w:line="360" w:lineRule="auto"/>
        <w:ind w:left="480" w:hanging="240"/>
      </w:pPr>
      <w:r>
        <w:rPr>
          <w:rFonts w:ascii="Times New Roman" w:hAnsi="Times New Roman" w:eastAsia="宋体"/>
          <w:b w:val="0"/>
          <w:sz w:val="24"/>
        </w:rPr>
        <w:t>· 12. 我单位承诺不对招标人进行贿赂、进行有偿报答，不进行任何形式的利益输送，不组织宴请和娱乐等消费活动，不赠送礼品、现金、有价证券、中介费、好处费等。</w:t>
      </w:r>
    </w:p>
    <w:p w14:paraId="0496B41B">
      <w:pPr>
        <w:spacing w:after="60" w:line="360" w:lineRule="auto"/>
        <w:ind w:left="480" w:hanging="240"/>
      </w:pPr>
      <w:r>
        <w:rPr>
          <w:rFonts w:ascii="Times New Roman" w:hAnsi="Times New Roman" w:eastAsia="宋体"/>
          <w:b w:val="0"/>
          <w:sz w:val="24"/>
        </w:rPr>
        <w:t>· 13. 我单位承诺不存在单位负责人为同一人或者存在控股、管理关系的不同单位参加同一项目投标的情形。</w:t>
      </w:r>
    </w:p>
    <w:p w14:paraId="2EAAD1DF">
      <w:pPr>
        <w:spacing w:after="60" w:line="360" w:lineRule="auto"/>
        <w:ind w:left="480" w:hanging="240"/>
      </w:pPr>
      <w:r>
        <w:rPr>
          <w:rFonts w:ascii="Times New Roman" w:hAnsi="Times New Roman" w:eastAsia="宋体"/>
          <w:b w:val="0"/>
          <w:sz w:val="24"/>
        </w:rPr>
        <w:t>· 14. 我单位承诺中标后按招标文件要求提交履约保证金，并按期签订合同。</w:t>
      </w:r>
    </w:p>
    <w:p w14:paraId="172BA2BB">
      <w:pPr>
        <w:spacing w:before="0" w:after="120" w:line="360" w:lineRule="auto"/>
        <w:ind w:firstLine="480"/>
      </w:pPr>
      <w:r>
        <w:rPr>
          <w:rFonts w:ascii="Times New Roman" w:hAnsi="Times New Roman" w:eastAsia="宋体"/>
          <w:b w:val="0"/>
          <w:sz w:val="24"/>
        </w:rPr>
        <w:t>以上承诺，如有违反，愿依照国家相关法律处理，并承担由此给招标人带来的损失。</w:t>
      </w:r>
    </w:p>
    <w:p w14:paraId="66A0A51B">
      <w:pPr>
        <w:spacing w:before="0" w:after="120" w:line="360" w:lineRule="auto"/>
        <w:jc w:val="right"/>
      </w:pPr>
      <w:r>
        <w:rPr>
          <w:rFonts w:ascii="Times New Roman" w:hAnsi="Times New Roman" w:eastAsia="宋体"/>
          <w:b w:val="0"/>
          <w:sz w:val="24"/>
        </w:rPr>
        <w:t>承诺单位（盖章）：武汉</w:t>
      </w:r>
      <w:r>
        <w:rPr>
          <w:rFonts w:hint="eastAsia"/>
          <w:b w:val="0"/>
          <w:sz w:val="24"/>
          <w:lang w:eastAsia="zh-CN"/>
        </w:rPr>
        <w:t>黑曜石</w:t>
      </w:r>
      <w:r>
        <w:rPr>
          <w:rFonts w:ascii="Times New Roman" w:hAnsi="Times New Roman" w:eastAsia="宋体"/>
          <w:b w:val="0"/>
          <w:sz w:val="24"/>
        </w:rPr>
        <w:t>信息科技有限公司</w:t>
      </w:r>
    </w:p>
    <w:p w14:paraId="3E40B40B">
      <w:pPr>
        <w:spacing w:before="0" w:after="120" w:line="360" w:lineRule="auto"/>
        <w:jc w:val="right"/>
      </w:pPr>
      <w:r>
        <w:rPr>
          <w:rFonts w:ascii="Times New Roman" w:hAnsi="Times New Roman" w:eastAsia="宋体"/>
          <w:b w:val="0"/>
          <w:sz w:val="24"/>
        </w:rPr>
        <w:t>法定代表人（签字）：                    日期：    年   月   日</w:t>
      </w:r>
    </w:p>
    <w:p w14:paraId="01D00285">
      <w:pPr>
        <w:jc w:val="center"/>
      </w:pPr>
      <w:r>
        <w:rPr>
          <w:rFonts w:ascii="Times New Roman" w:hAnsi="Times New Roman" w:eastAsia="黑体"/>
          <w:b/>
          <w:sz w:val="32"/>
        </w:rPr>
        <w:t>三、法定代表人资格证明书</w:t>
      </w:r>
    </w:p>
    <w:p w14:paraId="3C91A1C6">
      <w:pPr>
        <w:spacing w:before="0" w:after="120" w:line="360" w:lineRule="auto"/>
        <w:ind w:firstLine="480"/>
      </w:pPr>
      <w:r>
        <w:rPr>
          <w:rFonts w:ascii="Times New Roman" w:hAnsi="Times New Roman" w:eastAsia="宋体"/>
          <w:b w:val="0"/>
          <w:sz w:val="24"/>
        </w:rPr>
        <w:t>单位名称：武汉</w:t>
      </w:r>
      <w:r>
        <w:rPr>
          <w:rFonts w:hint="eastAsia"/>
          <w:b w:val="0"/>
          <w:sz w:val="24"/>
          <w:lang w:eastAsia="zh-CN"/>
        </w:rPr>
        <w:t>黑曜石</w:t>
      </w:r>
      <w:r>
        <w:rPr>
          <w:rFonts w:ascii="Times New Roman" w:hAnsi="Times New Roman" w:eastAsia="宋体"/>
          <w:b w:val="0"/>
          <w:sz w:val="24"/>
        </w:rPr>
        <w:t>信息科技有限公司</w:t>
      </w:r>
    </w:p>
    <w:p w14:paraId="269BDE9C">
      <w:pPr>
        <w:spacing w:before="0" w:after="120" w:line="360" w:lineRule="auto"/>
        <w:ind w:firstLine="480"/>
        <w:rPr>
          <w:rFonts w:hint="default" w:eastAsia="宋体"/>
          <w:lang w:val="en-US" w:eastAsia="zh-CN"/>
        </w:rPr>
      </w:pPr>
      <w:r>
        <w:rPr>
          <w:rFonts w:ascii="Times New Roman" w:hAnsi="Times New Roman" w:eastAsia="宋体"/>
          <w:b w:val="0"/>
          <w:sz w:val="24"/>
        </w:rPr>
        <w:t>地    址：湖北省武汉市洪山区</w:t>
      </w:r>
      <w:r>
        <w:rPr>
          <w:rFonts w:hint="eastAsia"/>
          <w:b w:val="0"/>
          <w:sz w:val="24"/>
          <w:lang w:val="en-US" w:eastAsia="zh-CN"/>
        </w:rPr>
        <w:t>南李路208号</w:t>
      </w:r>
    </w:p>
    <w:p w14:paraId="67574E7E">
      <w:pPr>
        <w:spacing w:before="0" w:after="120" w:line="360" w:lineRule="auto"/>
        <w:ind w:firstLine="480"/>
      </w:pPr>
      <w:r>
        <w:rPr>
          <w:rFonts w:ascii="Times New Roman" w:hAnsi="Times New Roman" w:eastAsia="宋体"/>
          <w:b w:val="0"/>
          <w:sz w:val="24"/>
        </w:rPr>
        <w:t>姓    名：</w:t>
      </w:r>
      <w:r>
        <w:rPr>
          <w:rFonts w:hint="eastAsia"/>
          <w:b w:val="0"/>
          <w:sz w:val="24"/>
          <w:lang w:val="en-US" w:eastAsia="zh-CN"/>
        </w:rPr>
        <w:t>兰佳奇</w:t>
      </w:r>
      <w:r>
        <w:rPr>
          <w:rFonts w:ascii="Times New Roman" w:hAnsi="Times New Roman" w:eastAsia="宋体"/>
          <w:b w:val="0"/>
          <w:sz w:val="24"/>
        </w:rPr>
        <w:t xml:space="preserve">    性别：男     年龄：48 岁     职务：董事长</w:t>
      </w:r>
    </w:p>
    <w:p w14:paraId="373D6499">
      <w:pPr>
        <w:spacing w:before="0" w:after="120" w:line="360" w:lineRule="auto"/>
        <w:ind w:firstLine="480"/>
      </w:pPr>
      <w:r>
        <w:rPr>
          <w:rFonts w:ascii="Times New Roman" w:hAnsi="Times New Roman" w:eastAsia="宋体"/>
          <w:b w:val="0"/>
          <w:sz w:val="24"/>
        </w:rPr>
        <w:t>系 武汉</w:t>
      </w:r>
      <w:r>
        <w:rPr>
          <w:rFonts w:hint="eastAsia"/>
          <w:b w:val="0"/>
          <w:sz w:val="24"/>
          <w:lang w:eastAsia="zh-CN"/>
        </w:rPr>
        <w:t>黑曜石</w:t>
      </w:r>
      <w:r>
        <w:rPr>
          <w:rFonts w:ascii="Times New Roman" w:hAnsi="Times New Roman" w:eastAsia="宋体"/>
          <w:b w:val="0"/>
          <w:sz w:val="24"/>
        </w:rPr>
        <w:t>信息科技有限公司 的法定代表人。</w:t>
      </w:r>
    </w:p>
    <w:p w14:paraId="7CE5BDD2">
      <w:pPr>
        <w:spacing w:before="0" w:after="120" w:line="360" w:lineRule="auto"/>
        <w:ind w:firstLine="480"/>
      </w:pPr>
      <w:r>
        <w:rPr>
          <w:rFonts w:ascii="Times New Roman" w:hAnsi="Times New Roman" w:eastAsia="宋体"/>
          <w:b w:val="0"/>
          <w:sz w:val="24"/>
        </w:rPr>
        <w:t>特此证明。</w:t>
      </w:r>
    </w:p>
    <w:p w14:paraId="2D8DA1D3">
      <w:pPr>
        <w:spacing w:before="0" w:after="120" w:line="360" w:lineRule="auto"/>
        <w:ind w:firstLine="480"/>
      </w:pPr>
      <w:r>
        <w:rPr>
          <w:rFonts w:ascii="Times New Roman" w:hAnsi="Times New Roman" w:eastAsia="宋体"/>
          <w:b w:val="0"/>
          <w:sz w:val="24"/>
        </w:rPr>
        <w:t>供应商（盖章）：武汉</w:t>
      </w:r>
      <w:r>
        <w:rPr>
          <w:rFonts w:hint="eastAsia"/>
          <w:b w:val="0"/>
          <w:sz w:val="24"/>
          <w:lang w:eastAsia="zh-CN"/>
        </w:rPr>
        <w:t>黑曜石</w:t>
      </w:r>
      <w:r>
        <w:rPr>
          <w:rFonts w:ascii="Times New Roman" w:hAnsi="Times New Roman" w:eastAsia="宋体"/>
          <w:b w:val="0"/>
          <w:sz w:val="24"/>
        </w:rPr>
        <w:t>信息科技有限公司        日期：    年   月   日</w:t>
      </w:r>
    </w:p>
    <w:p w14:paraId="59AE7D33">
      <w:pPr>
        <w:spacing w:before="0" w:after="120" w:line="360" w:lineRule="auto"/>
        <w:ind w:firstLine="480"/>
      </w:pPr>
      <w:r>
        <w:rPr>
          <w:rFonts w:ascii="Times New Roman" w:hAnsi="Times New Roman" w:eastAsia="宋体"/>
          <w:b w:val="0"/>
          <w:sz w:val="24"/>
        </w:rPr>
        <w:t>附：法定代表人的身份证复印件（加盖公章）。</w:t>
      </w:r>
    </w:p>
    <w:p w14:paraId="0A5D16BC">
      <w:pPr>
        <w:spacing w:before="240" w:after="200" w:line="360" w:lineRule="auto"/>
        <w:jc w:val="center"/>
      </w:pPr>
      <w:r>
        <w:rPr>
          <w:rFonts w:ascii="Times New Roman" w:hAnsi="Times New Roman" w:eastAsia="黑体"/>
          <w:b/>
          <w:sz w:val="32"/>
        </w:rPr>
        <w:t>四、法定代表人授权书</w:t>
      </w:r>
    </w:p>
    <w:p w14:paraId="5C631BEA">
      <w:pPr>
        <w:spacing w:before="0" w:after="120" w:line="360" w:lineRule="auto"/>
        <w:ind w:firstLine="480"/>
      </w:pPr>
      <w:r>
        <w:rPr>
          <w:rFonts w:ascii="Times New Roman" w:hAnsi="Times New Roman" w:eastAsia="宋体"/>
          <w:b w:val="0"/>
          <w:sz w:val="24"/>
        </w:rPr>
        <w:t>致：</w:t>
      </w:r>
      <w:r>
        <w:rPr>
          <w:rFonts w:hint="eastAsia"/>
          <w:b w:val="0"/>
          <w:sz w:val="24"/>
          <w:lang w:eastAsia="zh-CN"/>
        </w:rPr>
        <w:t>华盛</w:t>
      </w:r>
      <w:r>
        <w:rPr>
          <w:rFonts w:ascii="Times New Roman" w:hAnsi="Times New Roman" w:eastAsia="宋体"/>
          <w:b w:val="0"/>
          <w:sz w:val="24"/>
        </w:rPr>
        <w:t>矿业（集团）有限公司：</w:t>
      </w:r>
    </w:p>
    <w:p w14:paraId="7E2434A3">
      <w:pPr>
        <w:spacing w:before="0" w:after="120" w:line="360" w:lineRule="auto"/>
        <w:ind w:firstLine="480"/>
      </w:pPr>
      <w:r>
        <w:rPr>
          <w:rFonts w:ascii="Times New Roman" w:hAnsi="Times New Roman" w:eastAsia="宋体"/>
          <w:b w:val="0"/>
          <w:sz w:val="24"/>
        </w:rPr>
        <w:t>武汉</w:t>
      </w:r>
      <w:r>
        <w:rPr>
          <w:rFonts w:hint="eastAsia"/>
          <w:b w:val="0"/>
          <w:sz w:val="24"/>
          <w:lang w:eastAsia="zh-CN"/>
        </w:rPr>
        <w:t>黑曜石</w:t>
      </w:r>
      <w:r>
        <w:rPr>
          <w:rFonts w:ascii="Times New Roman" w:hAnsi="Times New Roman" w:eastAsia="宋体"/>
          <w:b w:val="0"/>
          <w:sz w:val="24"/>
        </w:rPr>
        <w:t xml:space="preserve">信息科技有限公司 法定代表人 </w:t>
      </w:r>
      <w:r>
        <w:rPr>
          <w:rFonts w:hint="eastAsia"/>
          <w:b w:val="0"/>
          <w:sz w:val="24"/>
          <w:lang w:eastAsia="zh-CN"/>
        </w:rPr>
        <w:t>兰佳奇</w:t>
      </w:r>
      <w:r>
        <w:rPr>
          <w:rFonts w:ascii="Times New Roman" w:hAnsi="Times New Roman" w:eastAsia="宋体"/>
          <w:b w:val="0"/>
          <w:sz w:val="24"/>
        </w:rPr>
        <w:t xml:space="preserve">（董事长）授权 </w:t>
      </w:r>
      <w:r>
        <w:rPr>
          <w:rFonts w:hint="eastAsia"/>
          <w:b w:val="0"/>
          <w:sz w:val="24"/>
          <w:lang w:val="en-US" w:eastAsia="zh-CN"/>
        </w:rPr>
        <w:t>周志辰</w:t>
      </w:r>
      <w:r>
        <w:rPr>
          <w:rFonts w:ascii="Times New Roman" w:hAnsi="Times New Roman" w:eastAsia="宋体"/>
          <w:b w:val="0"/>
          <w:sz w:val="24"/>
        </w:rPr>
        <w:t>（市场经理）为本公司合法代理人，参加贵方组织的 矿井货车倒矿智能管控系统开发项目（项目编号：HXKY-ZB-2026-0</w:t>
      </w:r>
      <w:r>
        <w:rPr>
          <w:rFonts w:hint="eastAsia"/>
          <w:b w:val="0"/>
          <w:sz w:val="24"/>
          <w:lang w:val="en-US" w:eastAsia="zh-CN"/>
        </w:rPr>
        <w:t>325</w:t>
      </w:r>
      <w:r>
        <w:rPr>
          <w:rFonts w:ascii="Times New Roman" w:hAnsi="Times New Roman" w:eastAsia="宋体"/>
          <w:b w:val="0"/>
          <w:sz w:val="24"/>
        </w:rPr>
        <w:t>）项目的招标投标活动，代表本公司处理招标投标活动中的一切事宜，包括但不限于：投标、参与开标、谈判、签约等。投标人代表在投标过程中所签署的一切文件和处理与之有关的一切事务，本公司均予以认可并对此承担责任。投标人代表无转委权。特此授权。</w:t>
      </w:r>
    </w:p>
    <w:p w14:paraId="38A944EC">
      <w:pPr>
        <w:spacing w:before="0" w:after="120" w:line="360" w:lineRule="auto"/>
        <w:ind w:firstLine="480"/>
      </w:pPr>
      <w:r>
        <w:rPr>
          <w:rFonts w:ascii="Times New Roman" w:hAnsi="Times New Roman" w:eastAsia="宋体"/>
          <w:b w:val="0"/>
          <w:sz w:val="24"/>
        </w:rPr>
        <w:t>本授权书于       年   月    日签字生效，特此声明。</w:t>
      </w:r>
    </w:p>
    <w:p w14:paraId="5412F76F">
      <w:pPr>
        <w:spacing w:before="0" w:after="120" w:line="360" w:lineRule="auto"/>
        <w:ind w:firstLine="480"/>
      </w:pPr>
      <w:r>
        <w:rPr>
          <w:rFonts w:ascii="Times New Roman" w:hAnsi="Times New Roman" w:eastAsia="宋体"/>
          <w:b w:val="0"/>
          <w:sz w:val="24"/>
        </w:rPr>
        <w:t>被授权人：</w:t>
      </w:r>
      <w:r>
        <w:rPr>
          <w:rFonts w:hint="eastAsia"/>
          <w:b w:val="0"/>
          <w:sz w:val="24"/>
          <w:lang w:eastAsia="zh-CN"/>
        </w:rPr>
        <w:t>周志辰</w:t>
      </w:r>
      <w:r>
        <w:rPr>
          <w:rFonts w:ascii="Times New Roman" w:hAnsi="Times New Roman" w:eastAsia="宋体"/>
          <w:b w:val="0"/>
          <w:sz w:val="24"/>
        </w:rPr>
        <w:t xml:space="preserve">              职务：市场经理</w:t>
      </w:r>
    </w:p>
    <w:p w14:paraId="16BA5261">
      <w:pPr>
        <w:spacing w:before="0" w:after="120" w:line="360" w:lineRule="auto"/>
        <w:ind w:firstLine="480"/>
      </w:pPr>
      <w:r>
        <w:rPr>
          <w:rFonts w:ascii="Times New Roman" w:hAnsi="Times New Roman" w:eastAsia="宋体"/>
          <w:b w:val="0"/>
          <w:sz w:val="24"/>
        </w:rPr>
        <w:t>联系电话：027-</w:t>
      </w:r>
      <w:r>
        <w:rPr>
          <w:rFonts w:hint="eastAsia"/>
          <w:b w:val="0"/>
          <w:sz w:val="24"/>
          <w:lang w:val="en-US" w:eastAsia="zh-CN"/>
        </w:rPr>
        <w:t>000000</w:t>
      </w:r>
      <w:r>
        <w:rPr>
          <w:rFonts w:ascii="Times New Roman" w:hAnsi="Times New Roman" w:eastAsia="宋体"/>
          <w:b w:val="0"/>
          <w:sz w:val="24"/>
        </w:rPr>
        <w:t xml:space="preserve">    身份证号码：</w:t>
      </w:r>
    </w:p>
    <w:p w14:paraId="4A2CD63A">
      <w:pPr>
        <w:spacing w:before="0" w:after="120" w:line="360" w:lineRule="auto"/>
        <w:ind w:firstLine="480"/>
      </w:pPr>
      <w:r>
        <w:rPr>
          <w:rFonts w:ascii="Times New Roman" w:hAnsi="Times New Roman" w:eastAsia="宋体"/>
          <w:b w:val="0"/>
          <w:sz w:val="24"/>
        </w:rPr>
        <w:t>投标人（盖章）：武汉</w:t>
      </w:r>
      <w:r>
        <w:rPr>
          <w:rFonts w:hint="eastAsia"/>
          <w:b w:val="0"/>
          <w:sz w:val="24"/>
          <w:lang w:eastAsia="zh-CN"/>
        </w:rPr>
        <w:t>黑曜石</w:t>
      </w:r>
      <w:r>
        <w:rPr>
          <w:rFonts w:ascii="Times New Roman" w:hAnsi="Times New Roman" w:eastAsia="宋体"/>
          <w:b w:val="0"/>
          <w:sz w:val="24"/>
        </w:rPr>
        <w:t>信息科技有限公司</w:t>
      </w:r>
    </w:p>
    <w:p w14:paraId="0DA72053">
      <w:pPr>
        <w:spacing w:before="0" w:after="120" w:line="360" w:lineRule="auto"/>
        <w:ind w:firstLine="480"/>
      </w:pPr>
      <w:r>
        <w:rPr>
          <w:rFonts w:ascii="Times New Roman" w:hAnsi="Times New Roman" w:eastAsia="宋体"/>
          <w:b w:val="0"/>
          <w:sz w:val="24"/>
        </w:rPr>
        <w:t>法定代表人（签名）：                    被授权人（签名）：</w:t>
      </w:r>
    </w:p>
    <w:p w14:paraId="468C3A93">
      <w:pPr>
        <w:spacing w:before="0" w:after="120" w:line="360" w:lineRule="auto"/>
        <w:ind w:firstLine="480"/>
      </w:pPr>
      <w:r>
        <w:rPr>
          <w:rFonts w:ascii="Times New Roman" w:hAnsi="Times New Roman" w:eastAsia="宋体"/>
          <w:b w:val="0"/>
          <w:sz w:val="24"/>
        </w:rPr>
        <w:t>附：被授权人的身份证复印件（加盖公章）。</w:t>
      </w:r>
    </w:p>
    <w:p w14:paraId="27B69370">
      <w:pPr>
        <w:jc w:val="center"/>
      </w:pPr>
      <w:r>
        <w:rPr>
          <w:rFonts w:ascii="Times New Roman" w:hAnsi="Times New Roman" w:eastAsia="黑体"/>
          <w:b/>
          <w:sz w:val="32"/>
        </w:rPr>
        <w:t>五、投标函</w:t>
      </w:r>
    </w:p>
    <w:p w14:paraId="1B5617FE">
      <w:pPr>
        <w:spacing w:before="0" w:after="120" w:line="360" w:lineRule="auto"/>
        <w:ind w:firstLine="560"/>
        <w:jc w:val="center"/>
      </w:pPr>
      <w:r>
        <w:rPr>
          <w:rFonts w:ascii="Times New Roman" w:hAnsi="Times New Roman" w:eastAsia="黑体"/>
          <w:b/>
          <w:sz w:val="28"/>
        </w:rPr>
        <w:t>投标函</w:t>
      </w:r>
    </w:p>
    <w:p w14:paraId="217D3D3A">
      <w:pPr>
        <w:spacing w:before="0" w:after="120" w:line="360" w:lineRule="auto"/>
        <w:ind w:firstLine="480"/>
      </w:pPr>
      <w:r>
        <w:rPr>
          <w:rFonts w:ascii="Times New Roman" w:hAnsi="Times New Roman" w:eastAsia="宋体"/>
          <w:b w:val="0"/>
          <w:sz w:val="24"/>
        </w:rPr>
        <w:t>致：</w:t>
      </w:r>
      <w:r>
        <w:rPr>
          <w:rFonts w:hint="eastAsia"/>
          <w:b w:val="0"/>
          <w:sz w:val="24"/>
          <w:lang w:eastAsia="zh-CN"/>
        </w:rPr>
        <w:t>华盛</w:t>
      </w:r>
      <w:r>
        <w:rPr>
          <w:rFonts w:ascii="Times New Roman" w:hAnsi="Times New Roman" w:eastAsia="宋体"/>
          <w:b w:val="0"/>
          <w:sz w:val="24"/>
        </w:rPr>
        <w:t>矿业（集团）有限公司</w:t>
      </w:r>
    </w:p>
    <w:p w14:paraId="1D8357A2">
      <w:pPr>
        <w:spacing w:before="0" w:after="120" w:line="360" w:lineRule="auto"/>
        <w:ind w:firstLine="480"/>
      </w:pPr>
      <w:r>
        <w:rPr>
          <w:rFonts w:ascii="Times New Roman" w:hAnsi="Times New Roman" w:eastAsia="宋体"/>
          <w:b w:val="0"/>
          <w:sz w:val="24"/>
        </w:rPr>
        <w:t>根据贵方 矿井货车倒矿智能管控系统开发项目 的招标公告（项目编号为 HXKY-ZB-2026-0</w:t>
      </w:r>
      <w:r>
        <w:rPr>
          <w:rFonts w:hint="eastAsia"/>
          <w:b w:val="0"/>
          <w:sz w:val="24"/>
          <w:lang w:val="en-US" w:eastAsia="zh-CN"/>
        </w:rPr>
        <w:t>325</w:t>
      </w:r>
      <w:r>
        <w:rPr>
          <w:rFonts w:ascii="Times New Roman" w:hAnsi="Times New Roman" w:eastAsia="宋体"/>
          <w:b w:val="0"/>
          <w:sz w:val="24"/>
        </w:rPr>
        <w:t>），本人经 武汉</w:t>
      </w:r>
      <w:r>
        <w:rPr>
          <w:rFonts w:hint="eastAsia"/>
          <w:b w:val="0"/>
          <w:sz w:val="24"/>
          <w:lang w:eastAsia="zh-CN"/>
        </w:rPr>
        <w:t>黑曜石</w:t>
      </w:r>
      <w:r>
        <w:rPr>
          <w:rFonts w:ascii="Times New Roman" w:hAnsi="Times New Roman" w:eastAsia="宋体"/>
          <w:b w:val="0"/>
          <w:sz w:val="24"/>
        </w:rPr>
        <w:t>信息科技有限公司 法定代表人授权，正式代表投标人 武汉</w:t>
      </w:r>
      <w:r>
        <w:rPr>
          <w:rFonts w:hint="eastAsia"/>
          <w:b w:val="0"/>
          <w:sz w:val="24"/>
          <w:lang w:eastAsia="zh-CN"/>
        </w:rPr>
        <w:t>黑曜石</w:t>
      </w:r>
      <w:r>
        <w:rPr>
          <w:rFonts w:ascii="Times New Roman" w:hAnsi="Times New Roman" w:eastAsia="宋体"/>
          <w:b w:val="0"/>
          <w:sz w:val="24"/>
        </w:rPr>
        <w:t>信息科技有限公司，提交开标一览表 1 份、投标文件正本 1 份、副本 4 份及附有投标文件的电子文档。</w:t>
      </w:r>
    </w:p>
    <w:p w14:paraId="136DA097">
      <w:pPr>
        <w:spacing w:before="0" w:after="120" w:line="360" w:lineRule="auto"/>
        <w:ind w:firstLine="480"/>
      </w:pPr>
      <w:r>
        <w:rPr>
          <w:rFonts w:ascii="Times New Roman" w:hAnsi="Times New Roman" w:eastAsia="宋体"/>
          <w:b w:val="0"/>
          <w:sz w:val="24"/>
        </w:rPr>
        <w:t>据此函，本人代表投标方保证，所提供的全部资料是真实的。本人承诺：</w:t>
      </w:r>
    </w:p>
    <w:p w14:paraId="089AFFC5">
      <w:pPr>
        <w:spacing w:after="60" w:line="360" w:lineRule="auto"/>
        <w:ind w:left="480" w:hanging="240"/>
      </w:pPr>
      <w:r>
        <w:rPr>
          <w:rFonts w:ascii="Times New Roman" w:hAnsi="Times New Roman" w:eastAsia="宋体"/>
          <w:b w:val="0"/>
          <w:sz w:val="24"/>
        </w:rPr>
        <w:t>· （1）我方愿以开标一览表中的投标报价 人民币肆拾伍万陆仟元整（¥456,000.00）并按招标文件要求承包上述项目并修补其任何缺陷；</w:t>
      </w:r>
    </w:p>
    <w:p w14:paraId="46C81EBA">
      <w:pPr>
        <w:spacing w:after="60" w:line="360" w:lineRule="auto"/>
        <w:ind w:left="480" w:hanging="240"/>
      </w:pPr>
      <w:r>
        <w:rPr>
          <w:rFonts w:ascii="Times New Roman" w:hAnsi="Times New Roman" w:eastAsia="宋体"/>
          <w:b w:val="0"/>
          <w:sz w:val="24"/>
        </w:rPr>
        <w:t>· （2）我方承担根据招标文件的规定，完成合同的责任和义务；</w:t>
      </w:r>
    </w:p>
    <w:p w14:paraId="493C1BD7">
      <w:pPr>
        <w:spacing w:after="60" w:line="360" w:lineRule="auto"/>
        <w:ind w:left="480" w:hanging="240"/>
      </w:pPr>
      <w:r>
        <w:rPr>
          <w:rFonts w:ascii="Times New Roman" w:hAnsi="Times New Roman" w:eastAsia="宋体"/>
          <w:b w:val="0"/>
          <w:sz w:val="24"/>
        </w:rPr>
        <w:t>· （3）我方已详细阅读了全部招标文件，包括招标文件修改书（如有）、参考资料及有关附件，我们完全理解并同意放弃对这方面有不清楚或误解的问题提出质疑投诉的权利；</w:t>
      </w:r>
    </w:p>
    <w:p w14:paraId="26867A7F">
      <w:pPr>
        <w:spacing w:after="60" w:line="360" w:lineRule="auto"/>
        <w:ind w:left="480" w:hanging="240"/>
      </w:pPr>
      <w:r>
        <w:rPr>
          <w:rFonts w:ascii="Times New Roman" w:hAnsi="Times New Roman" w:eastAsia="宋体"/>
          <w:b w:val="0"/>
          <w:sz w:val="24"/>
        </w:rPr>
        <w:t>· （4）我方同意所递交的投标文件在招标文件规定的投标有效期内有效，在此期间内我方的投标有可能中标，我方将受此约束；如果在投标有效期内撤回其投标，投标保证金将全部被没收；</w:t>
      </w:r>
    </w:p>
    <w:p w14:paraId="2D8DEB53">
      <w:pPr>
        <w:spacing w:after="60" w:line="360" w:lineRule="auto"/>
        <w:ind w:left="480" w:hanging="240"/>
      </w:pPr>
      <w:r>
        <w:rPr>
          <w:rFonts w:ascii="Times New Roman" w:hAnsi="Times New Roman" w:eastAsia="宋体"/>
          <w:b w:val="0"/>
          <w:sz w:val="24"/>
        </w:rPr>
        <w:t>· （5）除非另外达成协议并生效，贵方的中标通知书和本投标文件将构成约束我们双方的合同；</w:t>
      </w:r>
    </w:p>
    <w:p w14:paraId="672975C8">
      <w:pPr>
        <w:spacing w:after="60" w:line="360" w:lineRule="auto"/>
        <w:ind w:left="480" w:hanging="240"/>
      </w:pPr>
      <w:r>
        <w:rPr>
          <w:rFonts w:ascii="Times New Roman" w:hAnsi="Times New Roman" w:eastAsia="宋体"/>
          <w:b w:val="0"/>
          <w:sz w:val="24"/>
        </w:rPr>
        <w:t>· （6）同意向贵方提供贵方可能要求的与本投标有关的任何证据或资料；</w:t>
      </w:r>
    </w:p>
    <w:p w14:paraId="48AC72E5">
      <w:pPr>
        <w:spacing w:after="60" w:line="360" w:lineRule="auto"/>
        <w:ind w:left="480" w:hanging="240"/>
      </w:pPr>
      <w:r>
        <w:rPr>
          <w:rFonts w:ascii="Times New Roman" w:hAnsi="Times New Roman" w:eastAsia="宋体"/>
          <w:b w:val="0"/>
          <w:sz w:val="24"/>
        </w:rPr>
        <w:t>· （7）我方完全理解贵方不一定要接受最低报价的投标或收到的任何投标；</w:t>
      </w:r>
    </w:p>
    <w:p w14:paraId="13FE546F">
      <w:pPr>
        <w:spacing w:after="60" w:line="360" w:lineRule="auto"/>
        <w:ind w:left="480" w:hanging="240"/>
      </w:pPr>
      <w:r>
        <w:rPr>
          <w:rFonts w:ascii="Times New Roman" w:hAnsi="Times New Roman" w:eastAsia="宋体"/>
          <w:b w:val="0"/>
          <w:sz w:val="24"/>
        </w:rPr>
        <w:t>· （8）我方承诺服务期限为合同签订之日起 6 个月内完成开发部署并进入试运行，系统免费质保及运维期 12 个月。</w:t>
      </w:r>
    </w:p>
    <w:p w14:paraId="68A463CF">
      <w:pPr>
        <w:spacing w:before="0" w:after="120" w:line="360" w:lineRule="auto"/>
        <w:ind w:firstLine="480"/>
      </w:pPr>
      <w:r>
        <w:rPr>
          <w:rFonts w:ascii="Times New Roman" w:hAnsi="Times New Roman" w:eastAsia="宋体"/>
          <w:b w:val="0"/>
          <w:sz w:val="24"/>
        </w:rPr>
        <w:t>与本投标有关的正式通信方式：</w:t>
      </w:r>
    </w:p>
    <w:p w14:paraId="4EB29A4F">
      <w:pPr>
        <w:spacing w:before="0" w:after="120" w:line="360" w:lineRule="auto"/>
        <w:ind w:firstLine="480"/>
      </w:pPr>
      <w:r>
        <w:rPr>
          <w:rFonts w:ascii="Times New Roman" w:hAnsi="Times New Roman" w:eastAsia="宋体"/>
          <w:b w:val="0"/>
          <w:sz w:val="24"/>
        </w:rPr>
        <w:t>地址：湖北省武汉市洪山区</w:t>
      </w:r>
      <w:r>
        <w:rPr>
          <w:rFonts w:hint="eastAsia"/>
          <w:b w:val="0"/>
          <w:sz w:val="24"/>
          <w:lang w:val="en-US" w:eastAsia="zh-CN"/>
        </w:rPr>
        <w:t>南李路208号</w:t>
      </w:r>
      <w:r>
        <w:rPr>
          <w:rFonts w:ascii="Times New Roman" w:hAnsi="Times New Roman" w:eastAsia="宋体"/>
          <w:b w:val="0"/>
          <w:sz w:val="24"/>
        </w:rPr>
        <w:t xml:space="preserve">      邮政编码：430070</w:t>
      </w:r>
    </w:p>
    <w:p w14:paraId="45B1CDF2">
      <w:pPr>
        <w:spacing w:before="0" w:after="120" w:line="360" w:lineRule="auto"/>
        <w:ind w:firstLine="480"/>
        <w:rPr>
          <w:rFonts w:hint="default" w:eastAsia="宋体"/>
          <w:lang w:val="en-US" w:eastAsia="zh-CN"/>
        </w:rPr>
      </w:pPr>
      <w:r>
        <w:rPr>
          <w:rFonts w:ascii="Times New Roman" w:hAnsi="Times New Roman" w:eastAsia="宋体"/>
          <w:b w:val="0"/>
          <w:sz w:val="24"/>
        </w:rPr>
        <w:t>电话：027-</w:t>
      </w:r>
      <w:r>
        <w:rPr>
          <w:rFonts w:hint="eastAsia"/>
          <w:b w:val="0"/>
          <w:sz w:val="24"/>
          <w:lang w:val="en-US" w:eastAsia="zh-CN"/>
        </w:rPr>
        <w:t>123456</w:t>
      </w:r>
      <w:r>
        <w:rPr>
          <w:rFonts w:ascii="Times New Roman" w:hAnsi="Times New Roman" w:eastAsia="宋体"/>
          <w:b w:val="0"/>
          <w:sz w:val="24"/>
        </w:rPr>
        <w:t xml:space="preserve">       传真：027-</w:t>
      </w:r>
      <w:r>
        <w:rPr>
          <w:rFonts w:hint="eastAsia"/>
          <w:b w:val="0"/>
          <w:sz w:val="24"/>
          <w:lang w:val="en-US" w:eastAsia="zh-CN"/>
        </w:rPr>
        <w:t>123456</w:t>
      </w:r>
    </w:p>
    <w:p w14:paraId="62C521EB">
      <w:pPr>
        <w:spacing w:before="0" w:after="120" w:line="360" w:lineRule="auto"/>
        <w:ind w:firstLine="480"/>
      </w:pPr>
      <w:r>
        <w:rPr>
          <w:rFonts w:ascii="Times New Roman" w:hAnsi="Times New Roman" w:eastAsia="宋体"/>
          <w:b w:val="0"/>
          <w:sz w:val="24"/>
        </w:rPr>
        <w:t>基本账户开户银行名称：招商银行股份有限公司武汉雄楚支行</w:t>
      </w:r>
    </w:p>
    <w:p w14:paraId="1CB7D8C6">
      <w:pPr>
        <w:spacing w:before="0" w:after="120" w:line="360" w:lineRule="auto"/>
        <w:ind w:firstLine="480"/>
        <w:rPr>
          <w:rFonts w:hint="default" w:eastAsia="宋体"/>
          <w:lang w:val="en-US" w:eastAsia="zh-CN"/>
        </w:rPr>
      </w:pPr>
      <w:r>
        <w:rPr>
          <w:rFonts w:ascii="Times New Roman" w:hAnsi="Times New Roman" w:eastAsia="宋体"/>
          <w:b w:val="0"/>
          <w:sz w:val="24"/>
        </w:rPr>
        <w:t>基本账户开户银行帐号：</w:t>
      </w:r>
      <w:r>
        <w:rPr>
          <w:rFonts w:hint="eastAsia"/>
          <w:b w:val="0"/>
          <w:sz w:val="24"/>
          <w:lang w:val="en-US" w:eastAsia="zh-CN"/>
        </w:rPr>
        <w:t>0000 0000 0000 0000</w:t>
      </w:r>
    </w:p>
    <w:p w14:paraId="2F70FE9E">
      <w:pPr>
        <w:spacing w:before="0" w:after="120" w:line="360" w:lineRule="auto"/>
        <w:ind w:firstLine="480"/>
        <w:rPr>
          <w:rFonts w:hint="eastAsia"/>
          <w:b w:val="0"/>
          <w:sz w:val="24"/>
          <w:lang w:val="en-US" w:eastAsia="zh-CN"/>
        </w:rPr>
      </w:pPr>
      <w:r>
        <w:rPr>
          <w:rFonts w:ascii="Times New Roman" w:hAnsi="Times New Roman" w:eastAsia="宋体"/>
          <w:b w:val="0"/>
          <w:sz w:val="24"/>
        </w:rPr>
        <w:t>基本账户开户银行地址：湖北省武汉市洪山区</w:t>
      </w:r>
      <w:r>
        <w:rPr>
          <w:rFonts w:hint="eastAsia"/>
          <w:b w:val="0"/>
          <w:sz w:val="24"/>
          <w:lang w:val="en-US" w:eastAsia="zh-CN"/>
        </w:rPr>
        <w:t>南李路208号</w:t>
      </w:r>
    </w:p>
    <w:p w14:paraId="341C467A">
      <w:pPr>
        <w:spacing w:before="0" w:after="120" w:line="360" w:lineRule="auto"/>
        <w:ind w:firstLine="480"/>
      </w:pPr>
      <w:r>
        <w:rPr>
          <w:rFonts w:ascii="Times New Roman" w:hAnsi="Times New Roman" w:eastAsia="宋体"/>
          <w:b w:val="0"/>
          <w:sz w:val="24"/>
        </w:rPr>
        <w:t>投标人代表姓名（签字）：              公章：武汉</w:t>
      </w:r>
      <w:r>
        <w:rPr>
          <w:rFonts w:hint="eastAsia"/>
          <w:b w:val="0"/>
          <w:sz w:val="24"/>
          <w:lang w:eastAsia="zh-CN"/>
        </w:rPr>
        <w:t>黑曜石</w:t>
      </w:r>
      <w:r>
        <w:rPr>
          <w:rFonts w:ascii="Times New Roman" w:hAnsi="Times New Roman" w:eastAsia="宋体"/>
          <w:b w:val="0"/>
          <w:sz w:val="24"/>
        </w:rPr>
        <w:t>信息科技有限公司</w:t>
      </w:r>
    </w:p>
    <w:p w14:paraId="0880DBEF">
      <w:pPr>
        <w:spacing w:before="0" w:after="120" w:line="360" w:lineRule="auto"/>
        <w:ind w:firstLine="480"/>
      </w:pPr>
      <w:r>
        <w:rPr>
          <w:rFonts w:ascii="Times New Roman" w:hAnsi="Times New Roman" w:eastAsia="宋体"/>
          <w:b w:val="0"/>
          <w:sz w:val="24"/>
        </w:rPr>
        <w:t>日期：    年   月   日</w:t>
      </w:r>
    </w:p>
    <w:p w14:paraId="196285E7">
      <w:pPr>
        <w:jc w:val="center"/>
      </w:pPr>
      <w:r>
        <w:rPr>
          <w:rFonts w:ascii="Times New Roman" w:hAnsi="Times New Roman" w:eastAsia="黑体"/>
          <w:b/>
          <w:sz w:val="32"/>
        </w:rPr>
        <w:t>六、分项报价清单表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680"/>
        <w:gridCol w:w="1247"/>
        <w:gridCol w:w="3515"/>
      </w:tblGrid>
      <w:tr w14:paraId="4510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468A46F">
            <w:pPr>
              <w:spacing w:before="40" w:after="40" w:line="276" w:lineRule="auto"/>
              <w:jc w:val="center"/>
            </w:pPr>
            <w:r>
              <w:rPr>
                <w:rFonts w:ascii="Times New Roman" w:hAnsi="Times New Roman" w:eastAsia="黑体"/>
                <w:b/>
                <w:sz w:val="18"/>
              </w:rPr>
              <w:t>序号</w:t>
            </w:r>
          </w:p>
        </w:tc>
        <w:tc>
          <w:tcPr>
            <w:tcW w:w="2381" w:type="dxa"/>
          </w:tcPr>
          <w:p w14:paraId="6EF239E7">
            <w:pPr>
              <w:spacing w:before="40" w:after="40" w:line="276" w:lineRule="auto"/>
              <w:jc w:val="center"/>
            </w:pPr>
            <w:r>
              <w:rPr>
                <w:rFonts w:ascii="Times New Roman" w:hAnsi="Times New Roman" w:eastAsia="黑体"/>
                <w:b/>
                <w:sz w:val="18"/>
              </w:rPr>
              <w:t>项目内容</w:t>
            </w:r>
          </w:p>
        </w:tc>
        <w:tc>
          <w:tcPr>
            <w:tcW w:w="680" w:type="dxa"/>
          </w:tcPr>
          <w:p w14:paraId="5BA50C25">
            <w:pPr>
              <w:spacing w:before="40" w:after="40" w:line="276" w:lineRule="auto"/>
              <w:jc w:val="center"/>
            </w:pPr>
            <w:r>
              <w:rPr>
                <w:rFonts w:ascii="Times New Roman" w:hAnsi="Times New Roman" w:eastAsia="黑体"/>
                <w:b/>
                <w:sz w:val="18"/>
              </w:rPr>
              <w:t>数量</w:t>
            </w:r>
          </w:p>
        </w:tc>
        <w:tc>
          <w:tcPr>
            <w:tcW w:w="1247" w:type="dxa"/>
          </w:tcPr>
          <w:p w14:paraId="5139FF9A">
            <w:pPr>
              <w:spacing w:before="40" w:after="40" w:line="276" w:lineRule="auto"/>
              <w:jc w:val="center"/>
            </w:pPr>
            <w:r>
              <w:rPr>
                <w:rFonts w:ascii="Times New Roman" w:hAnsi="Times New Roman" w:eastAsia="黑体"/>
                <w:b/>
                <w:sz w:val="18"/>
              </w:rPr>
              <w:t>总价（元）</w:t>
            </w:r>
          </w:p>
        </w:tc>
        <w:tc>
          <w:tcPr>
            <w:tcW w:w="3515" w:type="dxa"/>
          </w:tcPr>
          <w:p w14:paraId="5AC8144F">
            <w:pPr>
              <w:spacing w:before="40" w:after="40" w:line="276" w:lineRule="auto"/>
              <w:jc w:val="center"/>
            </w:pPr>
            <w:r>
              <w:rPr>
                <w:rFonts w:ascii="Times New Roman" w:hAnsi="Times New Roman" w:eastAsia="黑体"/>
                <w:b/>
                <w:sz w:val="18"/>
              </w:rPr>
              <w:t>备注</w:t>
            </w:r>
          </w:p>
        </w:tc>
      </w:tr>
      <w:tr w14:paraId="258F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ABE1E3C">
            <w:pPr>
              <w:spacing w:before="40" w:after="40" w:line="276" w:lineRule="auto"/>
            </w:pPr>
            <w:r>
              <w:rPr>
                <w:rFonts w:ascii="Times New Roman" w:hAnsi="Times New Roman" w:eastAsia="宋体"/>
                <w:b w:val="0"/>
                <w:sz w:val="18"/>
              </w:rPr>
              <w:t>1</w:t>
            </w:r>
          </w:p>
        </w:tc>
        <w:tc>
          <w:tcPr>
            <w:tcW w:w="2381" w:type="dxa"/>
          </w:tcPr>
          <w:p w14:paraId="44BCBED3">
            <w:pPr>
              <w:spacing w:before="40" w:after="40" w:line="276" w:lineRule="auto"/>
            </w:pPr>
            <w:r>
              <w:rPr>
                <w:rFonts w:ascii="Times New Roman" w:hAnsi="Times New Roman" w:eastAsia="宋体"/>
                <w:b w:val="0"/>
                <w:sz w:val="18"/>
              </w:rPr>
              <w:t>需求调研与方案设计</w:t>
            </w:r>
          </w:p>
        </w:tc>
        <w:tc>
          <w:tcPr>
            <w:tcW w:w="680" w:type="dxa"/>
          </w:tcPr>
          <w:p w14:paraId="59C56951">
            <w:pPr>
              <w:spacing w:before="40" w:after="40" w:line="276" w:lineRule="auto"/>
            </w:pPr>
            <w:r>
              <w:rPr>
                <w:rFonts w:ascii="Times New Roman" w:hAnsi="Times New Roman" w:eastAsia="宋体"/>
                <w:b w:val="0"/>
                <w:sz w:val="18"/>
              </w:rPr>
              <w:t>1 项</w:t>
            </w:r>
          </w:p>
        </w:tc>
        <w:tc>
          <w:tcPr>
            <w:tcW w:w="1247" w:type="dxa"/>
          </w:tcPr>
          <w:p w14:paraId="765FF432">
            <w:pPr>
              <w:spacing w:before="40" w:after="40" w:line="276" w:lineRule="auto"/>
            </w:pPr>
            <w:r>
              <w:rPr>
                <w:rFonts w:ascii="Times New Roman" w:hAnsi="Times New Roman" w:eastAsia="宋体"/>
                <w:b w:val="0"/>
                <w:sz w:val="18"/>
              </w:rPr>
              <w:t>28,000.00</w:t>
            </w:r>
          </w:p>
        </w:tc>
        <w:tc>
          <w:tcPr>
            <w:tcW w:w="3515" w:type="dxa"/>
          </w:tcPr>
          <w:p w14:paraId="391BF65C">
            <w:pPr>
              <w:spacing w:before="40" w:after="40" w:line="276" w:lineRule="auto"/>
            </w:pPr>
            <w:r>
              <w:rPr>
                <w:rFonts w:ascii="Times New Roman" w:hAnsi="Times New Roman" w:eastAsia="宋体"/>
                <w:b w:val="0"/>
                <w:sz w:val="18"/>
              </w:rPr>
              <w:t>需求调研、需求分析、需求规格说明书、概要/详细设计、原型设计</w:t>
            </w:r>
          </w:p>
        </w:tc>
      </w:tr>
      <w:tr w14:paraId="3D7A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8CB6F65">
            <w:pPr>
              <w:spacing w:before="40" w:after="40" w:line="276" w:lineRule="auto"/>
            </w:pPr>
            <w:r>
              <w:rPr>
                <w:rFonts w:ascii="Times New Roman" w:hAnsi="Times New Roman" w:eastAsia="宋体"/>
                <w:b w:val="0"/>
                <w:sz w:val="18"/>
              </w:rPr>
              <w:t>2</w:t>
            </w:r>
          </w:p>
        </w:tc>
        <w:tc>
          <w:tcPr>
            <w:tcW w:w="2381" w:type="dxa"/>
          </w:tcPr>
          <w:p w14:paraId="2B646786">
            <w:pPr>
              <w:spacing w:before="40" w:after="40" w:line="276" w:lineRule="auto"/>
            </w:pPr>
            <w:r>
              <w:rPr>
                <w:rFonts w:ascii="Times New Roman" w:hAnsi="Times New Roman" w:eastAsia="宋体"/>
                <w:b w:val="0"/>
                <w:sz w:val="18"/>
              </w:rPr>
              <w:t>车牌识别与车辆档案管理模块</w:t>
            </w:r>
          </w:p>
        </w:tc>
        <w:tc>
          <w:tcPr>
            <w:tcW w:w="680" w:type="dxa"/>
          </w:tcPr>
          <w:p w14:paraId="540DE3CA">
            <w:pPr>
              <w:spacing w:before="40" w:after="40" w:line="276" w:lineRule="auto"/>
            </w:pPr>
            <w:r>
              <w:rPr>
                <w:rFonts w:ascii="Times New Roman" w:hAnsi="Times New Roman" w:eastAsia="宋体"/>
                <w:b w:val="0"/>
                <w:sz w:val="18"/>
              </w:rPr>
              <w:t>1 套</w:t>
            </w:r>
          </w:p>
        </w:tc>
        <w:tc>
          <w:tcPr>
            <w:tcW w:w="1247" w:type="dxa"/>
          </w:tcPr>
          <w:p w14:paraId="61454E14">
            <w:pPr>
              <w:spacing w:before="40" w:after="40" w:line="276" w:lineRule="auto"/>
            </w:pPr>
            <w:r>
              <w:rPr>
                <w:rFonts w:ascii="Times New Roman" w:hAnsi="Times New Roman" w:eastAsia="宋体"/>
                <w:b w:val="0"/>
                <w:sz w:val="18"/>
              </w:rPr>
              <w:t>56,000.00</w:t>
            </w:r>
          </w:p>
        </w:tc>
        <w:tc>
          <w:tcPr>
            <w:tcW w:w="3515" w:type="dxa"/>
          </w:tcPr>
          <w:p w14:paraId="4E14479C">
            <w:pPr>
              <w:spacing w:before="40" w:after="40" w:line="276" w:lineRule="auto"/>
            </w:pPr>
            <w:r>
              <w:rPr>
                <w:rFonts w:ascii="Times New Roman" w:hAnsi="Times New Roman" w:eastAsia="宋体"/>
                <w:b w:val="0"/>
                <w:sz w:val="18"/>
              </w:rPr>
              <w:t>视频流接入、识别结果二次校验、复核纠错、车辆/司机档案、黑白名单</w:t>
            </w:r>
          </w:p>
        </w:tc>
      </w:tr>
      <w:tr w14:paraId="2D9E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238956">
            <w:pPr>
              <w:spacing w:before="40" w:after="40" w:line="276" w:lineRule="auto"/>
            </w:pPr>
            <w:r>
              <w:rPr>
                <w:rFonts w:ascii="Times New Roman" w:hAnsi="Times New Roman" w:eastAsia="宋体"/>
                <w:b w:val="0"/>
                <w:sz w:val="18"/>
              </w:rPr>
              <w:t>3</w:t>
            </w:r>
          </w:p>
        </w:tc>
        <w:tc>
          <w:tcPr>
            <w:tcW w:w="2381" w:type="dxa"/>
          </w:tcPr>
          <w:p w14:paraId="096CDFE8">
            <w:pPr>
              <w:spacing w:before="40" w:after="40" w:line="276" w:lineRule="auto"/>
            </w:pPr>
            <w:r>
              <w:rPr>
                <w:rFonts w:ascii="Times New Roman" w:hAnsi="Times New Roman" w:eastAsia="宋体"/>
                <w:b w:val="0"/>
                <w:sz w:val="18"/>
              </w:rPr>
              <w:t>卸货次数自动统计模块</w:t>
            </w:r>
          </w:p>
        </w:tc>
        <w:tc>
          <w:tcPr>
            <w:tcW w:w="680" w:type="dxa"/>
          </w:tcPr>
          <w:p w14:paraId="68291EBD">
            <w:pPr>
              <w:spacing w:before="40" w:after="40" w:line="276" w:lineRule="auto"/>
            </w:pPr>
            <w:r>
              <w:rPr>
                <w:rFonts w:ascii="Times New Roman" w:hAnsi="Times New Roman" w:eastAsia="宋体"/>
                <w:b w:val="0"/>
                <w:sz w:val="18"/>
              </w:rPr>
              <w:t>1 套</w:t>
            </w:r>
          </w:p>
        </w:tc>
        <w:tc>
          <w:tcPr>
            <w:tcW w:w="1247" w:type="dxa"/>
          </w:tcPr>
          <w:p w14:paraId="3A13E833">
            <w:pPr>
              <w:spacing w:before="40" w:after="40" w:line="276" w:lineRule="auto"/>
            </w:pPr>
            <w:r>
              <w:rPr>
                <w:rFonts w:ascii="Times New Roman" w:hAnsi="Times New Roman" w:eastAsia="宋体"/>
                <w:b w:val="0"/>
                <w:sz w:val="18"/>
              </w:rPr>
              <w:t>78,000.00</w:t>
            </w:r>
          </w:p>
        </w:tc>
        <w:tc>
          <w:tcPr>
            <w:tcW w:w="3515" w:type="dxa"/>
          </w:tcPr>
          <w:p w14:paraId="53A8BB0C">
            <w:pPr>
              <w:spacing w:before="40" w:after="40" w:line="276" w:lineRule="auto"/>
            </w:pPr>
            <w:r>
              <w:rPr>
                <w:rFonts w:ascii="Times New Roman" w:hAnsi="Times New Roman" w:eastAsia="宋体"/>
                <w:b w:val="0"/>
                <w:sz w:val="18"/>
              </w:rPr>
              <w:t>四重校验计次引擎、异常识别、防篡改留痕、对账与结算数据输出</w:t>
            </w:r>
          </w:p>
        </w:tc>
      </w:tr>
      <w:tr w14:paraId="726FA463">
        <w:tblPrEx>
          <w:tblCellMar>
            <w:top w:w="0" w:type="dxa"/>
            <w:left w:w="108" w:type="dxa"/>
            <w:bottom w:w="0" w:type="dxa"/>
            <w:right w:w="108" w:type="dxa"/>
          </w:tblCellMar>
        </w:tblPrEx>
        <w:trPr>
          <w:jc w:val="center"/>
        </w:trPr>
        <w:tc>
          <w:tcPr>
            <w:tcW w:w="680" w:type="dxa"/>
          </w:tcPr>
          <w:p w14:paraId="67385BB0">
            <w:pPr>
              <w:spacing w:before="40" w:after="40" w:line="276" w:lineRule="auto"/>
            </w:pPr>
            <w:r>
              <w:rPr>
                <w:rFonts w:ascii="Times New Roman" w:hAnsi="Times New Roman" w:eastAsia="宋体"/>
                <w:b w:val="0"/>
                <w:sz w:val="18"/>
              </w:rPr>
              <w:t>4</w:t>
            </w:r>
          </w:p>
        </w:tc>
        <w:tc>
          <w:tcPr>
            <w:tcW w:w="2381" w:type="dxa"/>
          </w:tcPr>
          <w:p w14:paraId="6C9AB30C">
            <w:pPr>
              <w:spacing w:before="40" w:after="40" w:line="276" w:lineRule="auto"/>
            </w:pPr>
            <w:r>
              <w:rPr>
                <w:rFonts w:ascii="Times New Roman" w:hAnsi="Times New Roman" w:eastAsia="宋体"/>
                <w:b w:val="0"/>
                <w:sz w:val="18"/>
              </w:rPr>
              <w:t>电子围栏与轨迹管控模块</w:t>
            </w:r>
          </w:p>
        </w:tc>
        <w:tc>
          <w:tcPr>
            <w:tcW w:w="680" w:type="dxa"/>
          </w:tcPr>
          <w:p w14:paraId="0AEC8953">
            <w:pPr>
              <w:spacing w:before="40" w:after="40" w:line="276" w:lineRule="auto"/>
            </w:pPr>
            <w:r>
              <w:rPr>
                <w:rFonts w:ascii="Times New Roman" w:hAnsi="Times New Roman" w:eastAsia="宋体"/>
                <w:b w:val="0"/>
                <w:sz w:val="18"/>
              </w:rPr>
              <w:t>1 套</w:t>
            </w:r>
          </w:p>
        </w:tc>
        <w:tc>
          <w:tcPr>
            <w:tcW w:w="1247" w:type="dxa"/>
          </w:tcPr>
          <w:p w14:paraId="4E75995E">
            <w:pPr>
              <w:spacing w:before="40" w:after="40" w:line="276" w:lineRule="auto"/>
            </w:pPr>
            <w:r>
              <w:rPr>
                <w:rFonts w:ascii="Times New Roman" w:hAnsi="Times New Roman" w:eastAsia="宋体"/>
                <w:b w:val="0"/>
                <w:sz w:val="18"/>
              </w:rPr>
              <w:t>62,000.00</w:t>
            </w:r>
          </w:p>
        </w:tc>
        <w:tc>
          <w:tcPr>
            <w:tcW w:w="3515" w:type="dxa"/>
          </w:tcPr>
          <w:p w14:paraId="0A5E6906">
            <w:pPr>
              <w:spacing w:before="40" w:after="40" w:line="276" w:lineRule="auto"/>
            </w:pPr>
            <w:r>
              <w:rPr>
                <w:rFonts w:ascii="Times New Roman" w:hAnsi="Times New Roman" w:eastAsia="宋体"/>
                <w:b w:val="0"/>
                <w:sz w:val="18"/>
              </w:rPr>
              <w:t>围栏绘制与策略、越界/非指定区域卸矿判定、告警、轨迹回放</w:t>
            </w:r>
          </w:p>
        </w:tc>
      </w:tr>
      <w:tr w14:paraId="0D73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0787C4C">
            <w:pPr>
              <w:spacing w:before="40" w:after="40" w:line="276" w:lineRule="auto"/>
            </w:pPr>
            <w:r>
              <w:rPr>
                <w:rFonts w:ascii="Times New Roman" w:hAnsi="Times New Roman" w:eastAsia="宋体"/>
                <w:b w:val="0"/>
                <w:sz w:val="18"/>
              </w:rPr>
              <w:t>5</w:t>
            </w:r>
          </w:p>
        </w:tc>
        <w:tc>
          <w:tcPr>
            <w:tcW w:w="2381" w:type="dxa"/>
          </w:tcPr>
          <w:p w14:paraId="78E7E04B">
            <w:pPr>
              <w:spacing w:before="40" w:after="40" w:line="276" w:lineRule="auto"/>
            </w:pPr>
            <w:r>
              <w:rPr>
                <w:rFonts w:ascii="Times New Roman" w:hAnsi="Times New Roman" w:eastAsia="宋体"/>
                <w:b w:val="0"/>
                <w:sz w:val="18"/>
              </w:rPr>
              <w:t>数据统计与可视化看板</w:t>
            </w:r>
          </w:p>
        </w:tc>
        <w:tc>
          <w:tcPr>
            <w:tcW w:w="680" w:type="dxa"/>
          </w:tcPr>
          <w:p w14:paraId="0AA44E6C">
            <w:pPr>
              <w:spacing w:before="40" w:after="40" w:line="276" w:lineRule="auto"/>
            </w:pPr>
            <w:r>
              <w:rPr>
                <w:rFonts w:ascii="Times New Roman" w:hAnsi="Times New Roman" w:eastAsia="宋体"/>
                <w:b w:val="0"/>
                <w:sz w:val="18"/>
              </w:rPr>
              <w:t>1 套</w:t>
            </w:r>
          </w:p>
        </w:tc>
        <w:tc>
          <w:tcPr>
            <w:tcW w:w="1247" w:type="dxa"/>
          </w:tcPr>
          <w:p w14:paraId="5D472988">
            <w:pPr>
              <w:spacing w:before="40" w:after="40" w:line="276" w:lineRule="auto"/>
            </w:pPr>
            <w:r>
              <w:rPr>
                <w:rFonts w:ascii="Times New Roman" w:hAnsi="Times New Roman" w:eastAsia="宋体"/>
                <w:b w:val="0"/>
                <w:sz w:val="18"/>
              </w:rPr>
              <w:t>45,000.00</w:t>
            </w:r>
          </w:p>
        </w:tc>
        <w:tc>
          <w:tcPr>
            <w:tcW w:w="3515" w:type="dxa"/>
          </w:tcPr>
          <w:p w14:paraId="1F52DC40">
            <w:pPr>
              <w:spacing w:before="40" w:after="40" w:line="276" w:lineRule="auto"/>
            </w:pPr>
            <w:r>
              <w:rPr>
                <w:rFonts w:ascii="Times New Roman" w:hAnsi="Times New Roman" w:eastAsia="宋体"/>
                <w:b w:val="0"/>
                <w:sz w:val="18"/>
              </w:rPr>
              <w:t>多维统计报表、调度大屏、报表导出</w:t>
            </w:r>
          </w:p>
        </w:tc>
      </w:tr>
      <w:tr w14:paraId="417FC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79FAB54">
            <w:pPr>
              <w:spacing w:before="40" w:after="40" w:line="276" w:lineRule="auto"/>
            </w:pPr>
            <w:r>
              <w:rPr>
                <w:rFonts w:ascii="Times New Roman" w:hAnsi="Times New Roman" w:eastAsia="宋体"/>
                <w:b w:val="0"/>
                <w:sz w:val="18"/>
              </w:rPr>
              <w:t>6</w:t>
            </w:r>
          </w:p>
        </w:tc>
        <w:tc>
          <w:tcPr>
            <w:tcW w:w="2381" w:type="dxa"/>
          </w:tcPr>
          <w:p w14:paraId="7B0FD1ED">
            <w:pPr>
              <w:spacing w:before="40" w:after="40" w:line="276" w:lineRule="auto"/>
            </w:pPr>
            <w:r>
              <w:rPr>
                <w:rFonts w:ascii="Times New Roman" w:hAnsi="Times New Roman" w:eastAsia="宋体"/>
                <w:b w:val="0"/>
                <w:sz w:val="18"/>
              </w:rPr>
              <w:t>预警处置与移动端应用</w:t>
            </w:r>
          </w:p>
        </w:tc>
        <w:tc>
          <w:tcPr>
            <w:tcW w:w="680" w:type="dxa"/>
          </w:tcPr>
          <w:p w14:paraId="6BFB0BBC">
            <w:pPr>
              <w:spacing w:before="40" w:after="40" w:line="276" w:lineRule="auto"/>
            </w:pPr>
            <w:r>
              <w:rPr>
                <w:rFonts w:ascii="Times New Roman" w:hAnsi="Times New Roman" w:eastAsia="宋体"/>
                <w:b w:val="0"/>
                <w:sz w:val="18"/>
              </w:rPr>
              <w:t>1 套</w:t>
            </w:r>
          </w:p>
        </w:tc>
        <w:tc>
          <w:tcPr>
            <w:tcW w:w="1247" w:type="dxa"/>
          </w:tcPr>
          <w:p w14:paraId="61ADE7E8">
            <w:pPr>
              <w:spacing w:before="40" w:after="40" w:line="276" w:lineRule="auto"/>
            </w:pPr>
            <w:r>
              <w:rPr>
                <w:rFonts w:ascii="Times New Roman" w:hAnsi="Times New Roman" w:eastAsia="宋体"/>
                <w:b w:val="0"/>
                <w:sz w:val="18"/>
              </w:rPr>
              <w:t>40,000.00</w:t>
            </w:r>
          </w:p>
        </w:tc>
        <w:tc>
          <w:tcPr>
            <w:tcW w:w="3515" w:type="dxa"/>
          </w:tcPr>
          <w:p w14:paraId="76105859">
            <w:pPr>
              <w:spacing w:before="40" w:after="40" w:line="276" w:lineRule="auto"/>
            </w:pPr>
            <w:r>
              <w:rPr>
                <w:rFonts w:ascii="Times New Roman" w:hAnsi="Times New Roman" w:eastAsia="宋体"/>
                <w:b w:val="0"/>
                <w:sz w:val="18"/>
              </w:rPr>
              <w:t>告警分级推送、工单闭环、移动端 H5 查询与审批</w:t>
            </w:r>
          </w:p>
        </w:tc>
      </w:tr>
      <w:tr w14:paraId="56C5819E">
        <w:tblPrEx>
          <w:tblCellMar>
            <w:top w:w="0" w:type="dxa"/>
            <w:left w:w="108" w:type="dxa"/>
            <w:bottom w:w="0" w:type="dxa"/>
            <w:right w:w="108" w:type="dxa"/>
          </w:tblCellMar>
        </w:tblPrEx>
        <w:trPr>
          <w:jc w:val="center"/>
        </w:trPr>
        <w:tc>
          <w:tcPr>
            <w:tcW w:w="680" w:type="dxa"/>
          </w:tcPr>
          <w:p w14:paraId="3DAABBB2">
            <w:pPr>
              <w:spacing w:before="40" w:after="40" w:line="276" w:lineRule="auto"/>
            </w:pPr>
            <w:r>
              <w:rPr>
                <w:rFonts w:ascii="Times New Roman" w:hAnsi="Times New Roman" w:eastAsia="宋体"/>
                <w:b w:val="0"/>
                <w:sz w:val="18"/>
              </w:rPr>
              <w:t>7</w:t>
            </w:r>
          </w:p>
        </w:tc>
        <w:tc>
          <w:tcPr>
            <w:tcW w:w="2381" w:type="dxa"/>
          </w:tcPr>
          <w:p w14:paraId="5B79FE52">
            <w:pPr>
              <w:spacing w:before="40" w:after="40" w:line="276" w:lineRule="auto"/>
            </w:pPr>
            <w:r>
              <w:rPr>
                <w:rFonts w:ascii="Times New Roman" w:hAnsi="Times New Roman" w:eastAsia="宋体"/>
                <w:b w:val="0"/>
                <w:sz w:val="18"/>
              </w:rPr>
              <w:t>对外接口对接（地磅/视频/结算系统）</w:t>
            </w:r>
          </w:p>
        </w:tc>
        <w:tc>
          <w:tcPr>
            <w:tcW w:w="680" w:type="dxa"/>
          </w:tcPr>
          <w:p w14:paraId="356E5017">
            <w:pPr>
              <w:spacing w:before="40" w:after="40" w:line="276" w:lineRule="auto"/>
            </w:pPr>
            <w:r>
              <w:rPr>
                <w:rFonts w:ascii="Times New Roman" w:hAnsi="Times New Roman" w:eastAsia="宋体"/>
                <w:b w:val="0"/>
                <w:sz w:val="18"/>
              </w:rPr>
              <w:t>1 套</w:t>
            </w:r>
          </w:p>
        </w:tc>
        <w:tc>
          <w:tcPr>
            <w:tcW w:w="1247" w:type="dxa"/>
          </w:tcPr>
          <w:p w14:paraId="3F5A6A30">
            <w:pPr>
              <w:spacing w:before="40" w:after="40" w:line="276" w:lineRule="auto"/>
            </w:pPr>
            <w:r>
              <w:rPr>
                <w:rFonts w:ascii="Times New Roman" w:hAnsi="Times New Roman" w:eastAsia="宋体"/>
                <w:b w:val="0"/>
                <w:sz w:val="18"/>
              </w:rPr>
              <w:t>52,000.00</w:t>
            </w:r>
          </w:p>
        </w:tc>
        <w:tc>
          <w:tcPr>
            <w:tcW w:w="3515" w:type="dxa"/>
          </w:tcPr>
          <w:p w14:paraId="72FD25B6">
            <w:pPr>
              <w:spacing w:before="40" w:after="40" w:line="276" w:lineRule="auto"/>
            </w:pPr>
            <w:r>
              <w:rPr>
                <w:rFonts w:ascii="Times New Roman" w:hAnsi="Times New Roman" w:eastAsia="宋体"/>
                <w:b w:val="0"/>
                <w:sz w:val="18"/>
              </w:rPr>
              <w:t>REST API 开发、数据同步、接口文档与联调</w:t>
            </w:r>
          </w:p>
        </w:tc>
      </w:tr>
      <w:tr w14:paraId="55CE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4B29F8E">
            <w:pPr>
              <w:spacing w:before="40" w:after="40" w:line="276" w:lineRule="auto"/>
            </w:pPr>
            <w:r>
              <w:rPr>
                <w:rFonts w:ascii="Times New Roman" w:hAnsi="Times New Roman" w:eastAsia="宋体"/>
                <w:b w:val="0"/>
                <w:sz w:val="18"/>
              </w:rPr>
              <w:t>8</w:t>
            </w:r>
          </w:p>
        </w:tc>
        <w:tc>
          <w:tcPr>
            <w:tcW w:w="2381" w:type="dxa"/>
          </w:tcPr>
          <w:p w14:paraId="7E2C3075">
            <w:pPr>
              <w:spacing w:before="40" w:after="40" w:line="276" w:lineRule="auto"/>
            </w:pPr>
            <w:r>
              <w:rPr>
                <w:rFonts w:ascii="Times New Roman" w:hAnsi="Times New Roman" w:eastAsia="宋体"/>
                <w:b w:val="0"/>
                <w:sz w:val="18"/>
              </w:rPr>
              <w:t>系统管理、安全与权限</w:t>
            </w:r>
          </w:p>
        </w:tc>
        <w:tc>
          <w:tcPr>
            <w:tcW w:w="680" w:type="dxa"/>
          </w:tcPr>
          <w:p w14:paraId="1BAE4F8D">
            <w:pPr>
              <w:spacing w:before="40" w:after="40" w:line="276" w:lineRule="auto"/>
            </w:pPr>
            <w:r>
              <w:rPr>
                <w:rFonts w:ascii="Times New Roman" w:hAnsi="Times New Roman" w:eastAsia="宋体"/>
                <w:b w:val="0"/>
                <w:sz w:val="18"/>
              </w:rPr>
              <w:t>1 套</w:t>
            </w:r>
          </w:p>
        </w:tc>
        <w:tc>
          <w:tcPr>
            <w:tcW w:w="1247" w:type="dxa"/>
          </w:tcPr>
          <w:p w14:paraId="35EC808B">
            <w:pPr>
              <w:spacing w:before="40" w:after="40" w:line="276" w:lineRule="auto"/>
            </w:pPr>
            <w:r>
              <w:rPr>
                <w:rFonts w:ascii="Times New Roman" w:hAnsi="Times New Roman" w:eastAsia="宋体"/>
                <w:b w:val="0"/>
                <w:sz w:val="18"/>
              </w:rPr>
              <w:t>30,000.00</w:t>
            </w:r>
          </w:p>
        </w:tc>
        <w:tc>
          <w:tcPr>
            <w:tcW w:w="3515" w:type="dxa"/>
          </w:tcPr>
          <w:p w14:paraId="3FE58B92">
            <w:pPr>
              <w:spacing w:before="40" w:after="40" w:line="276" w:lineRule="auto"/>
            </w:pPr>
            <w:r>
              <w:rPr>
                <w:rFonts w:ascii="Times New Roman" w:hAnsi="Times New Roman" w:eastAsia="宋体"/>
                <w:b w:val="0"/>
                <w:sz w:val="18"/>
              </w:rPr>
              <w:t>组织/角色/数据权限、审计日志、备份恢复、等保二级适配</w:t>
            </w:r>
          </w:p>
        </w:tc>
      </w:tr>
      <w:tr w14:paraId="63D0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B0C55FC">
            <w:pPr>
              <w:spacing w:before="40" w:after="40" w:line="276" w:lineRule="auto"/>
            </w:pPr>
            <w:r>
              <w:rPr>
                <w:rFonts w:ascii="Times New Roman" w:hAnsi="Times New Roman" w:eastAsia="宋体"/>
                <w:b w:val="0"/>
                <w:sz w:val="18"/>
              </w:rPr>
              <w:t>9</w:t>
            </w:r>
          </w:p>
        </w:tc>
        <w:tc>
          <w:tcPr>
            <w:tcW w:w="2381" w:type="dxa"/>
          </w:tcPr>
          <w:p w14:paraId="30912F60">
            <w:pPr>
              <w:spacing w:before="40" w:after="40" w:line="276" w:lineRule="auto"/>
            </w:pPr>
            <w:r>
              <w:rPr>
                <w:rFonts w:ascii="Times New Roman" w:hAnsi="Times New Roman" w:eastAsia="宋体"/>
                <w:b w:val="0"/>
                <w:sz w:val="18"/>
              </w:rPr>
              <w:t>系统测试</w:t>
            </w:r>
          </w:p>
        </w:tc>
        <w:tc>
          <w:tcPr>
            <w:tcW w:w="680" w:type="dxa"/>
          </w:tcPr>
          <w:p w14:paraId="6D1F8BB0">
            <w:pPr>
              <w:spacing w:before="40" w:after="40" w:line="276" w:lineRule="auto"/>
            </w:pPr>
            <w:r>
              <w:rPr>
                <w:rFonts w:ascii="Times New Roman" w:hAnsi="Times New Roman" w:eastAsia="宋体"/>
                <w:b w:val="0"/>
                <w:sz w:val="18"/>
              </w:rPr>
              <w:t>1 项</w:t>
            </w:r>
          </w:p>
        </w:tc>
        <w:tc>
          <w:tcPr>
            <w:tcW w:w="1247" w:type="dxa"/>
          </w:tcPr>
          <w:p w14:paraId="7E3C6A2C">
            <w:pPr>
              <w:spacing w:before="40" w:after="40" w:line="276" w:lineRule="auto"/>
            </w:pPr>
            <w:r>
              <w:rPr>
                <w:rFonts w:ascii="Times New Roman" w:hAnsi="Times New Roman" w:eastAsia="宋体"/>
                <w:b w:val="0"/>
                <w:sz w:val="18"/>
              </w:rPr>
              <w:t>25,000.00</w:t>
            </w:r>
          </w:p>
        </w:tc>
        <w:tc>
          <w:tcPr>
            <w:tcW w:w="3515" w:type="dxa"/>
          </w:tcPr>
          <w:p w14:paraId="14082635">
            <w:pPr>
              <w:spacing w:before="40" w:after="40" w:line="276" w:lineRule="auto"/>
            </w:pPr>
            <w:r>
              <w:rPr>
                <w:rFonts w:ascii="Times New Roman" w:hAnsi="Times New Roman" w:eastAsia="宋体"/>
                <w:b w:val="0"/>
                <w:sz w:val="18"/>
              </w:rPr>
              <w:t>单元、集成、性能、安全、验收测试及测试报告</w:t>
            </w:r>
          </w:p>
        </w:tc>
      </w:tr>
      <w:tr w14:paraId="5C74F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0C042FB">
            <w:pPr>
              <w:spacing w:before="40" w:after="40" w:line="276" w:lineRule="auto"/>
            </w:pPr>
            <w:r>
              <w:rPr>
                <w:rFonts w:ascii="Times New Roman" w:hAnsi="Times New Roman" w:eastAsia="宋体"/>
                <w:b w:val="0"/>
                <w:sz w:val="18"/>
              </w:rPr>
              <w:t>10</w:t>
            </w:r>
          </w:p>
        </w:tc>
        <w:tc>
          <w:tcPr>
            <w:tcW w:w="2381" w:type="dxa"/>
          </w:tcPr>
          <w:p w14:paraId="1C6D8ED6">
            <w:pPr>
              <w:spacing w:before="40" w:after="40" w:line="276" w:lineRule="auto"/>
            </w:pPr>
            <w:r>
              <w:rPr>
                <w:rFonts w:ascii="Times New Roman" w:hAnsi="Times New Roman" w:eastAsia="宋体"/>
                <w:b w:val="0"/>
                <w:sz w:val="18"/>
              </w:rPr>
              <w:t>部署实施与上线</w:t>
            </w:r>
          </w:p>
        </w:tc>
        <w:tc>
          <w:tcPr>
            <w:tcW w:w="680" w:type="dxa"/>
          </w:tcPr>
          <w:p w14:paraId="4CB171EA">
            <w:pPr>
              <w:spacing w:before="40" w:after="40" w:line="276" w:lineRule="auto"/>
            </w:pPr>
            <w:r>
              <w:rPr>
                <w:rFonts w:ascii="Times New Roman" w:hAnsi="Times New Roman" w:eastAsia="宋体"/>
                <w:b w:val="0"/>
                <w:sz w:val="18"/>
              </w:rPr>
              <w:t>1 项</w:t>
            </w:r>
          </w:p>
        </w:tc>
        <w:tc>
          <w:tcPr>
            <w:tcW w:w="1247" w:type="dxa"/>
          </w:tcPr>
          <w:p w14:paraId="07E1586F">
            <w:pPr>
              <w:spacing w:before="40" w:after="40" w:line="276" w:lineRule="auto"/>
            </w:pPr>
            <w:r>
              <w:rPr>
                <w:rFonts w:ascii="Times New Roman" w:hAnsi="Times New Roman" w:eastAsia="宋体"/>
                <w:b w:val="0"/>
                <w:sz w:val="18"/>
              </w:rPr>
              <w:t>22,000.00</w:t>
            </w:r>
          </w:p>
        </w:tc>
        <w:tc>
          <w:tcPr>
            <w:tcW w:w="3515" w:type="dxa"/>
          </w:tcPr>
          <w:p w14:paraId="3EEFC9DE">
            <w:pPr>
              <w:spacing w:before="40" w:after="40" w:line="276" w:lineRule="auto"/>
            </w:pPr>
            <w:r>
              <w:rPr>
                <w:rFonts w:ascii="Times New Roman" w:hAnsi="Times New Roman" w:eastAsia="宋体"/>
                <w:b w:val="0"/>
                <w:sz w:val="18"/>
              </w:rPr>
              <w:t>内网私有化部署、数据初始化、试运行保障</w:t>
            </w:r>
          </w:p>
        </w:tc>
      </w:tr>
      <w:tr w14:paraId="19B0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E2D67B1">
            <w:pPr>
              <w:spacing w:before="40" w:after="40" w:line="276" w:lineRule="auto"/>
            </w:pPr>
            <w:r>
              <w:rPr>
                <w:rFonts w:ascii="Times New Roman" w:hAnsi="Times New Roman" w:eastAsia="宋体"/>
                <w:b w:val="0"/>
                <w:sz w:val="18"/>
              </w:rPr>
              <w:t>11</w:t>
            </w:r>
          </w:p>
        </w:tc>
        <w:tc>
          <w:tcPr>
            <w:tcW w:w="2381" w:type="dxa"/>
          </w:tcPr>
          <w:p w14:paraId="7B320C5C">
            <w:pPr>
              <w:spacing w:before="40" w:after="40" w:line="276" w:lineRule="auto"/>
            </w:pPr>
            <w:r>
              <w:rPr>
                <w:rFonts w:ascii="Times New Roman" w:hAnsi="Times New Roman" w:eastAsia="宋体"/>
                <w:b w:val="0"/>
                <w:sz w:val="18"/>
              </w:rPr>
              <w:t>培训</w:t>
            </w:r>
          </w:p>
        </w:tc>
        <w:tc>
          <w:tcPr>
            <w:tcW w:w="680" w:type="dxa"/>
          </w:tcPr>
          <w:p w14:paraId="5B4A3CF4">
            <w:pPr>
              <w:spacing w:before="40" w:after="40" w:line="276" w:lineRule="auto"/>
            </w:pPr>
            <w:r>
              <w:rPr>
                <w:rFonts w:ascii="Times New Roman" w:hAnsi="Times New Roman" w:eastAsia="宋体"/>
                <w:b w:val="0"/>
                <w:sz w:val="18"/>
              </w:rPr>
              <w:t>1 项</w:t>
            </w:r>
          </w:p>
        </w:tc>
        <w:tc>
          <w:tcPr>
            <w:tcW w:w="1247" w:type="dxa"/>
          </w:tcPr>
          <w:p w14:paraId="6A8485A9">
            <w:pPr>
              <w:spacing w:before="40" w:after="40" w:line="276" w:lineRule="auto"/>
            </w:pPr>
            <w:r>
              <w:rPr>
                <w:rFonts w:ascii="Times New Roman" w:hAnsi="Times New Roman" w:eastAsia="宋体"/>
                <w:b w:val="0"/>
                <w:sz w:val="18"/>
              </w:rPr>
              <w:t>10,000.00</w:t>
            </w:r>
          </w:p>
        </w:tc>
        <w:tc>
          <w:tcPr>
            <w:tcW w:w="3515" w:type="dxa"/>
          </w:tcPr>
          <w:p w14:paraId="128A9CB2">
            <w:pPr>
              <w:spacing w:before="40" w:after="40" w:line="276" w:lineRule="auto"/>
            </w:pPr>
            <w:r>
              <w:rPr>
                <w:rFonts w:ascii="Times New Roman" w:hAnsi="Times New Roman" w:eastAsia="宋体"/>
                <w:b w:val="0"/>
                <w:sz w:val="18"/>
              </w:rPr>
              <w:t>3 场次、累计 12 课时现场培训及教材、考核</w:t>
            </w:r>
          </w:p>
        </w:tc>
      </w:tr>
      <w:tr w14:paraId="50D7C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053B5A0">
            <w:pPr>
              <w:spacing w:before="40" w:after="40" w:line="276" w:lineRule="auto"/>
            </w:pPr>
            <w:r>
              <w:rPr>
                <w:rFonts w:ascii="Times New Roman" w:hAnsi="Times New Roman" w:eastAsia="宋体"/>
                <w:b w:val="0"/>
                <w:sz w:val="18"/>
              </w:rPr>
              <w:t>12</w:t>
            </w:r>
          </w:p>
        </w:tc>
        <w:tc>
          <w:tcPr>
            <w:tcW w:w="2381" w:type="dxa"/>
          </w:tcPr>
          <w:p w14:paraId="768DC37E">
            <w:pPr>
              <w:spacing w:before="40" w:after="40" w:line="276" w:lineRule="auto"/>
            </w:pPr>
            <w:r>
              <w:rPr>
                <w:rFonts w:ascii="Times New Roman" w:hAnsi="Times New Roman" w:eastAsia="宋体"/>
                <w:b w:val="0"/>
                <w:sz w:val="18"/>
              </w:rPr>
              <w:t>质保期运维服务（12 个月）</w:t>
            </w:r>
          </w:p>
        </w:tc>
        <w:tc>
          <w:tcPr>
            <w:tcW w:w="680" w:type="dxa"/>
          </w:tcPr>
          <w:p w14:paraId="40C98DA9">
            <w:pPr>
              <w:spacing w:before="40" w:after="40" w:line="276" w:lineRule="auto"/>
            </w:pPr>
            <w:r>
              <w:rPr>
                <w:rFonts w:ascii="Times New Roman" w:hAnsi="Times New Roman" w:eastAsia="宋体"/>
                <w:b w:val="0"/>
                <w:sz w:val="18"/>
              </w:rPr>
              <w:t>1 年</w:t>
            </w:r>
          </w:p>
        </w:tc>
        <w:tc>
          <w:tcPr>
            <w:tcW w:w="1247" w:type="dxa"/>
          </w:tcPr>
          <w:p w14:paraId="43DAF8E9">
            <w:pPr>
              <w:spacing w:before="40" w:after="40" w:line="276" w:lineRule="auto"/>
            </w:pPr>
            <w:r>
              <w:rPr>
                <w:rFonts w:ascii="Times New Roman" w:hAnsi="Times New Roman" w:eastAsia="宋体"/>
                <w:b w:val="0"/>
                <w:sz w:val="18"/>
              </w:rPr>
              <w:t>8,000.00</w:t>
            </w:r>
          </w:p>
        </w:tc>
        <w:tc>
          <w:tcPr>
            <w:tcW w:w="3515" w:type="dxa"/>
          </w:tcPr>
          <w:p w14:paraId="3F2D95B9">
            <w:pPr>
              <w:spacing w:before="40" w:after="40" w:line="276" w:lineRule="auto"/>
            </w:pPr>
            <w:r>
              <w:rPr>
                <w:rFonts w:ascii="Times New Roman" w:hAnsi="Times New Roman" w:eastAsia="宋体"/>
                <w:b w:val="0"/>
                <w:sz w:val="18"/>
              </w:rPr>
              <w:t>7×24 响应、缺陷修复、半年度巡检</w:t>
            </w:r>
          </w:p>
        </w:tc>
      </w:tr>
      <w:tr w14:paraId="2CA6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7E551BC">
            <w:pPr>
              <w:spacing w:before="40" w:after="40" w:line="276" w:lineRule="auto"/>
            </w:pPr>
            <w:r>
              <w:rPr>
                <w:rFonts w:ascii="Times New Roman" w:hAnsi="Times New Roman" w:eastAsia="宋体"/>
                <w:b w:val="0"/>
                <w:sz w:val="18"/>
              </w:rPr>
              <w:t>投标总价</w:t>
            </w:r>
          </w:p>
        </w:tc>
        <w:tc>
          <w:tcPr>
            <w:tcW w:w="2381" w:type="dxa"/>
          </w:tcPr>
          <w:p w14:paraId="59A7AE43">
            <w:pPr>
              <w:spacing w:before="40" w:after="40" w:line="276" w:lineRule="auto"/>
            </w:pPr>
            <w:r>
              <w:rPr>
                <w:rFonts w:ascii="Times New Roman" w:hAnsi="Times New Roman" w:eastAsia="宋体"/>
                <w:b w:val="0"/>
                <w:sz w:val="18"/>
              </w:rPr>
              <w:t>人民币肆拾伍万陆仟元整（¥456,000.00）</w:t>
            </w:r>
          </w:p>
        </w:tc>
        <w:tc>
          <w:tcPr>
            <w:tcW w:w="680" w:type="dxa"/>
          </w:tcPr>
          <w:p w14:paraId="48303B50">
            <w:pPr>
              <w:spacing w:before="40" w:after="40" w:line="276" w:lineRule="auto"/>
            </w:pPr>
          </w:p>
        </w:tc>
        <w:tc>
          <w:tcPr>
            <w:tcW w:w="1247" w:type="dxa"/>
          </w:tcPr>
          <w:p w14:paraId="49F1F02B">
            <w:pPr>
              <w:spacing w:before="40" w:after="40" w:line="276" w:lineRule="auto"/>
            </w:pPr>
            <w:r>
              <w:rPr>
                <w:rFonts w:ascii="Times New Roman" w:hAnsi="Times New Roman" w:eastAsia="宋体"/>
                <w:b w:val="0"/>
                <w:sz w:val="18"/>
              </w:rPr>
              <w:t>456,000.00</w:t>
            </w:r>
          </w:p>
        </w:tc>
        <w:tc>
          <w:tcPr>
            <w:tcW w:w="3515" w:type="dxa"/>
          </w:tcPr>
          <w:p w14:paraId="5E704085">
            <w:pPr>
              <w:spacing w:before="40" w:after="40" w:line="276" w:lineRule="auto"/>
            </w:pPr>
            <w:r>
              <w:rPr>
                <w:rFonts w:ascii="Times New Roman" w:hAnsi="Times New Roman" w:eastAsia="宋体"/>
                <w:b w:val="0"/>
                <w:sz w:val="18"/>
              </w:rPr>
              <w:t>含税</w:t>
            </w:r>
          </w:p>
        </w:tc>
      </w:tr>
    </w:tbl>
    <w:p w14:paraId="6671EF2D">
      <w:pPr>
        <w:spacing w:after="80"/>
      </w:pPr>
    </w:p>
    <w:p w14:paraId="6362C911">
      <w:pPr>
        <w:spacing w:before="0" w:after="120" w:line="360" w:lineRule="auto"/>
        <w:ind w:firstLine="480"/>
      </w:pPr>
      <w:r>
        <w:rPr>
          <w:rFonts w:ascii="Times New Roman" w:hAnsi="Times New Roman" w:eastAsia="宋体"/>
          <w:b w:val="0"/>
          <w:sz w:val="24"/>
        </w:rPr>
        <w:t>注：1. 所有价格均按招标文件规定的货币单位（人民币）填写；2. 投标总价为以上各分项价格之和，未超过最高投标限价人民币肆拾捌万元整（¥480,000.00）；3. 本报价为包干价，已包含软件开发的全部成本、税费、差旅、培训、验收及质保期运维费用，合同期内不作调整。</w:t>
      </w:r>
    </w:p>
    <w:p w14:paraId="12EE4FE4">
      <w:pPr>
        <w:spacing w:before="0" w:after="120" w:line="360" w:lineRule="auto"/>
        <w:ind w:firstLine="480"/>
      </w:pPr>
      <w:r>
        <w:rPr>
          <w:rFonts w:ascii="Times New Roman" w:hAnsi="Times New Roman" w:eastAsia="宋体"/>
          <w:b w:val="0"/>
          <w:sz w:val="24"/>
        </w:rPr>
        <w:t>供应商名称：武汉</w:t>
      </w:r>
      <w:r>
        <w:rPr>
          <w:rFonts w:hint="eastAsia"/>
          <w:b w:val="0"/>
          <w:sz w:val="24"/>
          <w:lang w:eastAsia="zh-CN"/>
        </w:rPr>
        <w:t>黑曜石</w:t>
      </w:r>
      <w:r>
        <w:rPr>
          <w:rFonts w:ascii="Times New Roman" w:hAnsi="Times New Roman" w:eastAsia="宋体"/>
          <w:b w:val="0"/>
          <w:sz w:val="24"/>
        </w:rPr>
        <w:t>信息科技有限公司        供应商代表姓名：</w:t>
      </w:r>
    </w:p>
    <w:p w14:paraId="0FD4D538">
      <w:pPr>
        <w:jc w:val="center"/>
      </w:pPr>
      <w:r>
        <w:rPr>
          <w:rFonts w:ascii="Times New Roman" w:hAnsi="Times New Roman" w:eastAsia="黑体"/>
          <w:b/>
          <w:sz w:val="32"/>
        </w:rPr>
        <w:t>七、供应商情况介绍</w:t>
      </w:r>
    </w:p>
    <w:p w14:paraId="45F5BFDC">
      <w:pPr>
        <w:spacing w:before="200" w:after="160" w:line="360" w:lineRule="auto"/>
      </w:pPr>
      <w:r>
        <w:rPr>
          <w:rFonts w:ascii="Times New Roman" w:hAnsi="Times New Roman" w:eastAsia="黑体"/>
          <w:b/>
          <w:sz w:val="30"/>
        </w:rPr>
        <w:t>（一）供应商一览表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608"/>
        <w:gridCol w:w="3515"/>
        <w:gridCol w:w="1701"/>
      </w:tblGrid>
      <w:tr w14:paraId="7D5F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E5145F9">
            <w:pPr>
              <w:spacing w:before="40" w:after="40" w:line="276" w:lineRule="auto"/>
              <w:jc w:val="center"/>
            </w:pPr>
            <w:r>
              <w:rPr>
                <w:rFonts w:ascii="Times New Roman" w:hAnsi="Times New Roman" w:eastAsia="黑体"/>
                <w:b/>
                <w:sz w:val="19"/>
              </w:rPr>
              <w:t>序号</w:t>
            </w:r>
          </w:p>
        </w:tc>
        <w:tc>
          <w:tcPr>
            <w:tcW w:w="2608" w:type="dxa"/>
          </w:tcPr>
          <w:p w14:paraId="1F3F07B5">
            <w:pPr>
              <w:spacing w:before="40" w:after="40" w:line="276" w:lineRule="auto"/>
              <w:jc w:val="center"/>
            </w:pPr>
            <w:r>
              <w:rPr>
                <w:rFonts w:ascii="Times New Roman" w:hAnsi="Times New Roman" w:eastAsia="黑体"/>
                <w:b/>
                <w:sz w:val="19"/>
              </w:rPr>
              <w:t>项目</w:t>
            </w:r>
          </w:p>
        </w:tc>
        <w:tc>
          <w:tcPr>
            <w:tcW w:w="3515" w:type="dxa"/>
          </w:tcPr>
          <w:p w14:paraId="671825B0">
            <w:pPr>
              <w:spacing w:before="40" w:after="40" w:line="276" w:lineRule="auto"/>
              <w:jc w:val="center"/>
            </w:pPr>
            <w:r>
              <w:rPr>
                <w:rFonts w:ascii="Times New Roman" w:hAnsi="Times New Roman" w:eastAsia="黑体"/>
                <w:b/>
                <w:sz w:val="19"/>
              </w:rPr>
              <w:t>内容及说明</w:t>
            </w:r>
          </w:p>
        </w:tc>
        <w:tc>
          <w:tcPr>
            <w:tcW w:w="1701" w:type="dxa"/>
          </w:tcPr>
          <w:p w14:paraId="324C806C">
            <w:pPr>
              <w:spacing w:before="40" w:after="40" w:line="276" w:lineRule="auto"/>
              <w:jc w:val="center"/>
            </w:pPr>
            <w:r>
              <w:rPr>
                <w:rFonts w:ascii="Times New Roman" w:hAnsi="Times New Roman" w:eastAsia="黑体"/>
                <w:b/>
                <w:sz w:val="19"/>
              </w:rPr>
              <w:t>备注</w:t>
            </w:r>
          </w:p>
        </w:tc>
      </w:tr>
      <w:tr w14:paraId="02D1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0E93960">
            <w:pPr>
              <w:spacing w:before="40" w:after="40" w:line="276" w:lineRule="auto"/>
            </w:pPr>
            <w:r>
              <w:rPr>
                <w:rFonts w:ascii="Times New Roman" w:hAnsi="Times New Roman" w:eastAsia="宋体"/>
                <w:b w:val="0"/>
                <w:sz w:val="19"/>
              </w:rPr>
              <w:t>一</w:t>
            </w:r>
          </w:p>
        </w:tc>
        <w:tc>
          <w:tcPr>
            <w:tcW w:w="2608" w:type="dxa"/>
          </w:tcPr>
          <w:p w14:paraId="3A9BC59E">
            <w:pPr>
              <w:spacing w:before="40" w:after="40" w:line="276" w:lineRule="auto"/>
            </w:pPr>
            <w:r>
              <w:rPr>
                <w:rFonts w:ascii="Times New Roman" w:hAnsi="Times New Roman" w:eastAsia="宋体"/>
                <w:b w:val="0"/>
                <w:sz w:val="19"/>
              </w:rPr>
              <w:t>营业执照</w:t>
            </w:r>
          </w:p>
        </w:tc>
        <w:tc>
          <w:tcPr>
            <w:tcW w:w="3515" w:type="dxa"/>
          </w:tcPr>
          <w:p w14:paraId="44F0715B">
            <w:pPr>
              <w:spacing w:before="40" w:after="40" w:line="276" w:lineRule="auto"/>
            </w:pPr>
          </w:p>
        </w:tc>
        <w:tc>
          <w:tcPr>
            <w:tcW w:w="1701" w:type="dxa"/>
          </w:tcPr>
          <w:p w14:paraId="3859CB5E">
            <w:pPr>
              <w:spacing w:before="40" w:after="40" w:line="276" w:lineRule="auto"/>
            </w:pPr>
            <w:r>
              <w:rPr>
                <w:rFonts w:ascii="Times New Roman" w:hAnsi="Times New Roman" w:eastAsia="宋体"/>
                <w:b w:val="0"/>
                <w:sz w:val="19"/>
              </w:rPr>
              <w:t>提供复印件</w:t>
            </w:r>
          </w:p>
        </w:tc>
      </w:tr>
      <w:tr w14:paraId="309D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331FEF3">
            <w:pPr>
              <w:spacing w:before="40" w:after="40" w:line="276" w:lineRule="auto"/>
            </w:pPr>
          </w:p>
        </w:tc>
        <w:tc>
          <w:tcPr>
            <w:tcW w:w="2608" w:type="dxa"/>
          </w:tcPr>
          <w:p w14:paraId="0364F679">
            <w:pPr>
              <w:spacing w:before="40" w:after="40" w:line="276" w:lineRule="auto"/>
            </w:pPr>
            <w:r>
              <w:rPr>
                <w:rFonts w:ascii="Times New Roman" w:hAnsi="Times New Roman" w:eastAsia="宋体"/>
                <w:b w:val="0"/>
                <w:sz w:val="19"/>
              </w:rPr>
              <w:t>1. 注册年度及统一社会信用代码</w:t>
            </w:r>
          </w:p>
        </w:tc>
        <w:tc>
          <w:tcPr>
            <w:tcW w:w="3515" w:type="dxa"/>
          </w:tcPr>
          <w:p w14:paraId="406DFAD1">
            <w:pPr>
              <w:spacing w:before="40" w:after="40" w:line="276" w:lineRule="auto"/>
            </w:pPr>
            <w:r>
              <w:rPr>
                <w:rFonts w:ascii="Times New Roman" w:hAnsi="Times New Roman" w:eastAsia="宋体"/>
                <w:b w:val="0"/>
                <w:sz w:val="19"/>
              </w:rPr>
              <w:t>2016 年注册；91420111MA4KXLFC3J</w:t>
            </w:r>
          </w:p>
        </w:tc>
        <w:tc>
          <w:tcPr>
            <w:tcW w:w="1701" w:type="dxa"/>
          </w:tcPr>
          <w:p w14:paraId="48E4F71F">
            <w:pPr>
              <w:spacing w:before="40" w:after="40" w:line="276" w:lineRule="auto"/>
            </w:pPr>
          </w:p>
        </w:tc>
      </w:tr>
      <w:tr w14:paraId="31B04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AE3D071">
            <w:pPr>
              <w:spacing w:before="40" w:after="40" w:line="276" w:lineRule="auto"/>
            </w:pPr>
          </w:p>
        </w:tc>
        <w:tc>
          <w:tcPr>
            <w:tcW w:w="2608" w:type="dxa"/>
          </w:tcPr>
          <w:p w14:paraId="23FCAA30">
            <w:pPr>
              <w:spacing w:before="40" w:after="40" w:line="276" w:lineRule="auto"/>
            </w:pPr>
            <w:r>
              <w:rPr>
                <w:rFonts w:ascii="Times New Roman" w:hAnsi="Times New Roman" w:eastAsia="宋体"/>
                <w:b w:val="0"/>
                <w:sz w:val="19"/>
              </w:rPr>
              <w:t>2. 注册资金</w:t>
            </w:r>
          </w:p>
        </w:tc>
        <w:tc>
          <w:tcPr>
            <w:tcW w:w="3515" w:type="dxa"/>
          </w:tcPr>
          <w:p w14:paraId="47E6E277">
            <w:pPr>
              <w:spacing w:before="40" w:after="40" w:line="276" w:lineRule="auto"/>
            </w:pPr>
            <w:r>
              <w:rPr>
                <w:rFonts w:ascii="Times New Roman" w:hAnsi="Times New Roman" w:eastAsia="宋体"/>
                <w:b w:val="0"/>
                <w:sz w:val="19"/>
              </w:rPr>
              <w:t>人民币 100 万元</w:t>
            </w:r>
          </w:p>
        </w:tc>
        <w:tc>
          <w:tcPr>
            <w:tcW w:w="1701" w:type="dxa"/>
          </w:tcPr>
          <w:p w14:paraId="484B00CF">
            <w:pPr>
              <w:spacing w:before="40" w:after="40" w:line="276" w:lineRule="auto"/>
            </w:pPr>
          </w:p>
        </w:tc>
      </w:tr>
      <w:tr w14:paraId="2755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7289CED">
            <w:pPr>
              <w:spacing w:before="40" w:after="40" w:line="276" w:lineRule="auto"/>
            </w:pPr>
          </w:p>
        </w:tc>
        <w:tc>
          <w:tcPr>
            <w:tcW w:w="2608" w:type="dxa"/>
          </w:tcPr>
          <w:p w14:paraId="6544DF07">
            <w:pPr>
              <w:spacing w:before="40" w:after="40" w:line="276" w:lineRule="auto"/>
            </w:pPr>
            <w:r>
              <w:rPr>
                <w:rFonts w:ascii="Times New Roman" w:hAnsi="Times New Roman" w:eastAsia="宋体"/>
                <w:b w:val="0"/>
                <w:sz w:val="19"/>
              </w:rPr>
              <w:t>3. 经营场所</w:t>
            </w:r>
          </w:p>
        </w:tc>
        <w:tc>
          <w:tcPr>
            <w:tcW w:w="3515" w:type="dxa"/>
          </w:tcPr>
          <w:p w14:paraId="69609AB6">
            <w:pPr>
              <w:spacing w:before="40" w:after="40" w:line="276" w:lineRule="auto"/>
              <w:rPr>
                <w:rFonts w:hint="eastAsia" w:eastAsia="宋体"/>
                <w:lang w:eastAsia="zh-CN"/>
              </w:rPr>
            </w:pPr>
            <w:r>
              <w:rPr>
                <w:rFonts w:hint="eastAsia"/>
                <w:b w:val="0"/>
                <w:sz w:val="19"/>
                <w:lang w:eastAsia="zh-CN"/>
              </w:rPr>
              <w:t>湖北省武汉市洪山区南李路208号</w:t>
            </w:r>
          </w:p>
        </w:tc>
        <w:tc>
          <w:tcPr>
            <w:tcW w:w="1701" w:type="dxa"/>
          </w:tcPr>
          <w:p w14:paraId="3BB964AA">
            <w:pPr>
              <w:spacing w:before="40" w:after="40" w:line="276" w:lineRule="auto"/>
            </w:pPr>
          </w:p>
        </w:tc>
      </w:tr>
      <w:tr w14:paraId="02A5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DA5F260">
            <w:pPr>
              <w:spacing w:before="40" w:after="40" w:line="276" w:lineRule="auto"/>
            </w:pPr>
          </w:p>
        </w:tc>
        <w:tc>
          <w:tcPr>
            <w:tcW w:w="2608" w:type="dxa"/>
          </w:tcPr>
          <w:p w14:paraId="14780261">
            <w:pPr>
              <w:spacing w:before="40" w:after="40" w:line="276" w:lineRule="auto"/>
            </w:pPr>
            <w:r>
              <w:rPr>
                <w:rFonts w:ascii="Times New Roman" w:hAnsi="Times New Roman" w:eastAsia="宋体"/>
                <w:b w:val="0"/>
                <w:sz w:val="19"/>
              </w:rPr>
              <w:t>4. 有效期</w:t>
            </w:r>
          </w:p>
        </w:tc>
        <w:tc>
          <w:tcPr>
            <w:tcW w:w="3515" w:type="dxa"/>
          </w:tcPr>
          <w:p w14:paraId="647864B1">
            <w:pPr>
              <w:spacing w:before="40" w:after="40" w:line="276" w:lineRule="auto"/>
            </w:pPr>
            <w:r>
              <w:rPr>
                <w:rFonts w:ascii="Times New Roman" w:hAnsi="Times New Roman" w:eastAsia="宋体"/>
                <w:b w:val="0"/>
                <w:sz w:val="19"/>
              </w:rPr>
              <w:t>长期</w:t>
            </w:r>
          </w:p>
        </w:tc>
        <w:tc>
          <w:tcPr>
            <w:tcW w:w="1701" w:type="dxa"/>
          </w:tcPr>
          <w:p w14:paraId="0851B33D">
            <w:pPr>
              <w:spacing w:before="40" w:after="40" w:line="276" w:lineRule="auto"/>
            </w:pPr>
          </w:p>
        </w:tc>
      </w:tr>
      <w:tr w14:paraId="20533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92DA2A9">
            <w:pPr>
              <w:spacing w:before="40" w:after="40" w:line="276" w:lineRule="auto"/>
            </w:pPr>
            <w:r>
              <w:rPr>
                <w:rFonts w:ascii="Times New Roman" w:hAnsi="Times New Roman" w:eastAsia="宋体"/>
                <w:b w:val="0"/>
                <w:sz w:val="19"/>
              </w:rPr>
              <w:t>二</w:t>
            </w:r>
          </w:p>
        </w:tc>
        <w:tc>
          <w:tcPr>
            <w:tcW w:w="2608" w:type="dxa"/>
          </w:tcPr>
          <w:p w14:paraId="72A08E69">
            <w:pPr>
              <w:spacing w:before="40" w:after="40" w:line="276" w:lineRule="auto"/>
            </w:pPr>
            <w:r>
              <w:rPr>
                <w:rFonts w:ascii="Times New Roman" w:hAnsi="Times New Roman" w:eastAsia="宋体"/>
                <w:b w:val="0"/>
                <w:sz w:val="19"/>
              </w:rPr>
              <w:t>其他资格（质）证书</w:t>
            </w:r>
          </w:p>
        </w:tc>
        <w:tc>
          <w:tcPr>
            <w:tcW w:w="3515" w:type="dxa"/>
          </w:tcPr>
          <w:p w14:paraId="7B0A0768">
            <w:pPr>
              <w:spacing w:before="40" w:after="40" w:line="276" w:lineRule="auto"/>
            </w:pPr>
          </w:p>
        </w:tc>
        <w:tc>
          <w:tcPr>
            <w:tcW w:w="1701" w:type="dxa"/>
          </w:tcPr>
          <w:p w14:paraId="1AE3A572">
            <w:pPr>
              <w:spacing w:before="40" w:after="40" w:line="276" w:lineRule="auto"/>
            </w:pPr>
            <w:r>
              <w:rPr>
                <w:rFonts w:ascii="Times New Roman" w:hAnsi="Times New Roman" w:eastAsia="宋体"/>
                <w:b w:val="0"/>
                <w:sz w:val="19"/>
              </w:rPr>
              <w:t>提供复印件</w:t>
            </w:r>
          </w:p>
        </w:tc>
      </w:tr>
      <w:tr w14:paraId="49DD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A526F10">
            <w:pPr>
              <w:spacing w:before="40" w:after="40" w:line="276" w:lineRule="auto"/>
            </w:pPr>
          </w:p>
        </w:tc>
        <w:tc>
          <w:tcPr>
            <w:tcW w:w="2608" w:type="dxa"/>
          </w:tcPr>
          <w:p w14:paraId="10F3528A">
            <w:pPr>
              <w:spacing w:before="40" w:after="40" w:line="276" w:lineRule="auto"/>
            </w:pPr>
            <w:r>
              <w:rPr>
                <w:rFonts w:ascii="Times New Roman" w:hAnsi="Times New Roman" w:eastAsia="宋体"/>
                <w:b w:val="0"/>
                <w:sz w:val="19"/>
              </w:rPr>
              <w:t>1. 高新技术企业证书</w:t>
            </w:r>
          </w:p>
        </w:tc>
        <w:tc>
          <w:tcPr>
            <w:tcW w:w="3515" w:type="dxa"/>
          </w:tcPr>
          <w:p w14:paraId="41B3B1C0">
            <w:pPr>
              <w:spacing w:before="40" w:after="40" w:line="276" w:lineRule="auto"/>
            </w:pPr>
            <w:r>
              <w:rPr>
                <w:rFonts w:ascii="Times New Roman" w:hAnsi="Times New Roman" w:eastAsia="宋体"/>
                <w:b w:val="0"/>
                <w:sz w:val="19"/>
              </w:rPr>
              <w:t>证书编号：GR2020</w:t>
            </w:r>
            <w:r>
              <w:rPr>
                <w:rFonts w:hint="eastAsia"/>
                <w:b w:val="0"/>
                <w:sz w:val="19"/>
                <w:lang w:val="en-US" w:eastAsia="zh-CN"/>
              </w:rPr>
              <w:t>325799</w:t>
            </w:r>
            <w:r>
              <w:rPr>
                <w:rFonts w:ascii="Times New Roman" w:hAnsi="Times New Roman" w:eastAsia="宋体"/>
                <w:b w:val="0"/>
                <w:sz w:val="19"/>
              </w:rPr>
              <w:t>，有效期三年</w:t>
            </w:r>
          </w:p>
        </w:tc>
        <w:tc>
          <w:tcPr>
            <w:tcW w:w="1701" w:type="dxa"/>
          </w:tcPr>
          <w:p w14:paraId="476567D7">
            <w:pPr>
              <w:spacing w:before="40" w:after="40" w:line="276" w:lineRule="auto"/>
            </w:pPr>
          </w:p>
        </w:tc>
      </w:tr>
      <w:tr w14:paraId="68A2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980423E">
            <w:pPr>
              <w:spacing w:before="40" w:after="40" w:line="276" w:lineRule="auto"/>
            </w:pPr>
          </w:p>
        </w:tc>
        <w:tc>
          <w:tcPr>
            <w:tcW w:w="2608" w:type="dxa"/>
          </w:tcPr>
          <w:p w14:paraId="01A1C27F">
            <w:pPr>
              <w:spacing w:before="40" w:after="40" w:line="276" w:lineRule="auto"/>
            </w:pPr>
            <w:r>
              <w:rPr>
                <w:rFonts w:ascii="Times New Roman" w:hAnsi="Times New Roman" w:eastAsia="宋体"/>
                <w:b w:val="0"/>
                <w:sz w:val="19"/>
              </w:rPr>
              <w:t>2. ISO9001 质量管理体系认证</w:t>
            </w:r>
          </w:p>
        </w:tc>
        <w:tc>
          <w:tcPr>
            <w:tcW w:w="3515" w:type="dxa"/>
          </w:tcPr>
          <w:p w14:paraId="06479506">
            <w:pPr>
              <w:spacing w:before="40" w:after="40" w:line="276" w:lineRule="auto"/>
            </w:pPr>
            <w:r>
              <w:rPr>
                <w:rFonts w:ascii="Times New Roman" w:hAnsi="Times New Roman" w:eastAsia="宋体"/>
                <w:b w:val="0"/>
                <w:sz w:val="19"/>
              </w:rPr>
              <w:t>证书编号：</w:t>
            </w:r>
            <w:r>
              <w:rPr>
                <w:rFonts w:hint="eastAsia"/>
                <w:b w:val="0"/>
                <w:sz w:val="19"/>
                <w:lang w:val="en-US" w:eastAsia="zh-CN"/>
              </w:rPr>
              <w:t>123445</w:t>
            </w:r>
            <w:r>
              <w:rPr>
                <w:rFonts w:ascii="Times New Roman" w:hAnsi="Times New Roman" w:eastAsia="宋体"/>
                <w:b w:val="0"/>
                <w:sz w:val="19"/>
              </w:rPr>
              <w:t>，通过年审</w:t>
            </w:r>
          </w:p>
        </w:tc>
        <w:tc>
          <w:tcPr>
            <w:tcW w:w="1701" w:type="dxa"/>
          </w:tcPr>
          <w:p w14:paraId="60B615CE">
            <w:pPr>
              <w:spacing w:before="40" w:after="40" w:line="276" w:lineRule="auto"/>
            </w:pPr>
          </w:p>
        </w:tc>
      </w:tr>
      <w:tr w14:paraId="75E93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006B276">
            <w:pPr>
              <w:spacing w:before="40" w:after="40" w:line="276" w:lineRule="auto"/>
            </w:pPr>
          </w:p>
        </w:tc>
        <w:tc>
          <w:tcPr>
            <w:tcW w:w="2608" w:type="dxa"/>
          </w:tcPr>
          <w:p w14:paraId="215213EF">
            <w:pPr>
              <w:spacing w:before="40" w:after="40" w:line="276" w:lineRule="auto"/>
            </w:pPr>
            <w:r>
              <w:rPr>
                <w:rFonts w:ascii="Times New Roman" w:hAnsi="Times New Roman" w:eastAsia="宋体"/>
                <w:b w:val="0"/>
                <w:sz w:val="19"/>
              </w:rPr>
              <w:t>3. ISO/IEC 27001 信息安全管理体系认证</w:t>
            </w:r>
          </w:p>
        </w:tc>
        <w:tc>
          <w:tcPr>
            <w:tcW w:w="3515" w:type="dxa"/>
          </w:tcPr>
          <w:p w14:paraId="6AE728FF">
            <w:pPr>
              <w:spacing w:before="40" w:after="40" w:line="276" w:lineRule="auto"/>
            </w:pPr>
            <w:r>
              <w:rPr>
                <w:rFonts w:ascii="Times New Roman" w:hAnsi="Times New Roman" w:eastAsia="宋体"/>
                <w:b w:val="0"/>
                <w:sz w:val="19"/>
              </w:rPr>
              <w:t>证书编号：</w:t>
            </w:r>
            <w:r>
              <w:rPr>
                <w:rFonts w:hint="eastAsia"/>
                <w:b w:val="0"/>
                <w:sz w:val="19"/>
                <w:lang w:val="en-US" w:eastAsia="zh-CN"/>
              </w:rPr>
              <w:t>123456</w:t>
            </w:r>
            <w:r>
              <w:rPr>
                <w:rFonts w:ascii="Times New Roman" w:hAnsi="Times New Roman" w:eastAsia="宋体"/>
                <w:b w:val="0"/>
                <w:sz w:val="19"/>
              </w:rPr>
              <w:t>，通过年审</w:t>
            </w:r>
          </w:p>
        </w:tc>
        <w:tc>
          <w:tcPr>
            <w:tcW w:w="1701" w:type="dxa"/>
          </w:tcPr>
          <w:p w14:paraId="57EEB476">
            <w:pPr>
              <w:spacing w:before="40" w:after="40" w:line="276" w:lineRule="auto"/>
            </w:pPr>
          </w:p>
        </w:tc>
      </w:tr>
      <w:tr w14:paraId="5870B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BDA306E">
            <w:pPr>
              <w:spacing w:before="40" w:after="40" w:line="276" w:lineRule="auto"/>
            </w:pPr>
            <w:r>
              <w:rPr>
                <w:rFonts w:ascii="Times New Roman" w:hAnsi="Times New Roman" w:eastAsia="宋体"/>
                <w:b w:val="0"/>
                <w:sz w:val="19"/>
              </w:rPr>
              <w:t>三</w:t>
            </w:r>
          </w:p>
        </w:tc>
        <w:tc>
          <w:tcPr>
            <w:tcW w:w="2608" w:type="dxa"/>
          </w:tcPr>
          <w:p w14:paraId="2E60624D">
            <w:pPr>
              <w:spacing w:before="40" w:after="40" w:line="276" w:lineRule="auto"/>
            </w:pPr>
            <w:r>
              <w:rPr>
                <w:rFonts w:ascii="Times New Roman" w:hAnsi="Times New Roman" w:eastAsia="宋体"/>
                <w:b w:val="0"/>
                <w:sz w:val="19"/>
              </w:rPr>
              <w:t>主营业务</w:t>
            </w:r>
          </w:p>
        </w:tc>
        <w:tc>
          <w:tcPr>
            <w:tcW w:w="3515" w:type="dxa"/>
          </w:tcPr>
          <w:p w14:paraId="2916CD0B">
            <w:pPr>
              <w:spacing w:before="40" w:after="40" w:line="276" w:lineRule="auto"/>
            </w:pPr>
            <w:r>
              <w:rPr>
                <w:rFonts w:ascii="Times New Roman" w:hAnsi="Times New Roman" w:eastAsia="宋体"/>
                <w:b w:val="0"/>
                <w:sz w:val="19"/>
              </w:rPr>
              <w:t>地理信息（GIS/BIM）与工业视觉应用开发、行业管理信息系统定制开发、数据治理与可视化服务</w:t>
            </w:r>
          </w:p>
        </w:tc>
        <w:tc>
          <w:tcPr>
            <w:tcW w:w="1701" w:type="dxa"/>
          </w:tcPr>
          <w:p w14:paraId="6443E175">
            <w:pPr>
              <w:spacing w:before="40" w:after="40" w:line="276" w:lineRule="auto"/>
            </w:pPr>
          </w:p>
        </w:tc>
      </w:tr>
    </w:tbl>
    <w:p w14:paraId="146D7303">
      <w:pPr>
        <w:spacing w:after="80"/>
      </w:pPr>
    </w:p>
    <w:p w14:paraId="59D42966">
      <w:pPr>
        <w:spacing w:before="200" w:after="160" w:line="360" w:lineRule="auto"/>
      </w:pPr>
      <w:r>
        <w:rPr>
          <w:rFonts w:ascii="Times New Roman" w:hAnsi="Times New Roman" w:eastAsia="黑体"/>
          <w:b/>
          <w:sz w:val="30"/>
        </w:rPr>
        <w:t>（二）供应商资格证明文件</w:t>
      </w:r>
    </w:p>
    <w:p w14:paraId="4ABAFF18">
      <w:pPr>
        <w:spacing w:after="60" w:line="360" w:lineRule="auto"/>
        <w:ind w:left="480" w:hanging="240"/>
      </w:pPr>
      <w:r>
        <w:rPr>
          <w:rFonts w:ascii="Times New Roman" w:hAnsi="Times New Roman" w:eastAsia="宋体"/>
          <w:b w:val="0"/>
          <w:sz w:val="24"/>
        </w:rPr>
        <w:t>· 1. 工商营业执照副本复印件（加盖公章）；</w:t>
      </w:r>
    </w:p>
    <w:p w14:paraId="481E6533">
      <w:pPr>
        <w:spacing w:after="60" w:line="360" w:lineRule="auto"/>
        <w:ind w:left="480" w:hanging="240"/>
      </w:pPr>
      <w:r>
        <w:rPr>
          <w:rFonts w:ascii="Times New Roman" w:hAnsi="Times New Roman" w:eastAsia="宋体"/>
          <w:b w:val="0"/>
          <w:sz w:val="24"/>
        </w:rPr>
        <w:t>· 2. 近一年财务报表及健全财务会计制度声明；</w:t>
      </w:r>
    </w:p>
    <w:p w14:paraId="306A37E1">
      <w:pPr>
        <w:spacing w:after="60" w:line="360" w:lineRule="auto"/>
        <w:ind w:left="480" w:hanging="240"/>
      </w:pPr>
      <w:r>
        <w:rPr>
          <w:rFonts w:ascii="Times New Roman" w:hAnsi="Times New Roman" w:eastAsia="宋体"/>
          <w:b w:val="0"/>
          <w:sz w:val="24"/>
        </w:rPr>
        <w:t>· 3. 具有履行合同所必需的设备和专业技术能力的书面声明；</w:t>
      </w:r>
    </w:p>
    <w:p w14:paraId="7AF49213">
      <w:pPr>
        <w:spacing w:after="60" w:line="360" w:lineRule="auto"/>
        <w:ind w:left="480" w:hanging="240"/>
      </w:pPr>
      <w:r>
        <w:rPr>
          <w:rFonts w:ascii="Times New Roman" w:hAnsi="Times New Roman" w:eastAsia="宋体"/>
          <w:b w:val="0"/>
          <w:sz w:val="24"/>
        </w:rPr>
        <w:t>· 4. 近三个月纳税证明与社保缴纳证明；</w:t>
      </w:r>
    </w:p>
    <w:p w14:paraId="0E539ACC">
      <w:pPr>
        <w:spacing w:after="60" w:line="360" w:lineRule="auto"/>
        <w:ind w:left="480" w:hanging="240"/>
      </w:pPr>
      <w:r>
        <w:rPr>
          <w:rFonts w:ascii="Times New Roman" w:hAnsi="Times New Roman" w:eastAsia="宋体"/>
          <w:b w:val="0"/>
          <w:sz w:val="24"/>
        </w:rPr>
        <w:t>· 5. “信用中国”及“国家企业信用信息公示系统”查询结果截图（无失信被执行人、无重大税收违法、无经营异常记录）；</w:t>
      </w:r>
    </w:p>
    <w:p w14:paraId="7C5D1D03">
      <w:pPr>
        <w:spacing w:after="60" w:line="360" w:lineRule="auto"/>
        <w:ind w:left="480" w:hanging="240"/>
      </w:pPr>
      <w:r>
        <w:rPr>
          <w:rFonts w:ascii="Times New Roman" w:hAnsi="Times New Roman" w:eastAsia="宋体"/>
          <w:b w:val="0"/>
          <w:sz w:val="24"/>
        </w:rPr>
        <w:t>· 6. ISO9001、ISO/IEC 27001、高新技术企业证书复印件。</w:t>
      </w:r>
    </w:p>
    <w:p w14:paraId="5BD74903">
      <w:pPr>
        <w:spacing w:before="200" w:after="160" w:line="360" w:lineRule="auto"/>
      </w:pPr>
      <w:r>
        <w:rPr>
          <w:rFonts w:ascii="Times New Roman" w:hAnsi="Times New Roman" w:eastAsia="黑体"/>
          <w:b/>
          <w:sz w:val="30"/>
        </w:rPr>
        <w:t>（三）同类项目业绩情况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2835"/>
        <w:gridCol w:w="1020"/>
        <w:gridCol w:w="907"/>
        <w:gridCol w:w="1134"/>
        <w:gridCol w:w="2041"/>
      </w:tblGrid>
      <w:tr w14:paraId="3C39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9973786">
            <w:pPr>
              <w:spacing w:before="40" w:after="40" w:line="276" w:lineRule="auto"/>
              <w:jc w:val="center"/>
            </w:pPr>
            <w:r>
              <w:rPr>
                <w:rFonts w:ascii="Times New Roman" w:hAnsi="Times New Roman" w:eastAsia="黑体"/>
                <w:b/>
                <w:sz w:val="19"/>
              </w:rPr>
              <w:t>序号</w:t>
            </w:r>
          </w:p>
        </w:tc>
        <w:tc>
          <w:tcPr>
            <w:tcW w:w="2835" w:type="dxa"/>
          </w:tcPr>
          <w:p w14:paraId="0A53F320">
            <w:pPr>
              <w:spacing w:before="40" w:after="40" w:line="276" w:lineRule="auto"/>
              <w:jc w:val="center"/>
            </w:pPr>
            <w:r>
              <w:rPr>
                <w:rFonts w:ascii="Times New Roman" w:hAnsi="Times New Roman" w:eastAsia="黑体"/>
                <w:b/>
                <w:sz w:val="19"/>
              </w:rPr>
              <w:t>项目名称</w:t>
            </w:r>
          </w:p>
        </w:tc>
        <w:tc>
          <w:tcPr>
            <w:tcW w:w="1020" w:type="dxa"/>
          </w:tcPr>
          <w:p w14:paraId="3BBE4DB6">
            <w:pPr>
              <w:spacing w:before="40" w:after="40" w:line="276" w:lineRule="auto"/>
              <w:jc w:val="center"/>
            </w:pPr>
            <w:r>
              <w:rPr>
                <w:rFonts w:ascii="Times New Roman" w:hAnsi="Times New Roman" w:eastAsia="黑体"/>
                <w:b/>
                <w:sz w:val="19"/>
              </w:rPr>
              <w:t>签订时间</w:t>
            </w:r>
          </w:p>
        </w:tc>
        <w:tc>
          <w:tcPr>
            <w:tcW w:w="907" w:type="dxa"/>
          </w:tcPr>
          <w:p w14:paraId="062BA2DD">
            <w:pPr>
              <w:spacing w:before="40" w:after="40" w:line="276" w:lineRule="auto"/>
              <w:jc w:val="center"/>
            </w:pPr>
            <w:r>
              <w:rPr>
                <w:rFonts w:ascii="Times New Roman" w:hAnsi="Times New Roman" w:eastAsia="黑体"/>
                <w:b/>
                <w:sz w:val="19"/>
              </w:rPr>
              <w:t>项目地点</w:t>
            </w:r>
          </w:p>
        </w:tc>
        <w:tc>
          <w:tcPr>
            <w:tcW w:w="1134" w:type="dxa"/>
          </w:tcPr>
          <w:p w14:paraId="62368545">
            <w:pPr>
              <w:spacing w:before="40" w:after="40" w:line="276" w:lineRule="auto"/>
              <w:jc w:val="center"/>
            </w:pPr>
            <w:r>
              <w:rPr>
                <w:rFonts w:ascii="Times New Roman" w:hAnsi="Times New Roman" w:eastAsia="黑体"/>
                <w:b/>
                <w:sz w:val="19"/>
              </w:rPr>
              <w:t>合同额（万元）</w:t>
            </w:r>
          </w:p>
        </w:tc>
        <w:tc>
          <w:tcPr>
            <w:tcW w:w="2041" w:type="dxa"/>
          </w:tcPr>
          <w:p w14:paraId="495F3128">
            <w:pPr>
              <w:spacing w:before="40" w:after="40" w:line="276" w:lineRule="auto"/>
              <w:jc w:val="center"/>
            </w:pPr>
            <w:r>
              <w:rPr>
                <w:rFonts w:ascii="Times New Roman" w:hAnsi="Times New Roman" w:eastAsia="黑体"/>
                <w:b/>
                <w:sz w:val="19"/>
              </w:rPr>
              <w:t>业主/合作单位</w:t>
            </w:r>
          </w:p>
        </w:tc>
      </w:tr>
      <w:tr w14:paraId="358A0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3443F54">
            <w:pPr>
              <w:spacing w:before="40" w:after="40" w:line="276" w:lineRule="auto"/>
            </w:pPr>
            <w:r>
              <w:rPr>
                <w:rFonts w:ascii="Times New Roman" w:hAnsi="Times New Roman" w:eastAsia="宋体"/>
                <w:b w:val="0"/>
                <w:sz w:val="19"/>
              </w:rPr>
              <w:t>1</w:t>
            </w:r>
          </w:p>
        </w:tc>
        <w:tc>
          <w:tcPr>
            <w:tcW w:w="2835" w:type="dxa"/>
          </w:tcPr>
          <w:p w14:paraId="078C65D6">
            <w:pPr>
              <w:spacing w:before="40" w:after="40" w:line="276" w:lineRule="auto"/>
            </w:pPr>
            <w:r>
              <w:rPr>
                <w:rFonts w:hint="eastAsia"/>
                <w:b w:val="0"/>
                <w:sz w:val="19"/>
                <w:lang w:val="en-US" w:eastAsia="zh-CN"/>
              </w:rPr>
              <w:t>某</w:t>
            </w:r>
            <w:r>
              <w:rPr>
                <w:rFonts w:ascii="Times New Roman" w:hAnsi="Times New Roman" w:eastAsia="宋体"/>
                <w:b w:val="0"/>
                <w:sz w:val="19"/>
              </w:rPr>
              <w:t>片区六村综合改造项目 BIM 平台开发</w:t>
            </w:r>
          </w:p>
        </w:tc>
        <w:tc>
          <w:tcPr>
            <w:tcW w:w="1020" w:type="dxa"/>
          </w:tcPr>
          <w:p w14:paraId="4F8FA82F">
            <w:pPr>
              <w:spacing w:before="40" w:after="40" w:line="276" w:lineRule="auto"/>
            </w:pPr>
            <w:r>
              <w:rPr>
                <w:rFonts w:ascii="Times New Roman" w:hAnsi="Times New Roman" w:eastAsia="宋体"/>
                <w:b w:val="0"/>
                <w:sz w:val="19"/>
              </w:rPr>
              <w:t>2019.9</w:t>
            </w:r>
          </w:p>
        </w:tc>
        <w:tc>
          <w:tcPr>
            <w:tcW w:w="907" w:type="dxa"/>
          </w:tcPr>
          <w:p w14:paraId="0AC21F01">
            <w:pPr>
              <w:spacing w:before="40" w:after="40" w:line="276" w:lineRule="auto"/>
            </w:pPr>
            <w:r>
              <w:rPr>
                <w:rFonts w:ascii="Times New Roman" w:hAnsi="Times New Roman" w:eastAsia="宋体"/>
                <w:b w:val="0"/>
                <w:sz w:val="19"/>
              </w:rPr>
              <w:t>武汉</w:t>
            </w:r>
          </w:p>
        </w:tc>
        <w:tc>
          <w:tcPr>
            <w:tcW w:w="1134" w:type="dxa"/>
          </w:tcPr>
          <w:p w14:paraId="3AC9B04E">
            <w:pPr>
              <w:spacing w:before="40" w:after="40" w:line="276" w:lineRule="auto"/>
            </w:pPr>
            <w:r>
              <w:rPr>
                <w:rFonts w:ascii="Times New Roman" w:hAnsi="Times New Roman" w:eastAsia="宋体"/>
                <w:b w:val="0"/>
                <w:sz w:val="19"/>
              </w:rPr>
              <w:t>55</w:t>
            </w:r>
          </w:p>
        </w:tc>
        <w:tc>
          <w:tcPr>
            <w:tcW w:w="2041" w:type="dxa"/>
          </w:tcPr>
          <w:p w14:paraId="53EE2444">
            <w:pPr>
              <w:spacing w:before="40" w:after="40" w:line="276" w:lineRule="auto"/>
            </w:pPr>
            <w:r>
              <w:rPr>
                <w:rFonts w:ascii="Times New Roman" w:hAnsi="Times New Roman" w:eastAsia="宋体"/>
                <w:b w:val="0"/>
                <w:sz w:val="19"/>
              </w:rPr>
              <w:t>中建三局工程设计有限公司</w:t>
            </w:r>
          </w:p>
        </w:tc>
      </w:tr>
      <w:tr w14:paraId="6F3E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EDF3288">
            <w:pPr>
              <w:spacing w:before="40" w:after="40" w:line="276" w:lineRule="auto"/>
            </w:pPr>
            <w:r>
              <w:rPr>
                <w:rFonts w:ascii="Times New Roman" w:hAnsi="Times New Roman" w:eastAsia="宋体"/>
                <w:b w:val="0"/>
                <w:sz w:val="19"/>
              </w:rPr>
              <w:t>2</w:t>
            </w:r>
          </w:p>
        </w:tc>
        <w:tc>
          <w:tcPr>
            <w:tcW w:w="2835" w:type="dxa"/>
          </w:tcPr>
          <w:p w14:paraId="06864469">
            <w:pPr>
              <w:spacing w:before="40" w:after="40" w:line="276" w:lineRule="auto"/>
            </w:pPr>
            <w:r>
              <w:rPr>
                <w:rFonts w:ascii="Times New Roman" w:hAnsi="Times New Roman" w:eastAsia="宋体"/>
                <w:b w:val="0"/>
                <w:sz w:val="19"/>
              </w:rPr>
              <w:t>某露天矿区运输车辆智能调度与称重管理系统</w:t>
            </w:r>
          </w:p>
        </w:tc>
        <w:tc>
          <w:tcPr>
            <w:tcW w:w="1020" w:type="dxa"/>
          </w:tcPr>
          <w:p w14:paraId="0D12639D">
            <w:pPr>
              <w:spacing w:before="40" w:after="40" w:line="276" w:lineRule="auto"/>
            </w:pPr>
            <w:r>
              <w:rPr>
                <w:rFonts w:ascii="Times New Roman" w:hAnsi="Times New Roman" w:eastAsia="宋体"/>
                <w:b w:val="0"/>
                <w:sz w:val="19"/>
              </w:rPr>
              <w:t>2022.5</w:t>
            </w:r>
          </w:p>
        </w:tc>
        <w:tc>
          <w:tcPr>
            <w:tcW w:w="907" w:type="dxa"/>
          </w:tcPr>
          <w:p w14:paraId="6E842B96">
            <w:pPr>
              <w:spacing w:before="40" w:after="40" w:line="276" w:lineRule="auto"/>
            </w:pPr>
            <w:r>
              <w:rPr>
                <w:rFonts w:ascii="Times New Roman" w:hAnsi="Times New Roman" w:eastAsia="宋体"/>
                <w:b w:val="0"/>
                <w:sz w:val="19"/>
              </w:rPr>
              <w:t>山西</w:t>
            </w:r>
          </w:p>
        </w:tc>
        <w:tc>
          <w:tcPr>
            <w:tcW w:w="1134" w:type="dxa"/>
          </w:tcPr>
          <w:p w14:paraId="6A7C6D21">
            <w:pPr>
              <w:spacing w:before="40" w:after="40" w:line="276" w:lineRule="auto"/>
            </w:pPr>
            <w:r>
              <w:rPr>
                <w:rFonts w:ascii="Times New Roman" w:hAnsi="Times New Roman" w:eastAsia="宋体"/>
                <w:b w:val="0"/>
                <w:sz w:val="19"/>
              </w:rPr>
              <w:t>68</w:t>
            </w:r>
          </w:p>
        </w:tc>
        <w:tc>
          <w:tcPr>
            <w:tcW w:w="2041" w:type="dxa"/>
          </w:tcPr>
          <w:p w14:paraId="6B7F9A2B">
            <w:pPr>
              <w:spacing w:before="40" w:after="40" w:line="276" w:lineRule="auto"/>
            </w:pPr>
            <w:r>
              <w:rPr>
                <w:rFonts w:hint="eastAsia"/>
                <w:b w:val="0"/>
                <w:sz w:val="19"/>
                <w:lang w:val="en-US" w:eastAsia="zh-CN"/>
              </w:rPr>
              <w:t>耀宗</w:t>
            </w:r>
            <w:r>
              <w:rPr>
                <w:rFonts w:ascii="Times New Roman" w:hAnsi="Times New Roman" w:eastAsia="宋体"/>
                <w:b w:val="0"/>
                <w:sz w:val="19"/>
              </w:rPr>
              <w:t>矿业集团</w:t>
            </w:r>
          </w:p>
        </w:tc>
      </w:tr>
      <w:tr w14:paraId="5DBF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193B792">
            <w:pPr>
              <w:spacing w:before="40" w:after="40" w:line="276" w:lineRule="auto"/>
            </w:pPr>
            <w:r>
              <w:rPr>
                <w:rFonts w:ascii="Times New Roman" w:hAnsi="Times New Roman" w:eastAsia="宋体"/>
                <w:b w:val="0"/>
                <w:sz w:val="19"/>
              </w:rPr>
              <w:t>3</w:t>
            </w:r>
          </w:p>
        </w:tc>
        <w:tc>
          <w:tcPr>
            <w:tcW w:w="2835" w:type="dxa"/>
          </w:tcPr>
          <w:p w14:paraId="7665DE16">
            <w:pPr>
              <w:spacing w:before="40" w:after="40" w:line="276" w:lineRule="auto"/>
            </w:pPr>
            <w:r>
              <w:rPr>
                <w:rFonts w:ascii="Times New Roman" w:hAnsi="Times New Roman" w:eastAsia="宋体"/>
                <w:b w:val="0"/>
                <w:sz w:val="19"/>
              </w:rPr>
              <w:t>某物流园区车牌识别与月台调度系统</w:t>
            </w:r>
          </w:p>
        </w:tc>
        <w:tc>
          <w:tcPr>
            <w:tcW w:w="1020" w:type="dxa"/>
          </w:tcPr>
          <w:p w14:paraId="276D4D0C">
            <w:pPr>
              <w:spacing w:before="40" w:after="40" w:line="276" w:lineRule="auto"/>
            </w:pPr>
            <w:r>
              <w:rPr>
                <w:rFonts w:ascii="Times New Roman" w:hAnsi="Times New Roman" w:eastAsia="宋体"/>
                <w:b w:val="0"/>
                <w:sz w:val="19"/>
              </w:rPr>
              <w:t>2023.3</w:t>
            </w:r>
          </w:p>
        </w:tc>
        <w:tc>
          <w:tcPr>
            <w:tcW w:w="907" w:type="dxa"/>
          </w:tcPr>
          <w:p w14:paraId="00933EB1">
            <w:pPr>
              <w:spacing w:before="40" w:after="40" w:line="276" w:lineRule="auto"/>
            </w:pPr>
            <w:r>
              <w:rPr>
                <w:rFonts w:ascii="Times New Roman" w:hAnsi="Times New Roman" w:eastAsia="宋体"/>
                <w:b w:val="0"/>
                <w:sz w:val="19"/>
              </w:rPr>
              <w:t>湖北</w:t>
            </w:r>
          </w:p>
        </w:tc>
        <w:tc>
          <w:tcPr>
            <w:tcW w:w="1134" w:type="dxa"/>
          </w:tcPr>
          <w:p w14:paraId="61E065FD">
            <w:pPr>
              <w:spacing w:before="40" w:after="40" w:line="276" w:lineRule="auto"/>
            </w:pPr>
            <w:r>
              <w:rPr>
                <w:rFonts w:ascii="Times New Roman" w:hAnsi="Times New Roman" w:eastAsia="宋体"/>
                <w:b w:val="0"/>
                <w:sz w:val="19"/>
              </w:rPr>
              <w:t>42</w:t>
            </w:r>
          </w:p>
        </w:tc>
        <w:tc>
          <w:tcPr>
            <w:tcW w:w="2041" w:type="dxa"/>
          </w:tcPr>
          <w:p w14:paraId="32289A87">
            <w:pPr>
              <w:spacing w:before="40" w:after="40" w:line="276" w:lineRule="auto"/>
            </w:pPr>
            <w:r>
              <w:rPr>
                <w:rFonts w:hint="eastAsia"/>
                <w:b w:val="0"/>
                <w:sz w:val="19"/>
                <w:lang w:val="en-US" w:eastAsia="zh-CN"/>
              </w:rPr>
              <w:t>中部</w:t>
            </w:r>
            <w:r>
              <w:rPr>
                <w:rFonts w:ascii="Times New Roman" w:hAnsi="Times New Roman" w:eastAsia="宋体"/>
                <w:b w:val="0"/>
                <w:sz w:val="19"/>
              </w:rPr>
              <w:t>物流有限公司</w:t>
            </w:r>
          </w:p>
        </w:tc>
      </w:tr>
      <w:tr w14:paraId="281E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391B75A">
            <w:pPr>
              <w:spacing w:before="40" w:after="40" w:line="276" w:lineRule="auto"/>
            </w:pPr>
            <w:r>
              <w:rPr>
                <w:rFonts w:ascii="Times New Roman" w:hAnsi="Times New Roman" w:eastAsia="宋体"/>
                <w:b w:val="0"/>
                <w:sz w:val="19"/>
              </w:rPr>
              <w:t>4</w:t>
            </w:r>
          </w:p>
        </w:tc>
        <w:tc>
          <w:tcPr>
            <w:tcW w:w="2835" w:type="dxa"/>
          </w:tcPr>
          <w:p w14:paraId="0CAA4975">
            <w:pPr>
              <w:spacing w:before="40" w:after="40" w:line="276" w:lineRule="auto"/>
            </w:pPr>
            <w:r>
              <w:rPr>
                <w:rFonts w:ascii="Times New Roman" w:hAnsi="Times New Roman" w:eastAsia="宋体"/>
                <w:b w:val="0"/>
                <w:sz w:val="19"/>
              </w:rPr>
              <w:t>某工业园区电子围栏与危化品车辆管控平台</w:t>
            </w:r>
          </w:p>
        </w:tc>
        <w:tc>
          <w:tcPr>
            <w:tcW w:w="1020" w:type="dxa"/>
          </w:tcPr>
          <w:p w14:paraId="327A66EE">
            <w:pPr>
              <w:spacing w:before="40" w:after="40" w:line="276" w:lineRule="auto"/>
            </w:pPr>
            <w:r>
              <w:rPr>
                <w:rFonts w:ascii="Times New Roman" w:hAnsi="Times New Roman" w:eastAsia="宋体"/>
                <w:b w:val="0"/>
                <w:sz w:val="19"/>
              </w:rPr>
              <w:t>2024.6</w:t>
            </w:r>
          </w:p>
        </w:tc>
        <w:tc>
          <w:tcPr>
            <w:tcW w:w="907" w:type="dxa"/>
          </w:tcPr>
          <w:p w14:paraId="13EABFE7">
            <w:pPr>
              <w:spacing w:before="40" w:after="40" w:line="276" w:lineRule="auto"/>
            </w:pPr>
            <w:r>
              <w:rPr>
                <w:rFonts w:ascii="Times New Roman" w:hAnsi="Times New Roman" w:eastAsia="宋体"/>
                <w:b w:val="0"/>
                <w:sz w:val="19"/>
              </w:rPr>
              <w:t>内蒙古</w:t>
            </w:r>
          </w:p>
        </w:tc>
        <w:tc>
          <w:tcPr>
            <w:tcW w:w="1134" w:type="dxa"/>
          </w:tcPr>
          <w:p w14:paraId="1BF7AF4F">
            <w:pPr>
              <w:spacing w:before="40" w:after="40" w:line="276" w:lineRule="auto"/>
            </w:pPr>
            <w:r>
              <w:rPr>
                <w:rFonts w:ascii="Times New Roman" w:hAnsi="Times New Roman" w:eastAsia="宋体"/>
                <w:b w:val="0"/>
                <w:sz w:val="19"/>
              </w:rPr>
              <w:t>75</w:t>
            </w:r>
          </w:p>
        </w:tc>
        <w:tc>
          <w:tcPr>
            <w:tcW w:w="2041" w:type="dxa"/>
          </w:tcPr>
          <w:p w14:paraId="3738406F">
            <w:pPr>
              <w:spacing w:before="40" w:after="40" w:line="276" w:lineRule="auto"/>
            </w:pPr>
            <w:r>
              <w:rPr>
                <w:rFonts w:hint="eastAsia"/>
                <w:b w:val="0"/>
                <w:sz w:val="19"/>
                <w:lang w:val="en-US" w:eastAsia="zh-CN"/>
              </w:rPr>
              <w:t>北部</w:t>
            </w:r>
            <w:r>
              <w:rPr>
                <w:rFonts w:ascii="Times New Roman" w:hAnsi="Times New Roman" w:eastAsia="宋体"/>
                <w:b w:val="0"/>
                <w:sz w:val="19"/>
              </w:rPr>
              <w:t>化工园区管委会</w:t>
            </w:r>
          </w:p>
        </w:tc>
      </w:tr>
    </w:tbl>
    <w:p w14:paraId="45988BAF">
      <w:pPr>
        <w:spacing w:after="80"/>
      </w:pPr>
    </w:p>
    <w:p w14:paraId="0414B590">
      <w:pPr>
        <w:spacing w:before="0" w:after="120" w:line="360" w:lineRule="auto"/>
        <w:ind w:firstLine="480"/>
      </w:pPr>
      <w:r>
        <w:rPr>
          <w:rFonts w:ascii="Times New Roman" w:hAnsi="Times New Roman" w:eastAsia="宋体"/>
          <w:b w:val="0"/>
          <w:sz w:val="24"/>
        </w:rPr>
        <w:t>（以上业绩均提供合同关键页或验收证明复印件并加盖公章，原件备查。）</w:t>
      </w:r>
    </w:p>
    <w:p w14:paraId="1C47583F">
      <w:pPr>
        <w:spacing w:before="200" w:after="160" w:line="360" w:lineRule="auto"/>
      </w:pPr>
      <w:r>
        <w:rPr>
          <w:rFonts w:ascii="Times New Roman" w:hAnsi="Times New Roman" w:eastAsia="黑体"/>
          <w:b/>
          <w:sz w:val="30"/>
        </w:rPr>
        <w:t>（四）拟安排的项目负责人及主要团队成员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907"/>
        <w:gridCol w:w="1474"/>
        <w:gridCol w:w="1928"/>
        <w:gridCol w:w="2494"/>
        <w:gridCol w:w="907"/>
      </w:tblGrid>
      <w:tr w14:paraId="4DC94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EB862B5">
            <w:pPr>
              <w:spacing w:before="40" w:after="40" w:line="276" w:lineRule="auto"/>
              <w:jc w:val="center"/>
            </w:pPr>
            <w:r>
              <w:rPr>
                <w:rFonts w:ascii="Times New Roman" w:hAnsi="Times New Roman" w:eastAsia="黑体"/>
                <w:b/>
                <w:sz w:val="19"/>
              </w:rPr>
              <w:t>序号</w:t>
            </w:r>
          </w:p>
        </w:tc>
        <w:tc>
          <w:tcPr>
            <w:tcW w:w="907" w:type="dxa"/>
          </w:tcPr>
          <w:p w14:paraId="2A5127FC">
            <w:pPr>
              <w:spacing w:before="40" w:after="40" w:line="276" w:lineRule="auto"/>
              <w:jc w:val="center"/>
            </w:pPr>
            <w:r>
              <w:rPr>
                <w:rFonts w:ascii="Times New Roman" w:hAnsi="Times New Roman" w:eastAsia="黑体"/>
                <w:b/>
                <w:sz w:val="19"/>
              </w:rPr>
              <w:t>姓名</w:t>
            </w:r>
          </w:p>
        </w:tc>
        <w:tc>
          <w:tcPr>
            <w:tcW w:w="1474" w:type="dxa"/>
          </w:tcPr>
          <w:p w14:paraId="76F2D4AE">
            <w:pPr>
              <w:spacing w:before="40" w:after="40" w:line="276" w:lineRule="auto"/>
              <w:jc w:val="center"/>
            </w:pPr>
            <w:r>
              <w:rPr>
                <w:rFonts w:ascii="Times New Roman" w:hAnsi="Times New Roman" w:eastAsia="黑体"/>
                <w:b/>
                <w:sz w:val="19"/>
              </w:rPr>
              <w:t>角色</w:t>
            </w:r>
          </w:p>
        </w:tc>
        <w:tc>
          <w:tcPr>
            <w:tcW w:w="1928" w:type="dxa"/>
          </w:tcPr>
          <w:p w14:paraId="4778D97C">
            <w:pPr>
              <w:spacing w:before="40" w:after="40" w:line="276" w:lineRule="auto"/>
              <w:jc w:val="center"/>
            </w:pPr>
            <w:r>
              <w:rPr>
                <w:rFonts w:ascii="Times New Roman" w:hAnsi="Times New Roman" w:eastAsia="黑体"/>
                <w:b/>
                <w:sz w:val="19"/>
              </w:rPr>
              <w:t>学历/职称</w:t>
            </w:r>
          </w:p>
        </w:tc>
        <w:tc>
          <w:tcPr>
            <w:tcW w:w="2494" w:type="dxa"/>
          </w:tcPr>
          <w:p w14:paraId="7A84EFD6">
            <w:pPr>
              <w:spacing w:before="40" w:after="40" w:line="276" w:lineRule="auto"/>
              <w:jc w:val="center"/>
            </w:pPr>
            <w:r>
              <w:rPr>
                <w:rFonts w:ascii="Times New Roman" w:hAnsi="Times New Roman" w:eastAsia="黑体"/>
                <w:b/>
                <w:sz w:val="19"/>
              </w:rPr>
              <w:t>本项目分工</w:t>
            </w:r>
          </w:p>
        </w:tc>
        <w:tc>
          <w:tcPr>
            <w:tcW w:w="907" w:type="dxa"/>
          </w:tcPr>
          <w:p w14:paraId="36C334A9">
            <w:pPr>
              <w:spacing w:before="40" w:after="40" w:line="276" w:lineRule="auto"/>
              <w:jc w:val="center"/>
            </w:pPr>
            <w:r>
              <w:rPr>
                <w:rFonts w:ascii="Times New Roman" w:hAnsi="Times New Roman" w:eastAsia="黑体"/>
                <w:b/>
                <w:sz w:val="19"/>
              </w:rPr>
              <w:t>从业年限</w:t>
            </w:r>
          </w:p>
        </w:tc>
      </w:tr>
      <w:tr w14:paraId="31D7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2ABF9C8">
            <w:pPr>
              <w:spacing w:before="40" w:after="40" w:line="276" w:lineRule="auto"/>
            </w:pPr>
            <w:r>
              <w:rPr>
                <w:rFonts w:ascii="Times New Roman" w:hAnsi="Times New Roman" w:eastAsia="宋体"/>
                <w:b w:val="0"/>
                <w:sz w:val="19"/>
              </w:rPr>
              <w:t>1</w:t>
            </w:r>
          </w:p>
        </w:tc>
        <w:tc>
          <w:tcPr>
            <w:tcW w:w="907" w:type="dxa"/>
          </w:tcPr>
          <w:p w14:paraId="6C77FB3B">
            <w:pPr>
              <w:spacing w:before="40" w:after="40" w:line="276" w:lineRule="auto"/>
              <w:rPr>
                <w:rFonts w:hint="eastAsia" w:eastAsia="宋体"/>
                <w:lang w:eastAsia="zh-CN"/>
              </w:rPr>
            </w:pPr>
            <w:r>
              <w:rPr>
                <w:rFonts w:hint="eastAsia"/>
                <w:b w:val="0"/>
                <w:sz w:val="19"/>
                <w:lang w:val="en-US" w:eastAsia="zh-CN"/>
              </w:rPr>
              <w:t>胡耀宗</w:t>
            </w:r>
          </w:p>
        </w:tc>
        <w:tc>
          <w:tcPr>
            <w:tcW w:w="1474" w:type="dxa"/>
          </w:tcPr>
          <w:p w14:paraId="4B7B930D">
            <w:pPr>
              <w:spacing w:before="40" w:after="40" w:line="276" w:lineRule="auto"/>
            </w:pPr>
            <w:r>
              <w:rPr>
                <w:rFonts w:ascii="Times New Roman" w:hAnsi="Times New Roman" w:eastAsia="宋体"/>
                <w:b w:val="0"/>
                <w:sz w:val="19"/>
              </w:rPr>
              <w:t>项目负责人</w:t>
            </w:r>
          </w:p>
        </w:tc>
        <w:tc>
          <w:tcPr>
            <w:tcW w:w="1928" w:type="dxa"/>
          </w:tcPr>
          <w:p w14:paraId="67BCC86A">
            <w:pPr>
              <w:spacing w:before="40" w:after="40" w:line="276" w:lineRule="auto"/>
            </w:pPr>
            <w:r>
              <w:rPr>
                <w:rFonts w:ascii="Times New Roman" w:hAnsi="Times New Roman" w:eastAsia="宋体"/>
                <w:b w:val="0"/>
                <w:sz w:val="19"/>
              </w:rPr>
              <w:t>硕士研究生/高级工程师（计算机应用）</w:t>
            </w:r>
          </w:p>
        </w:tc>
        <w:tc>
          <w:tcPr>
            <w:tcW w:w="2494" w:type="dxa"/>
          </w:tcPr>
          <w:p w14:paraId="29C86FF5">
            <w:pPr>
              <w:spacing w:before="40" w:after="40" w:line="276" w:lineRule="auto"/>
            </w:pPr>
            <w:r>
              <w:rPr>
                <w:rFonts w:ascii="Times New Roman" w:hAnsi="Times New Roman" w:eastAsia="宋体"/>
                <w:b w:val="0"/>
                <w:sz w:val="19"/>
              </w:rPr>
              <w:t>总体负责项目进度、质量与对外协调</w:t>
            </w:r>
          </w:p>
        </w:tc>
        <w:tc>
          <w:tcPr>
            <w:tcW w:w="907" w:type="dxa"/>
          </w:tcPr>
          <w:p w14:paraId="0BDB7225">
            <w:pPr>
              <w:spacing w:before="40" w:after="40" w:line="276" w:lineRule="auto"/>
            </w:pPr>
            <w:r>
              <w:rPr>
                <w:rFonts w:ascii="Times New Roman" w:hAnsi="Times New Roman" w:eastAsia="宋体"/>
                <w:b w:val="0"/>
                <w:sz w:val="19"/>
              </w:rPr>
              <w:t>12 年</w:t>
            </w:r>
          </w:p>
        </w:tc>
      </w:tr>
      <w:tr w14:paraId="7797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38ECE8C">
            <w:pPr>
              <w:spacing w:before="40" w:after="40" w:line="276" w:lineRule="auto"/>
            </w:pPr>
            <w:r>
              <w:rPr>
                <w:rFonts w:ascii="Times New Roman" w:hAnsi="Times New Roman" w:eastAsia="宋体"/>
                <w:b w:val="0"/>
                <w:sz w:val="19"/>
              </w:rPr>
              <w:t>2</w:t>
            </w:r>
          </w:p>
        </w:tc>
        <w:tc>
          <w:tcPr>
            <w:tcW w:w="907" w:type="dxa"/>
          </w:tcPr>
          <w:p w14:paraId="164B1652">
            <w:pPr>
              <w:spacing w:before="40" w:after="40" w:line="276" w:lineRule="auto"/>
              <w:rPr>
                <w:rFonts w:hint="eastAsia" w:eastAsia="宋体"/>
                <w:lang w:eastAsia="zh-CN"/>
              </w:rPr>
            </w:pPr>
            <w:r>
              <w:rPr>
                <w:rFonts w:hint="eastAsia"/>
                <w:b w:val="0"/>
                <w:sz w:val="19"/>
                <w:lang w:val="en-US" w:eastAsia="zh-CN"/>
              </w:rPr>
              <w:t>刘伟</w:t>
            </w:r>
          </w:p>
        </w:tc>
        <w:tc>
          <w:tcPr>
            <w:tcW w:w="1474" w:type="dxa"/>
          </w:tcPr>
          <w:p w14:paraId="7157AF65">
            <w:pPr>
              <w:spacing w:before="40" w:after="40" w:line="276" w:lineRule="auto"/>
            </w:pPr>
            <w:r>
              <w:rPr>
                <w:rFonts w:ascii="Times New Roman" w:hAnsi="Times New Roman" w:eastAsia="宋体"/>
                <w:b w:val="0"/>
                <w:sz w:val="19"/>
              </w:rPr>
              <w:t>后端开发工程师</w:t>
            </w:r>
          </w:p>
        </w:tc>
        <w:tc>
          <w:tcPr>
            <w:tcW w:w="1928" w:type="dxa"/>
          </w:tcPr>
          <w:p w14:paraId="20FE29D4">
            <w:pPr>
              <w:spacing w:before="40" w:after="40" w:line="276" w:lineRule="auto"/>
            </w:pPr>
            <w:r>
              <w:rPr>
                <w:rFonts w:ascii="Times New Roman" w:hAnsi="Times New Roman" w:eastAsia="宋体"/>
                <w:b w:val="0"/>
                <w:sz w:val="19"/>
              </w:rPr>
              <w:t>硕士研究生/工程师</w:t>
            </w:r>
          </w:p>
        </w:tc>
        <w:tc>
          <w:tcPr>
            <w:tcW w:w="2494" w:type="dxa"/>
          </w:tcPr>
          <w:p w14:paraId="2056B298">
            <w:pPr>
              <w:spacing w:before="40" w:after="40" w:line="276" w:lineRule="auto"/>
            </w:pPr>
            <w:r>
              <w:rPr>
                <w:rFonts w:ascii="Times New Roman" w:hAnsi="Times New Roman" w:eastAsia="宋体"/>
                <w:b w:val="0"/>
                <w:sz w:val="19"/>
              </w:rPr>
              <w:t>计次引擎、对外接口、系统管理</w:t>
            </w:r>
          </w:p>
        </w:tc>
        <w:tc>
          <w:tcPr>
            <w:tcW w:w="907" w:type="dxa"/>
          </w:tcPr>
          <w:p w14:paraId="014D664F">
            <w:pPr>
              <w:spacing w:before="40" w:after="40" w:line="276" w:lineRule="auto"/>
            </w:pPr>
            <w:r>
              <w:rPr>
                <w:rFonts w:ascii="Times New Roman" w:hAnsi="Times New Roman" w:eastAsia="宋体"/>
                <w:b w:val="0"/>
                <w:sz w:val="19"/>
              </w:rPr>
              <w:t>8 年</w:t>
            </w:r>
          </w:p>
        </w:tc>
      </w:tr>
      <w:tr w14:paraId="1C67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B707395">
            <w:pPr>
              <w:spacing w:before="40" w:after="40" w:line="276" w:lineRule="auto"/>
            </w:pPr>
            <w:r>
              <w:rPr>
                <w:rFonts w:ascii="Times New Roman" w:hAnsi="Times New Roman" w:eastAsia="宋体"/>
                <w:b w:val="0"/>
                <w:sz w:val="19"/>
              </w:rPr>
              <w:t>3</w:t>
            </w:r>
          </w:p>
        </w:tc>
        <w:tc>
          <w:tcPr>
            <w:tcW w:w="907" w:type="dxa"/>
          </w:tcPr>
          <w:p w14:paraId="7270B51F">
            <w:pPr>
              <w:spacing w:before="40" w:after="40" w:line="276" w:lineRule="auto"/>
              <w:rPr>
                <w:rFonts w:hint="eastAsia" w:eastAsia="宋体"/>
                <w:lang w:eastAsia="zh-CN"/>
              </w:rPr>
            </w:pPr>
            <w:r>
              <w:rPr>
                <w:rFonts w:hint="eastAsia"/>
                <w:b w:val="0"/>
                <w:sz w:val="19"/>
                <w:lang w:val="en-US" w:eastAsia="zh-CN"/>
              </w:rPr>
              <w:t>蔡浩宇</w:t>
            </w:r>
          </w:p>
        </w:tc>
        <w:tc>
          <w:tcPr>
            <w:tcW w:w="1474" w:type="dxa"/>
          </w:tcPr>
          <w:p w14:paraId="579A3428">
            <w:pPr>
              <w:spacing w:before="40" w:after="40" w:line="276" w:lineRule="auto"/>
            </w:pPr>
            <w:r>
              <w:rPr>
                <w:rFonts w:ascii="Times New Roman" w:hAnsi="Times New Roman" w:eastAsia="宋体"/>
                <w:b w:val="0"/>
                <w:sz w:val="19"/>
              </w:rPr>
              <w:t>后端开发工程师</w:t>
            </w:r>
          </w:p>
        </w:tc>
        <w:tc>
          <w:tcPr>
            <w:tcW w:w="1928" w:type="dxa"/>
          </w:tcPr>
          <w:p w14:paraId="388E7AEF">
            <w:pPr>
              <w:spacing w:before="40" w:after="40" w:line="276" w:lineRule="auto"/>
            </w:pPr>
            <w:r>
              <w:rPr>
                <w:rFonts w:ascii="Times New Roman" w:hAnsi="Times New Roman" w:eastAsia="宋体"/>
                <w:b w:val="0"/>
                <w:sz w:val="19"/>
              </w:rPr>
              <w:t>本科/工程师</w:t>
            </w:r>
          </w:p>
        </w:tc>
        <w:tc>
          <w:tcPr>
            <w:tcW w:w="2494" w:type="dxa"/>
          </w:tcPr>
          <w:p w14:paraId="712C6919">
            <w:pPr>
              <w:spacing w:before="40" w:after="40" w:line="276" w:lineRule="auto"/>
            </w:pPr>
            <w:r>
              <w:rPr>
                <w:rFonts w:ascii="Times New Roman" w:hAnsi="Times New Roman" w:eastAsia="宋体"/>
                <w:b w:val="0"/>
                <w:sz w:val="19"/>
              </w:rPr>
              <w:t>围栏判定、告警与工单、数据层</w:t>
            </w:r>
          </w:p>
        </w:tc>
        <w:tc>
          <w:tcPr>
            <w:tcW w:w="907" w:type="dxa"/>
          </w:tcPr>
          <w:p w14:paraId="4AAF35AC">
            <w:pPr>
              <w:spacing w:before="40" w:after="40" w:line="276" w:lineRule="auto"/>
            </w:pPr>
            <w:r>
              <w:rPr>
                <w:rFonts w:ascii="Times New Roman" w:hAnsi="Times New Roman" w:eastAsia="宋体"/>
                <w:b w:val="0"/>
                <w:sz w:val="19"/>
              </w:rPr>
              <w:t>6 年</w:t>
            </w:r>
          </w:p>
        </w:tc>
      </w:tr>
      <w:tr w14:paraId="67F0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1421C2C">
            <w:pPr>
              <w:spacing w:before="40" w:after="40" w:line="276" w:lineRule="auto"/>
            </w:pPr>
            <w:r>
              <w:rPr>
                <w:rFonts w:ascii="Times New Roman" w:hAnsi="Times New Roman" w:eastAsia="宋体"/>
                <w:b w:val="0"/>
                <w:sz w:val="19"/>
              </w:rPr>
              <w:t>4</w:t>
            </w:r>
          </w:p>
        </w:tc>
        <w:tc>
          <w:tcPr>
            <w:tcW w:w="907" w:type="dxa"/>
          </w:tcPr>
          <w:p w14:paraId="4CD3084B">
            <w:pPr>
              <w:spacing w:before="40" w:after="40" w:line="276" w:lineRule="auto"/>
              <w:rPr>
                <w:rFonts w:hint="eastAsia" w:eastAsia="宋体"/>
                <w:lang w:eastAsia="zh-CN"/>
              </w:rPr>
            </w:pPr>
            <w:r>
              <w:rPr>
                <w:rFonts w:hint="eastAsia"/>
                <w:b w:val="0"/>
                <w:sz w:val="19"/>
                <w:lang w:val="en-US" w:eastAsia="zh-CN"/>
              </w:rPr>
              <w:t>罗宇浩</w:t>
            </w:r>
          </w:p>
        </w:tc>
        <w:tc>
          <w:tcPr>
            <w:tcW w:w="1474" w:type="dxa"/>
          </w:tcPr>
          <w:p w14:paraId="31566F37">
            <w:pPr>
              <w:spacing w:before="40" w:after="40" w:line="276" w:lineRule="auto"/>
            </w:pPr>
            <w:r>
              <w:rPr>
                <w:rFonts w:ascii="Times New Roman" w:hAnsi="Times New Roman" w:eastAsia="宋体"/>
                <w:b w:val="0"/>
                <w:sz w:val="19"/>
              </w:rPr>
              <w:t>前端开发工程师</w:t>
            </w:r>
          </w:p>
        </w:tc>
        <w:tc>
          <w:tcPr>
            <w:tcW w:w="1928" w:type="dxa"/>
          </w:tcPr>
          <w:p w14:paraId="21D584B5">
            <w:pPr>
              <w:spacing w:before="40" w:after="40" w:line="276" w:lineRule="auto"/>
            </w:pPr>
            <w:r>
              <w:rPr>
                <w:rFonts w:ascii="Times New Roman" w:hAnsi="Times New Roman" w:eastAsia="宋体"/>
                <w:b w:val="0"/>
                <w:sz w:val="19"/>
              </w:rPr>
              <w:t>本科/工程师</w:t>
            </w:r>
          </w:p>
        </w:tc>
        <w:tc>
          <w:tcPr>
            <w:tcW w:w="2494" w:type="dxa"/>
          </w:tcPr>
          <w:p w14:paraId="6AD8F840">
            <w:pPr>
              <w:spacing w:before="40" w:after="40" w:line="276" w:lineRule="auto"/>
            </w:pPr>
            <w:r>
              <w:rPr>
                <w:rFonts w:ascii="Times New Roman" w:hAnsi="Times New Roman" w:eastAsia="宋体"/>
                <w:b w:val="0"/>
                <w:sz w:val="19"/>
              </w:rPr>
              <w:t>Web 管理端、可视化大屏、移动端 H5</w:t>
            </w:r>
          </w:p>
        </w:tc>
        <w:tc>
          <w:tcPr>
            <w:tcW w:w="907" w:type="dxa"/>
          </w:tcPr>
          <w:p w14:paraId="31AB1303">
            <w:pPr>
              <w:spacing w:before="40" w:after="40" w:line="276" w:lineRule="auto"/>
            </w:pPr>
            <w:r>
              <w:rPr>
                <w:rFonts w:ascii="Times New Roman" w:hAnsi="Times New Roman" w:eastAsia="宋体"/>
                <w:b w:val="0"/>
                <w:sz w:val="19"/>
              </w:rPr>
              <w:t>5 年</w:t>
            </w:r>
          </w:p>
        </w:tc>
      </w:tr>
      <w:tr w14:paraId="4A41D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30F1398">
            <w:pPr>
              <w:spacing w:before="40" w:after="40" w:line="276" w:lineRule="auto"/>
            </w:pPr>
            <w:r>
              <w:rPr>
                <w:rFonts w:ascii="Times New Roman" w:hAnsi="Times New Roman" w:eastAsia="宋体"/>
                <w:b w:val="0"/>
                <w:sz w:val="19"/>
              </w:rPr>
              <w:t>5</w:t>
            </w:r>
          </w:p>
        </w:tc>
        <w:tc>
          <w:tcPr>
            <w:tcW w:w="907" w:type="dxa"/>
          </w:tcPr>
          <w:p w14:paraId="0D209500">
            <w:pPr>
              <w:spacing w:before="40" w:after="40" w:line="276" w:lineRule="auto"/>
              <w:rPr>
                <w:rFonts w:hint="default" w:eastAsia="宋体"/>
                <w:lang w:val="en-US" w:eastAsia="zh-CN"/>
              </w:rPr>
            </w:pPr>
            <w:r>
              <w:rPr>
                <w:rFonts w:hint="eastAsia"/>
                <w:b w:val="0"/>
                <w:sz w:val="19"/>
                <w:lang w:val="en-US" w:eastAsia="zh-CN"/>
              </w:rPr>
              <w:t>钟祺翔</w:t>
            </w:r>
          </w:p>
        </w:tc>
        <w:tc>
          <w:tcPr>
            <w:tcW w:w="1474" w:type="dxa"/>
          </w:tcPr>
          <w:p w14:paraId="734B66D9">
            <w:pPr>
              <w:spacing w:before="40" w:after="40" w:line="276" w:lineRule="auto"/>
            </w:pPr>
            <w:r>
              <w:rPr>
                <w:rFonts w:ascii="Times New Roman" w:hAnsi="Times New Roman" w:eastAsia="宋体"/>
                <w:b w:val="0"/>
                <w:sz w:val="19"/>
              </w:rPr>
              <w:t>算法工程师</w:t>
            </w:r>
          </w:p>
        </w:tc>
        <w:tc>
          <w:tcPr>
            <w:tcW w:w="1928" w:type="dxa"/>
          </w:tcPr>
          <w:p w14:paraId="1237FC10">
            <w:pPr>
              <w:spacing w:before="40" w:after="40" w:line="276" w:lineRule="auto"/>
            </w:pPr>
            <w:r>
              <w:rPr>
                <w:rFonts w:ascii="Times New Roman" w:hAnsi="Times New Roman" w:eastAsia="宋体"/>
                <w:b w:val="0"/>
                <w:sz w:val="19"/>
              </w:rPr>
              <w:t>硕士研究生/工程师</w:t>
            </w:r>
          </w:p>
        </w:tc>
        <w:tc>
          <w:tcPr>
            <w:tcW w:w="2494" w:type="dxa"/>
          </w:tcPr>
          <w:p w14:paraId="643DB0E8">
            <w:pPr>
              <w:spacing w:before="40" w:after="40" w:line="276" w:lineRule="auto"/>
            </w:pPr>
            <w:r>
              <w:rPr>
                <w:rFonts w:ascii="Times New Roman" w:hAnsi="Times New Roman" w:eastAsia="宋体"/>
                <w:b w:val="0"/>
                <w:sz w:val="19"/>
              </w:rPr>
              <w:t>车牌识别接入、多帧融合、图像增强复核</w:t>
            </w:r>
          </w:p>
        </w:tc>
        <w:tc>
          <w:tcPr>
            <w:tcW w:w="907" w:type="dxa"/>
          </w:tcPr>
          <w:p w14:paraId="2B472A3C">
            <w:pPr>
              <w:spacing w:before="40" w:after="40" w:line="276" w:lineRule="auto"/>
            </w:pPr>
            <w:r>
              <w:rPr>
                <w:rFonts w:ascii="Times New Roman" w:hAnsi="Times New Roman" w:eastAsia="宋体"/>
                <w:b w:val="0"/>
                <w:sz w:val="19"/>
              </w:rPr>
              <w:t>7 年</w:t>
            </w:r>
          </w:p>
        </w:tc>
      </w:tr>
      <w:tr w14:paraId="25EC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1C5C1DE">
            <w:pPr>
              <w:spacing w:before="40" w:after="40" w:line="276" w:lineRule="auto"/>
            </w:pPr>
            <w:r>
              <w:rPr>
                <w:rFonts w:ascii="Times New Roman" w:hAnsi="Times New Roman" w:eastAsia="宋体"/>
                <w:b w:val="0"/>
                <w:sz w:val="19"/>
              </w:rPr>
              <w:t>6</w:t>
            </w:r>
          </w:p>
        </w:tc>
        <w:tc>
          <w:tcPr>
            <w:tcW w:w="907" w:type="dxa"/>
          </w:tcPr>
          <w:p w14:paraId="44DB2914">
            <w:pPr>
              <w:spacing w:before="40" w:after="40" w:line="276" w:lineRule="auto"/>
              <w:rPr>
                <w:rFonts w:hint="default" w:eastAsia="宋体"/>
                <w:lang w:val="en-US" w:eastAsia="zh-CN"/>
              </w:rPr>
            </w:pPr>
            <w:r>
              <w:rPr>
                <w:rFonts w:hint="eastAsia"/>
                <w:b w:val="0"/>
                <w:sz w:val="19"/>
                <w:lang w:val="en-US" w:eastAsia="zh-CN"/>
              </w:rPr>
              <w:t>黄翀</w:t>
            </w:r>
          </w:p>
        </w:tc>
        <w:tc>
          <w:tcPr>
            <w:tcW w:w="1474" w:type="dxa"/>
          </w:tcPr>
          <w:p w14:paraId="0984E169">
            <w:pPr>
              <w:spacing w:before="40" w:after="40" w:line="276" w:lineRule="auto"/>
            </w:pPr>
            <w:r>
              <w:rPr>
                <w:rFonts w:ascii="Times New Roman" w:hAnsi="Times New Roman" w:eastAsia="宋体"/>
                <w:b w:val="0"/>
                <w:sz w:val="19"/>
              </w:rPr>
              <w:t>实施与测试工程师</w:t>
            </w:r>
          </w:p>
        </w:tc>
        <w:tc>
          <w:tcPr>
            <w:tcW w:w="1928" w:type="dxa"/>
          </w:tcPr>
          <w:p w14:paraId="79CCBC72">
            <w:pPr>
              <w:spacing w:before="40" w:after="40" w:line="276" w:lineRule="auto"/>
            </w:pPr>
            <w:r>
              <w:rPr>
                <w:rFonts w:ascii="Times New Roman" w:hAnsi="Times New Roman" w:eastAsia="宋体"/>
                <w:b w:val="0"/>
                <w:sz w:val="19"/>
              </w:rPr>
              <w:t>本科/工程师</w:t>
            </w:r>
          </w:p>
        </w:tc>
        <w:tc>
          <w:tcPr>
            <w:tcW w:w="2494" w:type="dxa"/>
          </w:tcPr>
          <w:p w14:paraId="44D9020B">
            <w:pPr>
              <w:spacing w:before="40" w:after="40" w:line="276" w:lineRule="auto"/>
            </w:pPr>
            <w:r>
              <w:rPr>
                <w:rFonts w:ascii="Times New Roman" w:hAnsi="Times New Roman" w:eastAsia="宋体"/>
                <w:b w:val="0"/>
                <w:sz w:val="19"/>
              </w:rPr>
              <w:t>部署实施、测试、培训与售后支持</w:t>
            </w:r>
          </w:p>
        </w:tc>
        <w:tc>
          <w:tcPr>
            <w:tcW w:w="907" w:type="dxa"/>
          </w:tcPr>
          <w:p w14:paraId="1A8ECB28">
            <w:pPr>
              <w:spacing w:before="40" w:after="40" w:line="276" w:lineRule="auto"/>
            </w:pPr>
            <w:r>
              <w:rPr>
                <w:rFonts w:ascii="Times New Roman" w:hAnsi="Times New Roman" w:eastAsia="宋体"/>
                <w:b w:val="0"/>
                <w:sz w:val="19"/>
              </w:rPr>
              <w:t>6 年</w:t>
            </w:r>
          </w:p>
        </w:tc>
      </w:tr>
    </w:tbl>
    <w:p w14:paraId="112B0E79">
      <w:pPr>
        <w:spacing w:after="80"/>
      </w:pPr>
    </w:p>
    <w:p w14:paraId="3394D757">
      <w:pPr>
        <w:spacing w:before="0" w:after="120" w:line="360" w:lineRule="auto"/>
        <w:ind w:firstLine="480"/>
      </w:pPr>
      <w:r>
        <w:rPr>
          <w:rFonts w:ascii="Times New Roman" w:hAnsi="Times New Roman" w:eastAsia="宋体"/>
          <w:b w:val="0"/>
          <w:sz w:val="24"/>
        </w:rPr>
        <w:t>（提供上述人员的学历证书、职称证书、专业认证及近三个月社保证明复印件并加盖公章。）</w:t>
      </w:r>
    </w:p>
    <w:p w14:paraId="6C8CF0D4">
      <w:pPr>
        <w:spacing w:before="200" w:after="160" w:line="360" w:lineRule="auto"/>
      </w:pPr>
      <w:r>
        <w:rPr>
          <w:rFonts w:ascii="Times New Roman" w:hAnsi="Times New Roman" w:eastAsia="黑体"/>
          <w:b/>
          <w:sz w:val="30"/>
        </w:rPr>
        <w:t>（五）自主知识产权情况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175"/>
        <w:gridCol w:w="1134"/>
        <w:gridCol w:w="2041"/>
        <w:gridCol w:w="1361"/>
      </w:tblGrid>
      <w:tr w14:paraId="04766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D23CC73">
            <w:pPr>
              <w:spacing w:before="40" w:after="40" w:line="276" w:lineRule="auto"/>
              <w:jc w:val="center"/>
            </w:pPr>
            <w:r>
              <w:rPr>
                <w:rFonts w:ascii="Times New Roman" w:hAnsi="Times New Roman" w:eastAsia="黑体"/>
                <w:b/>
                <w:sz w:val="19"/>
              </w:rPr>
              <w:t>序号</w:t>
            </w:r>
          </w:p>
        </w:tc>
        <w:tc>
          <w:tcPr>
            <w:tcW w:w="3175" w:type="dxa"/>
          </w:tcPr>
          <w:p w14:paraId="423A1491">
            <w:pPr>
              <w:spacing w:before="40" w:after="40" w:line="276" w:lineRule="auto"/>
              <w:jc w:val="center"/>
            </w:pPr>
            <w:r>
              <w:rPr>
                <w:rFonts w:ascii="Times New Roman" w:hAnsi="Times New Roman" w:eastAsia="黑体"/>
                <w:b/>
                <w:sz w:val="19"/>
              </w:rPr>
              <w:t>知识产权名称</w:t>
            </w:r>
          </w:p>
        </w:tc>
        <w:tc>
          <w:tcPr>
            <w:tcW w:w="1134" w:type="dxa"/>
          </w:tcPr>
          <w:p w14:paraId="4D2BB011">
            <w:pPr>
              <w:spacing w:before="40" w:after="40" w:line="276" w:lineRule="auto"/>
              <w:jc w:val="center"/>
            </w:pPr>
            <w:r>
              <w:rPr>
                <w:rFonts w:ascii="Times New Roman" w:hAnsi="Times New Roman" w:eastAsia="黑体"/>
                <w:b/>
                <w:sz w:val="19"/>
              </w:rPr>
              <w:t>类型</w:t>
            </w:r>
          </w:p>
        </w:tc>
        <w:tc>
          <w:tcPr>
            <w:tcW w:w="2041" w:type="dxa"/>
          </w:tcPr>
          <w:p w14:paraId="707B9FF0">
            <w:pPr>
              <w:spacing w:before="40" w:after="40" w:line="276" w:lineRule="auto"/>
              <w:jc w:val="center"/>
            </w:pPr>
            <w:r>
              <w:rPr>
                <w:rFonts w:ascii="Times New Roman" w:hAnsi="Times New Roman" w:eastAsia="黑体"/>
                <w:b/>
                <w:sz w:val="19"/>
              </w:rPr>
              <w:t>证书编号</w:t>
            </w:r>
          </w:p>
        </w:tc>
        <w:tc>
          <w:tcPr>
            <w:tcW w:w="1361" w:type="dxa"/>
          </w:tcPr>
          <w:p w14:paraId="26F80289">
            <w:pPr>
              <w:spacing w:before="40" w:after="40" w:line="276" w:lineRule="auto"/>
              <w:jc w:val="center"/>
            </w:pPr>
            <w:r>
              <w:rPr>
                <w:rFonts w:ascii="Times New Roman" w:hAnsi="Times New Roman" w:eastAsia="黑体"/>
                <w:b/>
                <w:sz w:val="19"/>
              </w:rPr>
              <w:t>取得时间</w:t>
            </w:r>
          </w:p>
        </w:tc>
      </w:tr>
      <w:tr w14:paraId="360FE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0B12591">
            <w:pPr>
              <w:spacing w:before="40" w:after="40" w:line="276" w:lineRule="auto"/>
            </w:pPr>
            <w:r>
              <w:rPr>
                <w:rFonts w:ascii="Times New Roman" w:hAnsi="Times New Roman" w:eastAsia="宋体"/>
                <w:b w:val="0"/>
                <w:sz w:val="19"/>
              </w:rPr>
              <w:t>1</w:t>
            </w:r>
          </w:p>
        </w:tc>
        <w:tc>
          <w:tcPr>
            <w:tcW w:w="3175" w:type="dxa"/>
          </w:tcPr>
          <w:p w14:paraId="509B4D09">
            <w:pPr>
              <w:spacing w:before="40" w:after="40" w:line="276" w:lineRule="auto"/>
            </w:pPr>
            <w:r>
              <w:rPr>
                <w:rFonts w:hint="eastAsia"/>
                <w:b w:val="0"/>
                <w:sz w:val="19"/>
                <w:lang w:eastAsia="zh-CN"/>
              </w:rPr>
              <w:t>黑曜石</w:t>
            </w:r>
            <w:r>
              <w:rPr>
                <w:rFonts w:ascii="Times New Roman" w:hAnsi="Times New Roman" w:eastAsia="宋体"/>
                <w:b w:val="0"/>
                <w:sz w:val="19"/>
              </w:rPr>
              <w:t>车辆识别与车流分析系统 V1.0</w:t>
            </w:r>
          </w:p>
        </w:tc>
        <w:tc>
          <w:tcPr>
            <w:tcW w:w="1134" w:type="dxa"/>
          </w:tcPr>
          <w:p w14:paraId="4F157CC6">
            <w:pPr>
              <w:spacing w:before="40" w:after="40" w:line="276" w:lineRule="auto"/>
            </w:pPr>
            <w:r>
              <w:rPr>
                <w:rFonts w:ascii="Times New Roman" w:hAnsi="Times New Roman" w:eastAsia="宋体"/>
                <w:b w:val="0"/>
                <w:sz w:val="19"/>
              </w:rPr>
              <w:t>软件著作权</w:t>
            </w:r>
          </w:p>
        </w:tc>
        <w:tc>
          <w:tcPr>
            <w:tcW w:w="2041" w:type="dxa"/>
          </w:tcPr>
          <w:p w14:paraId="0BD8E85C">
            <w:pPr>
              <w:spacing w:before="40" w:after="40" w:line="276" w:lineRule="auto"/>
            </w:pPr>
            <w:r>
              <w:rPr>
                <w:rFonts w:ascii="Times New Roman" w:hAnsi="Times New Roman" w:eastAsia="宋体"/>
                <w:b w:val="0"/>
                <w:sz w:val="19"/>
              </w:rPr>
              <w:t xml:space="preserve">软著登字第 </w:t>
            </w:r>
            <w:r>
              <w:rPr>
                <w:rFonts w:hint="eastAsia"/>
                <w:b w:val="0"/>
                <w:sz w:val="19"/>
                <w:lang w:val="en-US" w:eastAsia="zh-CN"/>
              </w:rPr>
              <w:t>2022325</w:t>
            </w:r>
            <w:r>
              <w:rPr>
                <w:rFonts w:ascii="Times New Roman" w:hAnsi="Times New Roman" w:eastAsia="宋体"/>
                <w:b w:val="0"/>
                <w:sz w:val="19"/>
              </w:rPr>
              <w:t>号</w:t>
            </w:r>
          </w:p>
        </w:tc>
        <w:tc>
          <w:tcPr>
            <w:tcW w:w="1361" w:type="dxa"/>
          </w:tcPr>
          <w:p w14:paraId="00A0370C">
            <w:pPr>
              <w:spacing w:before="40" w:after="40" w:line="276" w:lineRule="auto"/>
            </w:pPr>
            <w:r>
              <w:rPr>
                <w:rFonts w:ascii="Times New Roman" w:hAnsi="Times New Roman" w:eastAsia="宋体"/>
                <w:b w:val="0"/>
                <w:sz w:val="19"/>
              </w:rPr>
              <w:t>2022 年</w:t>
            </w:r>
          </w:p>
        </w:tc>
      </w:tr>
      <w:tr w14:paraId="1CF9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72115D7">
            <w:pPr>
              <w:spacing w:before="40" w:after="40" w:line="276" w:lineRule="auto"/>
            </w:pPr>
            <w:r>
              <w:rPr>
                <w:rFonts w:ascii="Times New Roman" w:hAnsi="Times New Roman" w:eastAsia="宋体"/>
                <w:b w:val="0"/>
                <w:sz w:val="19"/>
              </w:rPr>
              <w:t>2</w:t>
            </w:r>
          </w:p>
        </w:tc>
        <w:tc>
          <w:tcPr>
            <w:tcW w:w="3175" w:type="dxa"/>
          </w:tcPr>
          <w:p w14:paraId="64A17881">
            <w:pPr>
              <w:spacing w:before="40" w:after="40" w:line="276" w:lineRule="auto"/>
            </w:pPr>
            <w:r>
              <w:rPr>
                <w:rFonts w:hint="eastAsia"/>
                <w:b w:val="0"/>
                <w:sz w:val="19"/>
                <w:lang w:eastAsia="zh-CN"/>
              </w:rPr>
              <w:t>黑曜石</w:t>
            </w:r>
            <w:r>
              <w:rPr>
                <w:rFonts w:ascii="Times New Roman" w:hAnsi="Times New Roman" w:eastAsia="宋体"/>
                <w:b w:val="0"/>
                <w:sz w:val="19"/>
              </w:rPr>
              <w:t>地磅称重与计量管理系统 V1.0</w:t>
            </w:r>
          </w:p>
        </w:tc>
        <w:tc>
          <w:tcPr>
            <w:tcW w:w="1134" w:type="dxa"/>
          </w:tcPr>
          <w:p w14:paraId="705EC8EE">
            <w:pPr>
              <w:spacing w:before="40" w:after="40" w:line="276" w:lineRule="auto"/>
            </w:pPr>
            <w:r>
              <w:rPr>
                <w:rFonts w:ascii="Times New Roman" w:hAnsi="Times New Roman" w:eastAsia="宋体"/>
                <w:b w:val="0"/>
                <w:sz w:val="19"/>
              </w:rPr>
              <w:t>软件著作权</w:t>
            </w:r>
          </w:p>
        </w:tc>
        <w:tc>
          <w:tcPr>
            <w:tcW w:w="2041" w:type="dxa"/>
          </w:tcPr>
          <w:p w14:paraId="259FC9C6">
            <w:pPr>
              <w:spacing w:before="40" w:after="40" w:line="276" w:lineRule="auto"/>
            </w:pPr>
            <w:r>
              <w:rPr>
                <w:rFonts w:ascii="Times New Roman" w:hAnsi="Times New Roman" w:eastAsia="宋体"/>
                <w:b w:val="0"/>
                <w:sz w:val="19"/>
              </w:rPr>
              <w:t xml:space="preserve">软著登字第 </w:t>
            </w:r>
            <w:r>
              <w:rPr>
                <w:rFonts w:hint="eastAsia"/>
                <w:b w:val="0"/>
                <w:sz w:val="19"/>
                <w:lang w:val="en-US" w:eastAsia="zh-CN"/>
              </w:rPr>
              <w:t>2022799</w:t>
            </w:r>
            <w:r>
              <w:rPr>
                <w:rFonts w:ascii="Times New Roman" w:hAnsi="Times New Roman" w:eastAsia="宋体"/>
                <w:b w:val="0"/>
                <w:sz w:val="19"/>
              </w:rPr>
              <w:t>号</w:t>
            </w:r>
          </w:p>
        </w:tc>
        <w:tc>
          <w:tcPr>
            <w:tcW w:w="1361" w:type="dxa"/>
          </w:tcPr>
          <w:p w14:paraId="1AD66D78">
            <w:pPr>
              <w:spacing w:before="40" w:after="40" w:line="276" w:lineRule="auto"/>
            </w:pPr>
            <w:r>
              <w:rPr>
                <w:rFonts w:ascii="Times New Roman" w:hAnsi="Times New Roman" w:eastAsia="宋体"/>
                <w:b w:val="0"/>
                <w:sz w:val="19"/>
              </w:rPr>
              <w:t>2022 年</w:t>
            </w:r>
          </w:p>
        </w:tc>
      </w:tr>
      <w:tr w14:paraId="699A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E7EFD87">
            <w:pPr>
              <w:spacing w:before="40" w:after="40" w:line="276" w:lineRule="auto"/>
            </w:pPr>
            <w:r>
              <w:rPr>
                <w:rFonts w:ascii="Times New Roman" w:hAnsi="Times New Roman" w:eastAsia="宋体"/>
                <w:b w:val="0"/>
                <w:sz w:val="19"/>
              </w:rPr>
              <w:t>3</w:t>
            </w:r>
          </w:p>
        </w:tc>
        <w:tc>
          <w:tcPr>
            <w:tcW w:w="3175" w:type="dxa"/>
          </w:tcPr>
          <w:p w14:paraId="13F2B44C">
            <w:pPr>
              <w:spacing w:before="40" w:after="40" w:line="276" w:lineRule="auto"/>
            </w:pPr>
            <w:r>
              <w:rPr>
                <w:rFonts w:hint="eastAsia"/>
                <w:b w:val="0"/>
                <w:sz w:val="19"/>
                <w:lang w:eastAsia="zh-CN"/>
              </w:rPr>
              <w:t>黑曜石</w:t>
            </w:r>
            <w:r>
              <w:rPr>
                <w:rFonts w:ascii="Times New Roman" w:hAnsi="Times New Roman" w:eastAsia="宋体"/>
                <w:b w:val="0"/>
                <w:sz w:val="19"/>
              </w:rPr>
              <w:t>电子围栏与位置服务平台 V1.0</w:t>
            </w:r>
          </w:p>
        </w:tc>
        <w:tc>
          <w:tcPr>
            <w:tcW w:w="1134" w:type="dxa"/>
          </w:tcPr>
          <w:p w14:paraId="50A9B522">
            <w:pPr>
              <w:spacing w:before="40" w:after="40" w:line="276" w:lineRule="auto"/>
            </w:pPr>
            <w:r>
              <w:rPr>
                <w:rFonts w:ascii="Times New Roman" w:hAnsi="Times New Roman" w:eastAsia="宋体"/>
                <w:b w:val="0"/>
                <w:sz w:val="19"/>
              </w:rPr>
              <w:t>软件著作权</w:t>
            </w:r>
          </w:p>
        </w:tc>
        <w:tc>
          <w:tcPr>
            <w:tcW w:w="2041" w:type="dxa"/>
          </w:tcPr>
          <w:p w14:paraId="28598EE4">
            <w:pPr>
              <w:spacing w:before="40" w:after="40" w:line="276" w:lineRule="auto"/>
            </w:pPr>
            <w:r>
              <w:rPr>
                <w:rFonts w:ascii="Times New Roman" w:hAnsi="Times New Roman" w:eastAsia="宋体"/>
                <w:b w:val="0"/>
                <w:sz w:val="19"/>
              </w:rPr>
              <w:t xml:space="preserve">软著登字第 </w:t>
            </w:r>
            <w:r>
              <w:rPr>
                <w:rFonts w:hint="eastAsia"/>
                <w:b w:val="0"/>
                <w:sz w:val="19"/>
                <w:lang w:val="en-US" w:eastAsia="zh-CN"/>
              </w:rPr>
              <w:t>2023328</w:t>
            </w:r>
            <w:r>
              <w:rPr>
                <w:rFonts w:ascii="Times New Roman" w:hAnsi="Times New Roman" w:eastAsia="宋体"/>
                <w:b w:val="0"/>
                <w:sz w:val="19"/>
              </w:rPr>
              <w:t>号</w:t>
            </w:r>
          </w:p>
        </w:tc>
        <w:tc>
          <w:tcPr>
            <w:tcW w:w="1361" w:type="dxa"/>
          </w:tcPr>
          <w:p w14:paraId="1577CD32">
            <w:pPr>
              <w:spacing w:before="40" w:after="40" w:line="276" w:lineRule="auto"/>
            </w:pPr>
            <w:r>
              <w:rPr>
                <w:rFonts w:ascii="Times New Roman" w:hAnsi="Times New Roman" w:eastAsia="宋体"/>
                <w:b w:val="0"/>
                <w:sz w:val="19"/>
              </w:rPr>
              <w:t>2023 年</w:t>
            </w:r>
          </w:p>
        </w:tc>
      </w:tr>
      <w:tr w14:paraId="1D993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A9C6CF5">
            <w:pPr>
              <w:spacing w:before="40" w:after="40" w:line="276" w:lineRule="auto"/>
            </w:pPr>
            <w:r>
              <w:rPr>
                <w:rFonts w:ascii="Times New Roman" w:hAnsi="Times New Roman" w:eastAsia="宋体"/>
                <w:b w:val="0"/>
                <w:sz w:val="19"/>
              </w:rPr>
              <w:t>4</w:t>
            </w:r>
          </w:p>
        </w:tc>
        <w:tc>
          <w:tcPr>
            <w:tcW w:w="3175" w:type="dxa"/>
          </w:tcPr>
          <w:p w14:paraId="2B63FD3B">
            <w:pPr>
              <w:spacing w:before="40" w:after="40" w:line="276" w:lineRule="auto"/>
            </w:pPr>
            <w:r>
              <w:rPr>
                <w:rFonts w:hint="eastAsia"/>
                <w:b w:val="0"/>
                <w:sz w:val="19"/>
                <w:lang w:eastAsia="zh-CN"/>
              </w:rPr>
              <w:t>黑曜石</w:t>
            </w:r>
            <w:r>
              <w:rPr>
                <w:rFonts w:ascii="Times New Roman" w:hAnsi="Times New Roman" w:eastAsia="宋体"/>
                <w:b w:val="0"/>
                <w:sz w:val="19"/>
              </w:rPr>
              <w:t>矿山生产调度可视化系统 V1.0</w:t>
            </w:r>
          </w:p>
        </w:tc>
        <w:tc>
          <w:tcPr>
            <w:tcW w:w="1134" w:type="dxa"/>
          </w:tcPr>
          <w:p w14:paraId="5C2D2C7C">
            <w:pPr>
              <w:spacing w:before="40" w:after="40" w:line="276" w:lineRule="auto"/>
            </w:pPr>
            <w:r>
              <w:rPr>
                <w:rFonts w:ascii="Times New Roman" w:hAnsi="Times New Roman" w:eastAsia="宋体"/>
                <w:b w:val="0"/>
                <w:sz w:val="19"/>
              </w:rPr>
              <w:t>软件著作权</w:t>
            </w:r>
          </w:p>
        </w:tc>
        <w:tc>
          <w:tcPr>
            <w:tcW w:w="2041" w:type="dxa"/>
          </w:tcPr>
          <w:p w14:paraId="20E2BCFB">
            <w:pPr>
              <w:spacing w:before="40" w:after="40" w:line="276" w:lineRule="auto"/>
            </w:pPr>
            <w:r>
              <w:rPr>
                <w:rFonts w:ascii="Times New Roman" w:hAnsi="Times New Roman" w:eastAsia="宋体"/>
                <w:b w:val="0"/>
                <w:sz w:val="19"/>
              </w:rPr>
              <w:t xml:space="preserve">软著登字第 </w:t>
            </w:r>
            <w:r>
              <w:rPr>
                <w:rFonts w:hint="eastAsia"/>
                <w:b w:val="0"/>
                <w:sz w:val="19"/>
                <w:lang w:val="en-US" w:eastAsia="zh-CN"/>
              </w:rPr>
              <w:t>2024001</w:t>
            </w:r>
            <w:r>
              <w:rPr>
                <w:rFonts w:ascii="Times New Roman" w:hAnsi="Times New Roman" w:eastAsia="宋体"/>
                <w:b w:val="0"/>
                <w:sz w:val="19"/>
              </w:rPr>
              <w:t xml:space="preserve"> 号</w:t>
            </w:r>
          </w:p>
        </w:tc>
        <w:tc>
          <w:tcPr>
            <w:tcW w:w="1361" w:type="dxa"/>
          </w:tcPr>
          <w:p w14:paraId="197B3667">
            <w:pPr>
              <w:spacing w:before="40" w:after="40" w:line="276" w:lineRule="auto"/>
            </w:pPr>
            <w:r>
              <w:rPr>
                <w:rFonts w:ascii="Times New Roman" w:hAnsi="Times New Roman" w:eastAsia="宋体"/>
                <w:b w:val="0"/>
                <w:sz w:val="19"/>
              </w:rPr>
              <w:t>2024 年</w:t>
            </w:r>
          </w:p>
        </w:tc>
      </w:tr>
      <w:tr w14:paraId="58839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8BA4F91">
            <w:pPr>
              <w:spacing w:before="40" w:after="40" w:line="276" w:lineRule="auto"/>
            </w:pPr>
            <w:r>
              <w:rPr>
                <w:rFonts w:ascii="Times New Roman" w:hAnsi="Times New Roman" w:eastAsia="宋体"/>
                <w:b w:val="0"/>
                <w:sz w:val="19"/>
              </w:rPr>
              <w:t>5</w:t>
            </w:r>
          </w:p>
        </w:tc>
        <w:tc>
          <w:tcPr>
            <w:tcW w:w="3175" w:type="dxa"/>
          </w:tcPr>
          <w:p w14:paraId="5FE807C7">
            <w:pPr>
              <w:spacing w:before="40" w:after="40" w:line="276" w:lineRule="auto"/>
            </w:pPr>
            <w:r>
              <w:rPr>
                <w:rFonts w:ascii="Times New Roman" w:hAnsi="Times New Roman" w:eastAsia="宋体"/>
                <w:b w:val="0"/>
                <w:sz w:val="19"/>
              </w:rPr>
              <w:t>一种复杂工况下的车辆牌照识别方法及装置</w:t>
            </w:r>
          </w:p>
        </w:tc>
        <w:tc>
          <w:tcPr>
            <w:tcW w:w="1134" w:type="dxa"/>
          </w:tcPr>
          <w:p w14:paraId="7FF426ED">
            <w:pPr>
              <w:spacing w:before="40" w:after="40" w:line="276" w:lineRule="auto"/>
            </w:pPr>
            <w:r>
              <w:rPr>
                <w:rFonts w:ascii="Times New Roman" w:hAnsi="Times New Roman" w:eastAsia="宋体"/>
                <w:b w:val="0"/>
                <w:sz w:val="19"/>
              </w:rPr>
              <w:t>发明专利</w:t>
            </w:r>
          </w:p>
        </w:tc>
        <w:tc>
          <w:tcPr>
            <w:tcW w:w="2041" w:type="dxa"/>
          </w:tcPr>
          <w:p w14:paraId="690D45A8">
            <w:pPr>
              <w:spacing w:before="40" w:after="40" w:line="276" w:lineRule="auto"/>
              <w:rPr>
                <w:rFonts w:hint="eastAsia" w:eastAsia="宋体"/>
                <w:lang w:eastAsia="zh-CN"/>
              </w:rPr>
            </w:pPr>
            <w:r>
              <w:rPr>
                <w:rFonts w:ascii="Times New Roman" w:hAnsi="Times New Roman" w:eastAsia="宋体"/>
                <w:b w:val="0"/>
                <w:sz w:val="19"/>
              </w:rPr>
              <w:t xml:space="preserve">ZL2023 1 </w:t>
            </w:r>
            <w:r>
              <w:rPr>
                <w:rFonts w:hint="eastAsia"/>
                <w:b w:val="0"/>
                <w:sz w:val="19"/>
                <w:lang w:val="en-US" w:eastAsia="zh-CN"/>
              </w:rPr>
              <w:t>1234567</w:t>
            </w:r>
            <w:r>
              <w:rPr>
                <w:rFonts w:ascii="Times New Roman" w:hAnsi="Times New Roman" w:eastAsia="宋体"/>
                <w:b w:val="0"/>
                <w:sz w:val="19"/>
              </w:rPr>
              <w:t>.</w:t>
            </w:r>
            <w:r>
              <w:rPr>
                <w:rFonts w:hint="eastAsia"/>
                <w:b w:val="0"/>
                <w:sz w:val="19"/>
                <w:lang w:val="en-US" w:eastAsia="zh-CN"/>
              </w:rPr>
              <w:t>0</w:t>
            </w:r>
          </w:p>
        </w:tc>
        <w:tc>
          <w:tcPr>
            <w:tcW w:w="1361" w:type="dxa"/>
          </w:tcPr>
          <w:p w14:paraId="48505A07">
            <w:pPr>
              <w:spacing w:before="40" w:after="40" w:line="276" w:lineRule="auto"/>
            </w:pPr>
            <w:r>
              <w:rPr>
                <w:rFonts w:ascii="Times New Roman" w:hAnsi="Times New Roman" w:eastAsia="宋体"/>
                <w:b w:val="0"/>
                <w:sz w:val="19"/>
              </w:rPr>
              <w:t>2024 年</w:t>
            </w:r>
          </w:p>
        </w:tc>
      </w:tr>
    </w:tbl>
    <w:p w14:paraId="5568BCC7">
      <w:pPr>
        <w:spacing w:after="80"/>
      </w:pPr>
    </w:p>
    <w:p w14:paraId="2DF6BEBA">
      <w:pPr>
        <w:jc w:val="center"/>
      </w:pPr>
      <w:r>
        <w:rPr>
          <w:rFonts w:ascii="Times New Roman" w:hAnsi="Times New Roman" w:eastAsia="黑体"/>
          <w:b/>
          <w:sz w:val="32"/>
        </w:rPr>
        <w:t>八、项目实施方案</w:t>
      </w:r>
    </w:p>
    <w:p w14:paraId="6194CED4">
      <w:pPr>
        <w:spacing w:before="200" w:after="160" w:line="360" w:lineRule="auto"/>
      </w:pPr>
      <w:r>
        <w:rPr>
          <w:rFonts w:ascii="Times New Roman" w:hAnsi="Times New Roman" w:eastAsia="黑体"/>
          <w:b/>
          <w:sz w:val="30"/>
        </w:rPr>
        <w:t>1. 项目需求理解与总体技术方案</w:t>
      </w:r>
    </w:p>
    <w:p w14:paraId="716E9F07">
      <w:pPr>
        <w:spacing w:before="160" w:after="120" w:line="360" w:lineRule="auto"/>
      </w:pPr>
      <w:r>
        <w:rPr>
          <w:rFonts w:ascii="Times New Roman" w:hAnsi="Times New Roman" w:eastAsia="黑体"/>
          <w:b/>
          <w:sz w:val="28"/>
        </w:rPr>
        <w:t>1.1 业务理解：倒矿作业全流程</w:t>
      </w:r>
    </w:p>
    <w:p w14:paraId="68CB76BD">
      <w:pPr>
        <w:spacing w:before="0" w:after="120" w:line="360" w:lineRule="auto"/>
        <w:ind w:firstLine="480"/>
      </w:pPr>
      <w:r>
        <w:rPr>
          <w:rFonts w:ascii="Times New Roman" w:hAnsi="Times New Roman" w:eastAsia="宋体"/>
          <w:b w:val="0"/>
          <w:sz w:val="24"/>
        </w:rPr>
        <w:t>我方通过研读招标文件并结合同类矿山项目经验，将矿区倒矿作业的完整业务链路梳理如下：</w:t>
      </w:r>
    </w:p>
    <w:p w14:paraId="4E35FC61">
      <w:pPr>
        <w:spacing w:before="0" w:after="120" w:line="360" w:lineRule="auto"/>
        <w:ind w:firstLine="480"/>
      </w:pPr>
      <w:r>
        <w:rPr>
          <w:rFonts w:ascii="Times New Roman" w:hAnsi="Times New Roman" w:eastAsia="宋体"/>
          <w:b w:val="0"/>
          <w:sz w:val="24"/>
        </w:rPr>
        <w:t>派车调度（调度中心下发运输任务，指定起点采区、终点卸矿点）→ 空车出场识别 → 空车过磅（皮重）→ 采区装矿 → 重车过磅（毛重，净重＝毛重－皮重）→ 重车运输至卸矿点 → 卸矿点车牌识别 + 进入电子围栏 → 举升卸矿（停留时长、重量变化）→ 驶离围栏 → 空车回场过磅 → 出场识别 → 车次生成 → 与运输单位对账结算。</w:t>
      </w:r>
    </w:p>
    <w:p w14:paraId="3E3FB8F9">
      <w:pPr>
        <w:spacing w:before="0" w:after="120" w:line="360" w:lineRule="auto"/>
        <w:ind w:firstLine="480"/>
      </w:pPr>
      <w:r>
        <w:rPr>
          <w:rFonts w:ascii="Times New Roman" w:hAnsi="Times New Roman" w:eastAsia="宋体"/>
          <w:b w:val="0"/>
          <w:sz w:val="24"/>
        </w:rPr>
        <w:t>上述链路中，车辆身份、卸货次数、作业区域是三个核心管理要素，分别对应本项目的三大建设内容：车牌识别、卸货次数统计、电子围栏。三者互为校验，共同构成倒矿作业的可信数据闭环。</w:t>
      </w:r>
    </w:p>
    <w:p w14:paraId="65C019DD">
      <w:pPr>
        <w:spacing w:before="160" w:after="120" w:line="360" w:lineRule="auto"/>
      </w:pPr>
      <w:r>
        <w:rPr>
          <w:rFonts w:ascii="Times New Roman" w:hAnsi="Times New Roman" w:eastAsia="黑体"/>
          <w:b/>
          <w:sz w:val="28"/>
        </w:rPr>
        <w:t>1.2 业务痛点分析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928"/>
        <w:gridCol w:w="2268"/>
        <w:gridCol w:w="3742"/>
      </w:tblGrid>
      <w:tr w14:paraId="35E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C23DB83">
            <w:pPr>
              <w:spacing w:before="40" w:after="40" w:line="276" w:lineRule="auto"/>
              <w:jc w:val="center"/>
            </w:pPr>
            <w:r>
              <w:rPr>
                <w:rFonts w:ascii="Times New Roman" w:hAnsi="Times New Roman" w:eastAsia="黑体"/>
                <w:b/>
                <w:sz w:val="19"/>
              </w:rPr>
              <w:t>序号</w:t>
            </w:r>
          </w:p>
        </w:tc>
        <w:tc>
          <w:tcPr>
            <w:tcW w:w="1928" w:type="dxa"/>
          </w:tcPr>
          <w:p w14:paraId="0357D306">
            <w:pPr>
              <w:spacing w:before="40" w:after="40" w:line="276" w:lineRule="auto"/>
              <w:jc w:val="center"/>
            </w:pPr>
            <w:r>
              <w:rPr>
                <w:rFonts w:ascii="Times New Roman" w:hAnsi="Times New Roman" w:eastAsia="黑体"/>
                <w:b/>
                <w:sz w:val="19"/>
              </w:rPr>
              <w:t>业务痛点</w:t>
            </w:r>
          </w:p>
        </w:tc>
        <w:tc>
          <w:tcPr>
            <w:tcW w:w="2268" w:type="dxa"/>
          </w:tcPr>
          <w:p w14:paraId="12D63A01">
            <w:pPr>
              <w:spacing w:before="40" w:after="40" w:line="276" w:lineRule="auto"/>
              <w:jc w:val="center"/>
            </w:pPr>
            <w:r>
              <w:rPr>
                <w:rFonts w:ascii="Times New Roman" w:hAnsi="Times New Roman" w:eastAsia="黑体"/>
                <w:b/>
                <w:sz w:val="19"/>
              </w:rPr>
              <w:t>产生原因</w:t>
            </w:r>
          </w:p>
        </w:tc>
        <w:tc>
          <w:tcPr>
            <w:tcW w:w="3742" w:type="dxa"/>
          </w:tcPr>
          <w:p w14:paraId="774B63BA">
            <w:pPr>
              <w:spacing w:before="40" w:after="40" w:line="276" w:lineRule="auto"/>
              <w:jc w:val="center"/>
            </w:pPr>
            <w:r>
              <w:rPr>
                <w:rFonts w:ascii="Times New Roman" w:hAnsi="Times New Roman" w:eastAsia="黑体"/>
                <w:b/>
                <w:sz w:val="19"/>
              </w:rPr>
              <w:t>本项目解决思路</w:t>
            </w:r>
          </w:p>
        </w:tc>
      </w:tr>
      <w:tr w14:paraId="553A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3A4383F">
            <w:pPr>
              <w:spacing w:before="40" w:after="40" w:line="276" w:lineRule="auto"/>
            </w:pPr>
            <w:r>
              <w:rPr>
                <w:rFonts w:ascii="Times New Roman" w:hAnsi="Times New Roman" w:eastAsia="宋体"/>
                <w:b w:val="0"/>
                <w:sz w:val="19"/>
              </w:rPr>
              <w:t>1</w:t>
            </w:r>
          </w:p>
        </w:tc>
        <w:tc>
          <w:tcPr>
            <w:tcW w:w="1928" w:type="dxa"/>
          </w:tcPr>
          <w:p w14:paraId="7C74135B">
            <w:pPr>
              <w:spacing w:before="40" w:after="40" w:line="276" w:lineRule="auto"/>
            </w:pPr>
            <w:r>
              <w:rPr>
                <w:rFonts w:ascii="Times New Roman" w:hAnsi="Times New Roman" w:eastAsia="宋体"/>
                <w:b w:val="0"/>
                <w:sz w:val="19"/>
              </w:rPr>
              <w:t>车次统计靠人工，漏记错记多，与结算数据对不上</w:t>
            </w:r>
          </w:p>
        </w:tc>
        <w:tc>
          <w:tcPr>
            <w:tcW w:w="2268" w:type="dxa"/>
          </w:tcPr>
          <w:p w14:paraId="782AE7AC">
            <w:pPr>
              <w:spacing w:before="40" w:after="40" w:line="276" w:lineRule="auto"/>
            </w:pPr>
            <w:r>
              <w:rPr>
                <w:rFonts w:ascii="Times New Roman" w:hAnsi="Times New Roman" w:eastAsia="宋体"/>
                <w:b w:val="0"/>
                <w:sz w:val="19"/>
              </w:rPr>
              <w:t>纸质票据 + 人工登记，缺乏自动采集与校验</w:t>
            </w:r>
          </w:p>
        </w:tc>
        <w:tc>
          <w:tcPr>
            <w:tcW w:w="3742" w:type="dxa"/>
          </w:tcPr>
          <w:p w14:paraId="0762B78C">
            <w:pPr>
              <w:spacing w:before="40" w:after="40" w:line="276" w:lineRule="auto"/>
            </w:pPr>
            <w:r>
              <w:rPr>
                <w:rFonts w:ascii="Times New Roman" w:hAnsi="Times New Roman" w:eastAsia="宋体"/>
                <w:b w:val="0"/>
                <w:sz w:val="19"/>
              </w:rPr>
              <w:t>以车牌识别 + 称重 + 围栏停留 + 视频存证四重校验自动生成车次，人工仅做例外复核</w:t>
            </w:r>
          </w:p>
        </w:tc>
      </w:tr>
      <w:tr w14:paraId="7C615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2F30831">
            <w:pPr>
              <w:spacing w:before="40" w:after="40" w:line="276" w:lineRule="auto"/>
            </w:pPr>
            <w:r>
              <w:rPr>
                <w:rFonts w:ascii="Times New Roman" w:hAnsi="Times New Roman" w:eastAsia="宋体"/>
                <w:b w:val="0"/>
                <w:sz w:val="19"/>
              </w:rPr>
              <w:t>2</w:t>
            </w:r>
          </w:p>
        </w:tc>
        <w:tc>
          <w:tcPr>
            <w:tcW w:w="1928" w:type="dxa"/>
          </w:tcPr>
          <w:p w14:paraId="194E7F7F">
            <w:pPr>
              <w:spacing w:before="40" w:after="40" w:line="276" w:lineRule="auto"/>
            </w:pPr>
            <w:r>
              <w:rPr>
                <w:rFonts w:ascii="Times New Roman" w:hAnsi="Times New Roman" w:eastAsia="宋体"/>
                <w:b w:val="0"/>
                <w:sz w:val="19"/>
              </w:rPr>
              <w:t>存在一车多倒、虚报车次、套牌跟车</w:t>
            </w:r>
          </w:p>
        </w:tc>
        <w:tc>
          <w:tcPr>
            <w:tcW w:w="2268" w:type="dxa"/>
          </w:tcPr>
          <w:p w14:paraId="2CE1AE0F">
            <w:pPr>
              <w:spacing w:before="40" w:after="40" w:line="276" w:lineRule="auto"/>
            </w:pPr>
            <w:r>
              <w:rPr>
                <w:rFonts w:ascii="Times New Roman" w:hAnsi="Times New Roman" w:eastAsia="宋体"/>
                <w:b w:val="0"/>
                <w:sz w:val="19"/>
              </w:rPr>
              <w:t>缺少车辆身份核验与作业过程的交叉验证</w:t>
            </w:r>
          </w:p>
        </w:tc>
        <w:tc>
          <w:tcPr>
            <w:tcW w:w="3742" w:type="dxa"/>
          </w:tcPr>
          <w:p w14:paraId="7AE3519B">
            <w:pPr>
              <w:spacing w:before="40" w:after="40" w:line="276" w:lineRule="auto"/>
            </w:pPr>
            <w:r>
              <w:rPr>
                <w:rFonts w:ascii="Times New Roman" w:hAnsi="Times New Roman" w:eastAsia="宋体"/>
                <w:b w:val="0"/>
                <w:sz w:val="19"/>
              </w:rPr>
              <w:t>建立车辆档案与黑白名单，异常行为模型自动标记（重复计次、套牌、跟车、空载）</w:t>
            </w:r>
          </w:p>
        </w:tc>
      </w:tr>
      <w:tr w14:paraId="1E20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FF5069C">
            <w:pPr>
              <w:spacing w:before="40" w:after="40" w:line="276" w:lineRule="auto"/>
            </w:pPr>
            <w:r>
              <w:rPr>
                <w:rFonts w:ascii="Times New Roman" w:hAnsi="Times New Roman" w:eastAsia="宋体"/>
                <w:b w:val="0"/>
                <w:sz w:val="19"/>
              </w:rPr>
              <w:t>3</w:t>
            </w:r>
          </w:p>
        </w:tc>
        <w:tc>
          <w:tcPr>
            <w:tcW w:w="1928" w:type="dxa"/>
          </w:tcPr>
          <w:p w14:paraId="481626B3">
            <w:pPr>
              <w:spacing w:before="40" w:after="40" w:line="276" w:lineRule="auto"/>
            </w:pPr>
            <w:r>
              <w:rPr>
                <w:rFonts w:ascii="Times New Roman" w:hAnsi="Times New Roman" w:eastAsia="宋体"/>
                <w:b w:val="0"/>
                <w:sz w:val="19"/>
              </w:rPr>
              <w:t>不按规定区域卸矿、越界作业难以及时发现和追溯</w:t>
            </w:r>
          </w:p>
        </w:tc>
        <w:tc>
          <w:tcPr>
            <w:tcW w:w="2268" w:type="dxa"/>
          </w:tcPr>
          <w:p w14:paraId="62177FB1">
            <w:pPr>
              <w:spacing w:before="40" w:after="40" w:line="276" w:lineRule="auto"/>
            </w:pPr>
            <w:r>
              <w:rPr>
                <w:rFonts w:ascii="Times New Roman" w:hAnsi="Times New Roman" w:eastAsia="宋体"/>
                <w:b w:val="0"/>
                <w:sz w:val="19"/>
              </w:rPr>
              <w:t>缺少区域管控与轨迹证据</w:t>
            </w:r>
          </w:p>
        </w:tc>
        <w:tc>
          <w:tcPr>
            <w:tcW w:w="3742" w:type="dxa"/>
          </w:tcPr>
          <w:p w14:paraId="74423962">
            <w:pPr>
              <w:spacing w:before="40" w:after="40" w:line="276" w:lineRule="auto"/>
            </w:pPr>
            <w:r>
              <w:rPr>
                <w:rFonts w:ascii="Times New Roman" w:hAnsi="Times New Roman" w:eastAsia="宋体"/>
                <w:b w:val="0"/>
                <w:sz w:val="19"/>
              </w:rPr>
              <w:t>电子围栏 + 实时告警 + 轨迹回放，形成可追溯证据链</w:t>
            </w:r>
          </w:p>
        </w:tc>
      </w:tr>
      <w:tr w14:paraId="6058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48FE1B6">
            <w:pPr>
              <w:spacing w:before="40" w:after="40" w:line="276" w:lineRule="auto"/>
            </w:pPr>
            <w:r>
              <w:rPr>
                <w:rFonts w:ascii="Times New Roman" w:hAnsi="Times New Roman" w:eastAsia="宋体"/>
                <w:b w:val="0"/>
                <w:sz w:val="19"/>
              </w:rPr>
              <w:t>4</w:t>
            </w:r>
          </w:p>
        </w:tc>
        <w:tc>
          <w:tcPr>
            <w:tcW w:w="1928" w:type="dxa"/>
          </w:tcPr>
          <w:p w14:paraId="6AE5D9C2">
            <w:pPr>
              <w:spacing w:before="40" w:after="40" w:line="276" w:lineRule="auto"/>
            </w:pPr>
            <w:r>
              <w:rPr>
                <w:rFonts w:ascii="Times New Roman" w:hAnsi="Times New Roman" w:eastAsia="宋体"/>
                <w:b w:val="0"/>
                <w:sz w:val="19"/>
              </w:rPr>
              <w:t>地磅、视频、结算系统数据分散，无法联动</w:t>
            </w:r>
          </w:p>
        </w:tc>
        <w:tc>
          <w:tcPr>
            <w:tcW w:w="2268" w:type="dxa"/>
          </w:tcPr>
          <w:p w14:paraId="65AC7FC4">
            <w:pPr>
              <w:spacing w:before="40" w:after="40" w:line="276" w:lineRule="auto"/>
            </w:pPr>
            <w:r>
              <w:rPr>
                <w:rFonts w:ascii="Times New Roman" w:hAnsi="Times New Roman" w:eastAsia="宋体"/>
                <w:b w:val="0"/>
                <w:sz w:val="19"/>
              </w:rPr>
              <w:t>各系统独立建设，无统一数据口径</w:t>
            </w:r>
          </w:p>
        </w:tc>
        <w:tc>
          <w:tcPr>
            <w:tcW w:w="3742" w:type="dxa"/>
          </w:tcPr>
          <w:p w14:paraId="4969B249">
            <w:pPr>
              <w:spacing w:before="40" w:after="40" w:line="276" w:lineRule="auto"/>
            </w:pPr>
            <w:r>
              <w:rPr>
                <w:rFonts w:ascii="Times New Roman" w:hAnsi="Times New Roman" w:eastAsia="宋体"/>
                <w:b w:val="0"/>
                <w:sz w:val="19"/>
              </w:rPr>
              <w:t>建设统一数据中心与接口适配层，实现车辆、车次、计量、结算数据双向同步</w:t>
            </w:r>
          </w:p>
        </w:tc>
      </w:tr>
      <w:tr w14:paraId="4AFC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A407DA5">
            <w:pPr>
              <w:spacing w:before="40" w:after="40" w:line="276" w:lineRule="auto"/>
            </w:pPr>
            <w:r>
              <w:rPr>
                <w:rFonts w:ascii="Times New Roman" w:hAnsi="Times New Roman" w:eastAsia="宋体"/>
                <w:b w:val="0"/>
                <w:sz w:val="19"/>
              </w:rPr>
              <w:t>5</w:t>
            </w:r>
          </w:p>
        </w:tc>
        <w:tc>
          <w:tcPr>
            <w:tcW w:w="1928" w:type="dxa"/>
          </w:tcPr>
          <w:p w14:paraId="143B2FB0">
            <w:pPr>
              <w:spacing w:before="40" w:after="40" w:line="276" w:lineRule="auto"/>
            </w:pPr>
            <w:r>
              <w:rPr>
                <w:rFonts w:ascii="Times New Roman" w:hAnsi="Times New Roman" w:eastAsia="宋体"/>
                <w:b w:val="0"/>
                <w:sz w:val="19"/>
              </w:rPr>
              <w:t>争议处理缺少证据</w:t>
            </w:r>
          </w:p>
        </w:tc>
        <w:tc>
          <w:tcPr>
            <w:tcW w:w="2268" w:type="dxa"/>
          </w:tcPr>
          <w:p w14:paraId="78AB1E8E">
            <w:pPr>
              <w:spacing w:before="40" w:after="40" w:line="276" w:lineRule="auto"/>
            </w:pPr>
            <w:r>
              <w:rPr>
                <w:rFonts w:ascii="Times New Roman" w:hAnsi="Times New Roman" w:eastAsia="宋体"/>
                <w:b w:val="0"/>
                <w:sz w:val="19"/>
              </w:rPr>
              <w:t>无过程留痕与视频存证</w:t>
            </w:r>
          </w:p>
        </w:tc>
        <w:tc>
          <w:tcPr>
            <w:tcW w:w="3742" w:type="dxa"/>
          </w:tcPr>
          <w:p w14:paraId="036CC38C">
            <w:pPr>
              <w:spacing w:before="40" w:after="40" w:line="276" w:lineRule="auto"/>
            </w:pPr>
            <w:r>
              <w:rPr>
                <w:rFonts w:ascii="Times New Roman" w:hAnsi="Times New Roman" w:eastAsia="宋体"/>
                <w:b w:val="0"/>
                <w:sz w:val="19"/>
              </w:rPr>
              <w:t>每一次有效卸货均留存车牌抓拍图、称重数据、围栏进出时间、定位轨迹，支持一键调阅</w:t>
            </w:r>
          </w:p>
        </w:tc>
      </w:tr>
    </w:tbl>
    <w:p w14:paraId="73EF1F9F">
      <w:pPr>
        <w:spacing w:after="80"/>
      </w:pPr>
    </w:p>
    <w:p w14:paraId="2FE7A40F">
      <w:pPr>
        <w:spacing w:before="160" w:after="120" w:line="360" w:lineRule="auto"/>
      </w:pPr>
      <w:r>
        <w:rPr>
          <w:rFonts w:ascii="Times New Roman" w:hAnsi="Times New Roman" w:eastAsia="黑体"/>
          <w:b/>
          <w:sz w:val="28"/>
        </w:rPr>
        <w:t>1.3 系统总体架构</w:t>
      </w:r>
    </w:p>
    <w:p w14:paraId="50F48EF0">
      <w:pPr>
        <w:spacing w:before="0" w:after="120" w:line="360" w:lineRule="auto"/>
        <w:ind w:firstLine="480"/>
      </w:pPr>
      <w:r>
        <w:rPr>
          <w:rFonts w:ascii="Times New Roman" w:hAnsi="Times New Roman" w:eastAsia="宋体"/>
          <w:b w:val="0"/>
          <w:sz w:val="24"/>
        </w:rPr>
        <w:t>系统采用分层架构设计，自下而上分为五层：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969"/>
        <w:gridCol w:w="3402"/>
      </w:tblGrid>
      <w:tr w14:paraId="1C43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DCC87CC">
            <w:pPr>
              <w:spacing w:before="40" w:after="40" w:line="276" w:lineRule="auto"/>
              <w:jc w:val="center"/>
            </w:pPr>
            <w:r>
              <w:rPr>
                <w:rFonts w:ascii="Times New Roman" w:hAnsi="Times New Roman" w:eastAsia="黑体"/>
                <w:b/>
                <w:sz w:val="19"/>
              </w:rPr>
              <w:t>层次</w:t>
            </w:r>
          </w:p>
        </w:tc>
        <w:tc>
          <w:tcPr>
            <w:tcW w:w="3969" w:type="dxa"/>
          </w:tcPr>
          <w:p w14:paraId="54926AC5">
            <w:pPr>
              <w:spacing w:before="40" w:after="40" w:line="276" w:lineRule="auto"/>
              <w:jc w:val="center"/>
            </w:pPr>
            <w:r>
              <w:rPr>
                <w:rFonts w:ascii="Times New Roman" w:hAnsi="Times New Roman" w:eastAsia="黑体"/>
                <w:b/>
                <w:sz w:val="19"/>
              </w:rPr>
              <w:t>主要内容</w:t>
            </w:r>
          </w:p>
        </w:tc>
        <w:tc>
          <w:tcPr>
            <w:tcW w:w="3402" w:type="dxa"/>
          </w:tcPr>
          <w:p w14:paraId="7DB2F226">
            <w:pPr>
              <w:spacing w:before="40" w:after="40" w:line="276" w:lineRule="auto"/>
              <w:jc w:val="center"/>
            </w:pPr>
            <w:r>
              <w:rPr>
                <w:rFonts w:ascii="Times New Roman" w:hAnsi="Times New Roman" w:eastAsia="黑体"/>
                <w:b/>
                <w:sz w:val="19"/>
              </w:rPr>
              <w:t>说明</w:t>
            </w:r>
          </w:p>
        </w:tc>
      </w:tr>
      <w:tr w14:paraId="7C271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84B9A06">
            <w:pPr>
              <w:spacing w:before="40" w:after="40" w:line="276" w:lineRule="auto"/>
            </w:pPr>
            <w:r>
              <w:rPr>
                <w:rFonts w:ascii="Times New Roman" w:hAnsi="Times New Roman" w:eastAsia="宋体"/>
                <w:b w:val="0"/>
                <w:sz w:val="19"/>
              </w:rPr>
              <w:t>感知层</w:t>
            </w:r>
          </w:p>
        </w:tc>
        <w:tc>
          <w:tcPr>
            <w:tcW w:w="3969" w:type="dxa"/>
          </w:tcPr>
          <w:p w14:paraId="00DAE257">
            <w:pPr>
              <w:spacing w:before="40" w:after="40" w:line="276" w:lineRule="auto"/>
            </w:pPr>
            <w:r>
              <w:rPr>
                <w:rFonts w:ascii="Times New Roman" w:hAnsi="Times New Roman" w:eastAsia="宋体"/>
                <w:b w:val="0"/>
                <w:sz w:val="19"/>
              </w:rPr>
              <w:t>车牌识别摄像机、地磅称重仪表、北斗/GPS 车载终端（或矿方既有定位平台）、视频监控平台</w:t>
            </w:r>
          </w:p>
        </w:tc>
        <w:tc>
          <w:tcPr>
            <w:tcW w:w="3402" w:type="dxa"/>
          </w:tcPr>
          <w:p w14:paraId="4E07307B">
            <w:pPr>
              <w:spacing w:before="40" w:after="40" w:line="276" w:lineRule="auto"/>
            </w:pPr>
            <w:r>
              <w:rPr>
                <w:rFonts w:ascii="Times New Roman" w:hAnsi="Times New Roman" w:eastAsia="宋体"/>
                <w:b w:val="0"/>
                <w:sz w:val="19"/>
              </w:rPr>
              <w:t>由招标人提供或既有系统，本项目负责接入与联调</w:t>
            </w:r>
          </w:p>
        </w:tc>
      </w:tr>
      <w:tr w14:paraId="04F3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E85FEA2">
            <w:pPr>
              <w:spacing w:before="40" w:after="40" w:line="276" w:lineRule="auto"/>
            </w:pPr>
            <w:r>
              <w:rPr>
                <w:rFonts w:ascii="Times New Roman" w:hAnsi="Times New Roman" w:eastAsia="宋体"/>
                <w:b w:val="0"/>
                <w:sz w:val="19"/>
              </w:rPr>
              <w:t>数据接入层</w:t>
            </w:r>
          </w:p>
        </w:tc>
        <w:tc>
          <w:tcPr>
            <w:tcW w:w="3969" w:type="dxa"/>
          </w:tcPr>
          <w:p w14:paraId="0561BD16">
            <w:pPr>
              <w:spacing w:before="40" w:after="40" w:line="276" w:lineRule="auto"/>
            </w:pPr>
            <w:r>
              <w:rPr>
                <w:rFonts w:ascii="Times New Roman" w:hAnsi="Times New Roman" w:eastAsia="宋体"/>
                <w:b w:val="0"/>
                <w:sz w:val="19"/>
              </w:rPr>
              <w:t>RTSP/GB28181 视频流接入组件、称重数据接口、定位数据接入组件、接口适配与清洗组件</w:t>
            </w:r>
          </w:p>
        </w:tc>
        <w:tc>
          <w:tcPr>
            <w:tcW w:w="3402" w:type="dxa"/>
          </w:tcPr>
          <w:p w14:paraId="1D27C64B">
            <w:pPr>
              <w:spacing w:before="40" w:after="40" w:line="276" w:lineRule="auto"/>
            </w:pPr>
            <w:r>
              <w:rPr>
                <w:rFonts w:ascii="Times New Roman" w:hAnsi="Times New Roman" w:eastAsia="宋体"/>
                <w:b w:val="0"/>
                <w:sz w:val="19"/>
              </w:rPr>
              <w:t>屏蔽异构设备差异，统一数据格式与时间戳</w:t>
            </w:r>
          </w:p>
        </w:tc>
      </w:tr>
      <w:tr w14:paraId="7034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C6C1503">
            <w:pPr>
              <w:spacing w:before="40" w:after="40" w:line="276" w:lineRule="auto"/>
            </w:pPr>
            <w:r>
              <w:rPr>
                <w:rFonts w:ascii="Times New Roman" w:hAnsi="Times New Roman" w:eastAsia="宋体"/>
                <w:b w:val="0"/>
                <w:sz w:val="19"/>
              </w:rPr>
              <w:t>数据层</w:t>
            </w:r>
          </w:p>
        </w:tc>
        <w:tc>
          <w:tcPr>
            <w:tcW w:w="3969" w:type="dxa"/>
          </w:tcPr>
          <w:p w14:paraId="5E690F1F">
            <w:pPr>
              <w:spacing w:before="40" w:after="40" w:line="276" w:lineRule="auto"/>
            </w:pPr>
            <w:r>
              <w:rPr>
                <w:rFonts w:ascii="Times New Roman" w:hAnsi="Times New Roman" w:eastAsia="宋体"/>
                <w:b w:val="0"/>
                <w:sz w:val="19"/>
              </w:rPr>
              <w:t>业务数据库（MySQL/达梦）、缓存（Redis）、消息中间件、对象存储（图片/视频存证）</w:t>
            </w:r>
          </w:p>
        </w:tc>
        <w:tc>
          <w:tcPr>
            <w:tcW w:w="3402" w:type="dxa"/>
          </w:tcPr>
          <w:p w14:paraId="340AE63F">
            <w:pPr>
              <w:spacing w:before="40" w:after="40" w:line="276" w:lineRule="auto"/>
            </w:pPr>
            <w:r>
              <w:rPr>
                <w:rFonts w:ascii="Times New Roman" w:hAnsi="Times New Roman" w:eastAsia="宋体"/>
                <w:b w:val="0"/>
                <w:sz w:val="19"/>
              </w:rPr>
              <w:t>支持数据分区与三年以上历史数据在线存储</w:t>
            </w:r>
          </w:p>
        </w:tc>
      </w:tr>
      <w:tr w14:paraId="7F19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214BDC2">
            <w:pPr>
              <w:spacing w:before="40" w:after="40" w:line="276" w:lineRule="auto"/>
            </w:pPr>
            <w:r>
              <w:rPr>
                <w:rFonts w:ascii="Times New Roman" w:hAnsi="Times New Roman" w:eastAsia="宋体"/>
                <w:b w:val="0"/>
                <w:sz w:val="19"/>
              </w:rPr>
              <w:t>平台层</w:t>
            </w:r>
          </w:p>
        </w:tc>
        <w:tc>
          <w:tcPr>
            <w:tcW w:w="3969" w:type="dxa"/>
          </w:tcPr>
          <w:p w14:paraId="76DF3BCF">
            <w:pPr>
              <w:spacing w:before="40" w:after="40" w:line="276" w:lineRule="auto"/>
            </w:pPr>
            <w:r>
              <w:rPr>
                <w:rFonts w:ascii="Times New Roman" w:hAnsi="Times New Roman" w:eastAsia="宋体"/>
                <w:b w:val="0"/>
                <w:sz w:val="19"/>
              </w:rPr>
              <w:t>车辆档案服务、计次引擎、围栏判定引擎、告警引擎、报表引擎、权限与审计服务、对外 API 网关</w:t>
            </w:r>
          </w:p>
        </w:tc>
        <w:tc>
          <w:tcPr>
            <w:tcW w:w="3402" w:type="dxa"/>
          </w:tcPr>
          <w:p w14:paraId="3D261900">
            <w:pPr>
              <w:spacing w:before="40" w:after="40" w:line="276" w:lineRule="auto"/>
            </w:pPr>
            <w:r>
              <w:rPr>
                <w:rFonts w:ascii="Times New Roman" w:hAnsi="Times New Roman" w:eastAsia="宋体"/>
                <w:b w:val="0"/>
                <w:sz w:val="19"/>
              </w:rPr>
              <w:t>以微服务方式组织，支持横向扩展</w:t>
            </w:r>
          </w:p>
        </w:tc>
      </w:tr>
      <w:tr w14:paraId="211F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E6276AF">
            <w:pPr>
              <w:spacing w:before="40" w:after="40" w:line="276" w:lineRule="auto"/>
            </w:pPr>
            <w:r>
              <w:rPr>
                <w:rFonts w:ascii="Times New Roman" w:hAnsi="Times New Roman" w:eastAsia="宋体"/>
                <w:b w:val="0"/>
                <w:sz w:val="19"/>
              </w:rPr>
              <w:t>应用层</w:t>
            </w:r>
          </w:p>
        </w:tc>
        <w:tc>
          <w:tcPr>
            <w:tcW w:w="3969" w:type="dxa"/>
          </w:tcPr>
          <w:p w14:paraId="3DF7F999">
            <w:pPr>
              <w:spacing w:before="40" w:after="40" w:line="276" w:lineRule="auto"/>
            </w:pPr>
            <w:r>
              <w:rPr>
                <w:rFonts w:ascii="Times New Roman" w:hAnsi="Times New Roman" w:eastAsia="宋体"/>
                <w:b w:val="0"/>
                <w:sz w:val="19"/>
              </w:rPr>
              <w:t>Web 管理端、可视化大屏、移动端 H5</w:t>
            </w:r>
          </w:p>
        </w:tc>
        <w:tc>
          <w:tcPr>
            <w:tcW w:w="3402" w:type="dxa"/>
          </w:tcPr>
          <w:p w14:paraId="1096842C">
            <w:pPr>
              <w:spacing w:before="40" w:after="40" w:line="276" w:lineRule="auto"/>
            </w:pPr>
            <w:r>
              <w:rPr>
                <w:rFonts w:ascii="Times New Roman" w:hAnsi="Times New Roman" w:eastAsia="宋体"/>
                <w:b w:val="0"/>
                <w:sz w:val="19"/>
              </w:rPr>
              <w:t>面向调度员、司磅员、管理人员、运输单位</w:t>
            </w:r>
          </w:p>
        </w:tc>
      </w:tr>
    </w:tbl>
    <w:p w14:paraId="0B71EC03">
      <w:pPr>
        <w:spacing w:after="80"/>
      </w:pPr>
    </w:p>
    <w:p w14:paraId="5A3A8CFD">
      <w:pPr>
        <w:spacing w:before="160" w:after="120" w:line="360" w:lineRule="auto"/>
      </w:pPr>
      <w:r>
        <w:rPr>
          <w:rFonts w:ascii="Times New Roman" w:hAnsi="Times New Roman" w:eastAsia="黑体"/>
          <w:b/>
          <w:sz w:val="28"/>
        </w:rPr>
        <w:t>1.4 技术选型</w:t>
      </w:r>
    </w:p>
    <w:p w14:paraId="0740A326">
      <w:pPr>
        <w:spacing w:after="60" w:line="360" w:lineRule="auto"/>
        <w:ind w:left="480" w:hanging="240"/>
      </w:pPr>
      <w:r>
        <w:rPr>
          <w:rFonts w:ascii="Times New Roman" w:hAnsi="Times New Roman" w:eastAsia="宋体"/>
          <w:b w:val="0"/>
          <w:sz w:val="24"/>
        </w:rPr>
        <w:t>· 后端：Java（Spring Boot）微服务框架，具备成熟稳定、生态完善、便于矿方后续自主维护的优势；</w:t>
      </w:r>
    </w:p>
    <w:p w14:paraId="4439B030">
      <w:pPr>
        <w:spacing w:after="60" w:line="360" w:lineRule="auto"/>
        <w:ind w:left="480" w:hanging="240"/>
      </w:pPr>
      <w:r>
        <w:rPr>
          <w:rFonts w:ascii="Times New Roman" w:hAnsi="Times New Roman" w:eastAsia="宋体"/>
          <w:b w:val="0"/>
          <w:sz w:val="24"/>
        </w:rPr>
        <w:t>· 前端：Vue 3 + TypeScript，组件化开发，适配大屏与移动端；</w:t>
      </w:r>
    </w:p>
    <w:p w14:paraId="3462636F">
      <w:pPr>
        <w:spacing w:after="60" w:line="360" w:lineRule="auto"/>
        <w:ind w:left="480" w:hanging="240"/>
      </w:pPr>
      <w:r>
        <w:rPr>
          <w:rFonts w:ascii="Times New Roman" w:hAnsi="Times New Roman" w:eastAsia="宋体"/>
          <w:b w:val="0"/>
          <w:sz w:val="24"/>
        </w:rPr>
        <w:t>· 数据库：MySQL 8.0（可按需替换为达梦等国产数据库），读写分离与定时备份；</w:t>
      </w:r>
    </w:p>
    <w:p w14:paraId="1ED323B1">
      <w:pPr>
        <w:spacing w:after="60" w:line="360" w:lineRule="auto"/>
        <w:ind w:left="480" w:hanging="240"/>
      </w:pPr>
      <w:r>
        <w:rPr>
          <w:rFonts w:ascii="Times New Roman" w:hAnsi="Times New Roman" w:eastAsia="宋体"/>
          <w:b w:val="0"/>
          <w:sz w:val="24"/>
        </w:rPr>
        <w:t>· 缓存与消息：Redis 缓存热点数据，消息中间件处理告警与异步任务，削峰填谷；</w:t>
      </w:r>
    </w:p>
    <w:p w14:paraId="1379CBE4">
      <w:pPr>
        <w:spacing w:after="60" w:line="360" w:lineRule="auto"/>
        <w:ind w:left="480" w:hanging="240"/>
      </w:pPr>
      <w:r>
        <w:rPr>
          <w:rFonts w:ascii="Times New Roman" w:hAnsi="Times New Roman" w:eastAsia="宋体"/>
          <w:b w:val="0"/>
          <w:sz w:val="24"/>
        </w:rPr>
        <w:t>· GIS 引擎：采用开源地图引擎（如 OpenLayers / Leaflet）叠加矿方提供的矿区正射影像或平面图，支持内网离线部署；</w:t>
      </w:r>
    </w:p>
    <w:p w14:paraId="6274240F">
      <w:pPr>
        <w:spacing w:after="60" w:line="360" w:lineRule="auto"/>
        <w:ind w:left="480" w:hanging="240"/>
      </w:pPr>
      <w:r>
        <w:rPr>
          <w:rFonts w:ascii="Times New Roman" w:hAnsi="Times New Roman" w:eastAsia="宋体"/>
          <w:b w:val="0"/>
          <w:sz w:val="24"/>
        </w:rPr>
        <w:t>· 部署：Docker 容器化部署于矿区内网服务器，支持麒麟等国产操作系统，无需互联网连接。</w:t>
      </w:r>
    </w:p>
    <w:p w14:paraId="17122651">
      <w:pPr>
        <w:spacing w:before="160" w:after="120" w:line="360" w:lineRule="auto"/>
      </w:pPr>
      <w:r>
        <w:rPr>
          <w:rFonts w:ascii="Times New Roman" w:hAnsi="Times New Roman" w:eastAsia="黑体"/>
          <w:b/>
          <w:sz w:val="28"/>
        </w:rPr>
        <w:t>1.5 与既有系统的对接设计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494"/>
        <w:gridCol w:w="2835"/>
        <w:gridCol w:w="1701"/>
      </w:tblGrid>
      <w:tr w14:paraId="5692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335A423">
            <w:pPr>
              <w:spacing w:before="40" w:after="40" w:line="276" w:lineRule="auto"/>
              <w:jc w:val="center"/>
            </w:pPr>
            <w:r>
              <w:rPr>
                <w:rFonts w:ascii="Times New Roman" w:hAnsi="Times New Roman" w:eastAsia="黑体"/>
                <w:b/>
                <w:sz w:val="19"/>
              </w:rPr>
              <w:t>对接对象</w:t>
            </w:r>
          </w:p>
        </w:tc>
        <w:tc>
          <w:tcPr>
            <w:tcW w:w="2494" w:type="dxa"/>
          </w:tcPr>
          <w:p w14:paraId="355A9F7A">
            <w:pPr>
              <w:spacing w:before="40" w:after="40" w:line="276" w:lineRule="auto"/>
              <w:jc w:val="center"/>
            </w:pPr>
            <w:r>
              <w:rPr>
                <w:rFonts w:ascii="Times New Roman" w:hAnsi="Times New Roman" w:eastAsia="黑体"/>
                <w:b/>
                <w:sz w:val="19"/>
              </w:rPr>
              <w:t>对接方式</w:t>
            </w:r>
          </w:p>
        </w:tc>
        <w:tc>
          <w:tcPr>
            <w:tcW w:w="2835" w:type="dxa"/>
          </w:tcPr>
          <w:p w14:paraId="3A4BED37">
            <w:pPr>
              <w:spacing w:before="40" w:after="40" w:line="276" w:lineRule="auto"/>
              <w:jc w:val="center"/>
            </w:pPr>
            <w:r>
              <w:rPr>
                <w:rFonts w:ascii="Times New Roman" w:hAnsi="Times New Roman" w:eastAsia="黑体"/>
                <w:b/>
                <w:sz w:val="19"/>
              </w:rPr>
              <w:t>数据内容</w:t>
            </w:r>
          </w:p>
        </w:tc>
        <w:tc>
          <w:tcPr>
            <w:tcW w:w="1701" w:type="dxa"/>
          </w:tcPr>
          <w:p w14:paraId="6ECD2088">
            <w:pPr>
              <w:spacing w:before="40" w:after="40" w:line="276" w:lineRule="auto"/>
              <w:jc w:val="center"/>
            </w:pPr>
            <w:r>
              <w:rPr>
                <w:rFonts w:ascii="Times New Roman" w:hAnsi="Times New Roman" w:eastAsia="黑体"/>
                <w:b/>
                <w:sz w:val="19"/>
              </w:rPr>
              <w:t>责任分工</w:t>
            </w:r>
          </w:p>
        </w:tc>
      </w:tr>
      <w:tr w14:paraId="174F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8A2082F">
            <w:pPr>
              <w:spacing w:before="40" w:after="40" w:line="276" w:lineRule="auto"/>
            </w:pPr>
            <w:r>
              <w:rPr>
                <w:rFonts w:ascii="Times New Roman" w:hAnsi="Times New Roman" w:eastAsia="宋体"/>
                <w:b w:val="0"/>
                <w:sz w:val="19"/>
              </w:rPr>
              <w:t>地磅称重系统</w:t>
            </w:r>
          </w:p>
        </w:tc>
        <w:tc>
          <w:tcPr>
            <w:tcW w:w="2494" w:type="dxa"/>
          </w:tcPr>
          <w:p w14:paraId="33CF6F9E">
            <w:pPr>
              <w:spacing w:before="40" w:after="40" w:line="276" w:lineRule="auto"/>
            </w:pPr>
            <w:r>
              <w:rPr>
                <w:rFonts w:ascii="Times New Roman" w:hAnsi="Times New Roman" w:eastAsia="宋体"/>
                <w:b w:val="0"/>
                <w:sz w:val="19"/>
              </w:rPr>
              <w:t>数据库视图读取 + REST API 双向同步</w:t>
            </w:r>
          </w:p>
        </w:tc>
        <w:tc>
          <w:tcPr>
            <w:tcW w:w="2835" w:type="dxa"/>
          </w:tcPr>
          <w:p w14:paraId="18EABBFD">
            <w:pPr>
              <w:spacing w:before="40" w:after="40" w:line="276" w:lineRule="auto"/>
            </w:pPr>
            <w:r>
              <w:rPr>
                <w:rFonts w:ascii="Times New Roman" w:hAnsi="Times New Roman" w:eastAsia="宋体"/>
                <w:b w:val="0"/>
                <w:sz w:val="19"/>
              </w:rPr>
              <w:t>磅单号、车牌、皮重、毛重、净重、过磅时间</w:t>
            </w:r>
          </w:p>
        </w:tc>
        <w:tc>
          <w:tcPr>
            <w:tcW w:w="1701" w:type="dxa"/>
          </w:tcPr>
          <w:p w14:paraId="7FB66BA4">
            <w:pPr>
              <w:spacing w:before="40" w:after="40" w:line="276" w:lineRule="auto"/>
            </w:pPr>
            <w:r>
              <w:rPr>
                <w:rFonts w:ascii="Times New Roman" w:hAnsi="Times New Roman" w:eastAsia="宋体"/>
                <w:b w:val="0"/>
                <w:sz w:val="19"/>
              </w:rPr>
              <w:t>我方开发接口，矿方协调开放权限</w:t>
            </w:r>
          </w:p>
        </w:tc>
      </w:tr>
      <w:tr w14:paraId="26CE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8274E1A">
            <w:pPr>
              <w:spacing w:before="40" w:after="40" w:line="276" w:lineRule="auto"/>
            </w:pPr>
            <w:r>
              <w:rPr>
                <w:rFonts w:ascii="Times New Roman" w:hAnsi="Times New Roman" w:eastAsia="宋体"/>
                <w:b w:val="0"/>
                <w:sz w:val="19"/>
              </w:rPr>
              <w:t>视频监控平台</w:t>
            </w:r>
          </w:p>
        </w:tc>
        <w:tc>
          <w:tcPr>
            <w:tcW w:w="2494" w:type="dxa"/>
          </w:tcPr>
          <w:p w14:paraId="2BF2CF29">
            <w:pPr>
              <w:spacing w:before="40" w:after="40" w:line="276" w:lineRule="auto"/>
            </w:pPr>
            <w:r>
              <w:rPr>
                <w:rFonts w:ascii="Times New Roman" w:hAnsi="Times New Roman" w:eastAsia="宋体"/>
                <w:b w:val="0"/>
                <w:sz w:val="19"/>
              </w:rPr>
              <w:t>GB28181 或厂商 SDK/RTSP 取流</w:t>
            </w:r>
          </w:p>
        </w:tc>
        <w:tc>
          <w:tcPr>
            <w:tcW w:w="2835" w:type="dxa"/>
          </w:tcPr>
          <w:p w14:paraId="02B75FDE">
            <w:pPr>
              <w:spacing w:before="40" w:after="40" w:line="276" w:lineRule="auto"/>
            </w:pPr>
            <w:r>
              <w:rPr>
                <w:rFonts w:ascii="Times New Roman" w:hAnsi="Times New Roman" w:eastAsia="宋体"/>
                <w:b w:val="0"/>
                <w:sz w:val="19"/>
              </w:rPr>
              <w:t>实时视频流、抓拍图片、录像回放</w:t>
            </w:r>
          </w:p>
        </w:tc>
        <w:tc>
          <w:tcPr>
            <w:tcW w:w="1701" w:type="dxa"/>
          </w:tcPr>
          <w:p w14:paraId="11AE66BF">
            <w:pPr>
              <w:spacing w:before="40" w:after="40" w:line="276" w:lineRule="auto"/>
            </w:pPr>
            <w:r>
              <w:rPr>
                <w:rFonts w:ascii="Times New Roman" w:hAnsi="Times New Roman" w:eastAsia="宋体"/>
                <w:b w:val="0"/>
                <w:sz w:val="19"/>
              </w:rPr>
              <w:t>我方开发接入组件，矿方提供设备清单与账号</w:t>
            </w:r>
          </w:p>
        </w:tc>
      </w:tr>
      <w:tr w14:paraId="02D0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4204255">
            <w:pPr>
              <w:spacing w:before="40" w:after="40" w:line="276" w:lineRule="auto"/>
            </w:pPr>
            <w:r>
              <w:rPr>
                <w:rFonts w:ascii="Times New Roman" w:hAnsi="Times New Roman" w:eastAsia="宋体"/>
                <w:b w:val="0"/>
                <w:sz w:val="19"/>
              </w:rPr>
              <w:t>ERP/结算系统</w:t>
            </w:r>
          </w:p>
        </w:tc>
        <w:tc>
          <w:tcPr>
            <w:tcW w:w="2494" w:type="dxa"/>
          </w:tcPr>
          <w:p w14:paraId="383C586C">
            <w:pPr>
              <w:spacing w:before="40" w:after="40" w:line="276" w:lineRule="auto"/>
            </w:pPr>
            <w:r>
              <w:rPr>
                <w:rFonts w:ascii="Times New Roman" w:hAnsi="Times New Roman" w:eastAsia="宋体"/>
                <w:b w:val="0"/>
                <w:sz w:val="19"/>
              </w:rPr>
              <w:t>REST API + 中间库</w:t>
            </w:r>
          </w:p>
        </w:tc>
        <w:tc>
          <w:tcPr>
            <w:tcW w:w="2835" w:type="dxa"/>
          </w:tcPr>
          <w:p w14:paraId="00785195">
            <w:pPr>
              <w:spacing w:before="40" w:after="40" w:line="276" w:lineRule="auto"/>
            </w:pPr>
            <w:r>
              <w:rPr>
                <w:rFonts w:ascii="Times New Roman" w:hAnsi="Times New Roman" w:eastAsia="宋体"/>
                <w:b w:val="0"/>
                <w:sz w:val="19"/>
              </w:rPr>
              <w:t>车次汇总、对账单、结算状态回写</w:t>
            </w:r>
          </w:p>
        </w:tc>
        <w:tc>
          <w:tcPr>
            <w:tcW w:w="1701" w:type="dxa"/>
          </w:tcPr>
          <w:p w14:paraId="4152CE6C">
            <w:pPr>
              <w:spacing w:before="40" w:after="40" w:line="276" w:lineRule="auto"/>
            </w:pPr>
            <w:r>
              <w:rPr>
                <w:rFonts w:ascii="Times New Roman" w:hAnsi="Times New Roman" w:eastAsia="宋体"/>
                <w:b w:val="0"/>
                <w:sz w:val="19"/>
              </w:rPr>
              <w:t>我方提供接口文档，双方联合联调</w:t>
            </w:r>
          </w:p>
        </w:tc>
      </w:tr>
      <w:tr w14:paraId="5479D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ED32580">
            <w:pPr>
              <w:spacing w:before="40" w:after="40" w:line="276" w:lineRule="auto"/>
            </w:pPr>
            <w:r>
              <w:rPr>
                <w:rFonts w:ascii="Times New Roman" w:hAnsi="Times New Roman" w:eastAsia="宋体"/>
                <w:b w:val="0"/>
                <w:sz w:val="19"/>
              </w:rPr>
              <w:t>车载定位平台</w:t>
            </w:r>
          </w:p>
        </w:tc>
        <w:tc>
          <w:tcPr>
            <w:tcW w:w="2494" w:type="dxa"/>
          </w:tcPr>
          <w:p w14:paraId="7B04992F">
            <w:pPr>
              <w:spacing w:before="40" w:after="40" w:line="276" w:lineRule="auto"/>
            </w:pPr>
            <w:r>
              <w:rPr>
                <w:rFonts w:ascii="Times New Roman" w:hAnsi="Times New Roman" w:eastAsia="宋体"/>
                <w:b w:val="0"/>
                <w:sz w:val="19"/>
              </w:rPr>
              <w:t>HTTP 推送或定时拉取</w:t>
            </w:r>
          </w:p>
        </w:tc>
        <w:tc>
          <w:tcPr>
            <w:tcW w:w="2835" w:type="dxa"/>
          </w:tcPr>
          <w:p w14:paraId="467BE2A9">
            <w:pPr>
              <w:spacing w:before="40" w:after="40" w:line="276" w:lineRule="auto"/>
            </w:pPr>
            <w:r>
              <w:rPr>
                <w:rFonts w:ascii="Times New Roman" w:hAnsi="Times New Roman" w:eastAsia="宋体"/>
                <w:b w:val="0"/>
                <w:sz w:val="19"/>
              </w:rPr>
              <w:t>车辆实时位置、轨迹点、速度、方向</w:t>
            </w:r>
          </w:p>
        </w:tc>
        <w:tc>
          <w:tcPr>
            <w:tcW w:w="1701" w:type="dxa"/>
          </w:tcPr>
          <w:p w14:paraId="1CC1D236">
            <w:pPr>
              <w:spacing w:before="40" w:after="40" w:line="276" w:lineRule="auto"/>
            </w:pPr>
            <w:r>
              <w:rPr>
                <w:rFonts w:ascii="Times New Roman" w:hAnsi="Times New Roman" w:eastAsia="宋体"/>
                <w:b w:val="0"/>
                <w:sz w:val="19"/>
              </w:rPr>
              <w:t>我方适配，矿方提供数据接口</w:t>
            </w:r>
          </w:p>
        </w:tc>
      </w:tr>
    </w:tbl>
    <w:p w14:paraId="76975E45">
      <w:pPr>
        <w:spacing w:after="80"/>
      </w:pPr>
    </w:p>
    <w:p w14:paraId="37632087">
      <w:pPr>
        <w:spacing w:before="0" w:after="120" w:line="360" w:lineRule="auto"/>
        <w:ind w:firstLine="480"/>
      </w:pPr>
      <w:r>
        <w:rPr>
          <w:rFonts w:ascii="Times New Roman" w:hAnsi="Times New Roman" w:eastAsia="宋体"/>
          <w:b w:val="0"/>
          <w:sz w:val="24"/>
        </w:rPr>
        <w:t>对接原则：（1）以接口适配层隔离外部系统差异，任一外部系统变更不影响核心业务；（2）所有对外接口包含鉴权、限流与调用日志；（3）提供完整接口文档（含字段说明、示例报文、错误码），并承担联调期的全部技术支持。</w:t>
      </w:r>
    </w:p>
    <w:p w14:paraId="102557EE">
      <w:pPr>
        <w:spacing w:before="200" w:after="160" w:line="360" w:lineRule="auto"/>
      </w:pPr>
      <w:r>
        <w:rPr>
          <w:rFonts w:ascii="Times New Roman" w:hAnsi="Times New Roman" w:eastAsia="黑体"/>
          <w:b/>
          <w:sz w:val="30"/>
        </w:rPr>
        <w:t>2. 车牌识别专项方案</w:t>
      </w:r>
    </w:p>
    <w:p w14:paraId="539050BA">
      <w:pPr>
        <w:spacing w:before="160" w:after="120" w:line="360" w:lineRule="auto"/>
      </w:pPr>
      <w:r>
        <w:rPr>
          <w:rFonts w:ascii="Times New Roman" w:hAnsi="Times New Roman" w:eastAsia="黑体"/>
          <w:b/>
          <w:sz w:val="28"/>
        </w:rPr>
        <w:t>2.1 总体思路：前端识别 + 中心二次校验</w:t>
      </w:r>
    </w:p>
    <w:p w14:paraId="47D6C53A">
      <w:pPr>
        <w:spacing w:before="0" w:after="120" w:line="360" w:lineRule="auto"/>
        <w:ind w:firstLine="480"/>
      </w:pPr>
      <w:r>
        <w:rPr>
          <w:rFonts w:ascii="Times New Roman" w:hAnsi="Times New Roman" w:eastAsia="宋体"/>
          <w:b w:val="0"/>
          <w:sz w:val="24"/>
        </w:rPr>
        <w:t>本项目复用矿区既有车牌识别摄像机，采用“前端识别 + 中心二次校验 + 人工复核兜底”的三级机制，兼顾识别效率与准确率：</w:t>
      </w:r>
    </w:p>
    <w:p w14:paraId="4B4DFB8B">
      <w:pPr>
        <w:spacing w:after="60" w:line="360" w:lineRule="auto"/>
        <w:ind w:left="480" w:hanging="240"/>
      </w:pPr>
      <w:r>
        <w:rPr>
          <w:rFonts w:ascii="Times New Roman" w:hAnsi="Times New Roman" w:eastAsia="宋体"/>
          <w:b w:val="0"/>
          <w:sz w:val="24"/>
        </w:rPr>
        <w:t>· （1）前端识别：由既有摄像机完成车牌检测与字符识别，输出车牌号、车牌颜色、抓拍图、置信度、时间戳；</w:t>
      </w:r>
    </w:p>
    <w:p w14:paraId="23FF247C">
      <w:pPr>
        <w:spacing w:after="60" w:line="360" w:lineRule="auto"/>
        <w:ind w:left="480" w:hanging="240"/>
      </w:pPr>
      <w:r>
        <w:rPr>
          <w:rFonts w:ascii="Times New Roman" w:hAnsi="Times New Roman" w:eastAsia="宋体"/>
          <w:b w:val="0"/>
          <w:sz w:val="24"/>
        </w:rPr>
        <w:t>· （2）中心二次校验：平台接收多帧识别结果，采用多帧投票融合策略（同一车辆通过期间的连续 N 帧结果按置信度加权投票），并对识别结果做车牌规则校验（省份简称、字符位数、新能源车牌规则）与档案比对（是否为已登记车辆、是否在有效期内）；</w:t>
      </w:r>
    </w:p>
    <w:p w14:paraId="12601D08">
      <w:pPr>
        <w:spacing w:after="60" w:line="360" w:lineRule="auto"/>
        <w:ind w:left="480" w:hanging="240"/>
      </w:pPr>
      <w:r>
        <w:rPr>
          <w:rFonts w:ascii="Times New Roman" w:hAnsi="Times New Roman" w:eastAsia="宋体"/>
          <w:b w:val="0"/>
          <w:sz w:val="24"/>
        </w:rPr>
        <w:t>· （3）人工复核兜底：置信度低于阈值、规则校验不通过或档案中无匹配记录的，进入复核队列，由司磅员或调度员在复核界面结合抓拍图与视频快速确认，复核结果留痕。</w:t>
      </w:r>
    </w:p>
    <w:p w14:paraId="24FC1925">
      <w:pPr>
        <w:spacing w:before="160" w:after="120" w:line="360" w:lineRule="auto"/>
      </w:pPr>
      <w:r>
        <w:rPr>
          <w:rFonts w:ascii="Times New Roman" w:hAnsi="Times New Roman" w:eastAsia="黑体"/>
          <w:b/>
          <w:sz w:val="28"/>
        </w:rPr>
        <w:t>2.2 复杂工况保障措施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4535"/>
        <w:gridCol w:w="1928"/>
      </w:tblGrid>
      <w:tr w14:paraId="128F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41" w:type="dxa"/>
          </w:tcPr>
          <w:p w14:paraId="67C4CFC9">
            <w:pPr>
              <w:spacing w:before="40" w:after="40" w:line="276" w:lineRule="auto"/>
              <w:jc w:val="center"/>
            </w:pPr>
            <w:r>
              <w:rPr>
                <w:rFonts w:ascii="Times New Roman" w:hAnsi="Times New Roman" w:eastAsia="黑体"/>
                <w:b/>
                <w:sz w:val="19"/>
              </w:rPr>
              <w:t>工况场景</w:t>
            </w:r>
          </w:p>
        </w:tc>
        <w:tc>
          <w:tcPr>
            <w:tcW w:w="4535" w:type="dxa"/>
          </w:tcPr>
          <w:p w14:paraId="5F72A7CD">
            <w:pPr>
              <w:spacing w:before="40" w:after="40" w:line="276" w:lineRule="auto"/>
              <w:jc w:val="center"/>
            </w:pPr>
            <w:r>
              <w:rPr>
                <w:rFonts w:ascii="Times New Roman" w:hAnsi="Times New Roman" w:eastAsia="黑体"/>
                <w:b/>
                <w:sz w:val="19"/>
              </w:rPr>
              <w:t>技术措施</w:t>
            </w:r>
          </w:p>
        </w:tc>
        <w:tc>
          <w:tcPr>
            <w:tcW w:w="1928" w:type="dxa"/>
          </w:tcPr>
          <w:p w14:paraId="60204F29">
            <w:pPr>
              <w:spacing w:before="40" w:after="40" w:line="276" w:lineRule="auto"/>
              <w:jc w:val="center"/>
            </w:pPr>
            <w:r>
              <w:rPr>
                <w:rFonts w:ascii="Times New Roman" w:hAnsi="Times New Roman" w:eastAsia="黑体"/>
                <w:b/>
                <w:sz w:val="19"/>
              </w:rPr>
              <w:t>预期效果</w:t>
            </w:r>
          </w:p>
        </w:tc>
      </w:tr>
      <w:tr w14:paraId="3AF1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05877E8">
            <w:pPr>
              <w:spacing w:before="40" w:after="40" w:line="276" w:lineRule="auto"/>
            </w:pPr>
            <w:r>
              <w:rPr>
                <w:rFonts w:ascii="Times New Roman" w:hAnsi="Times New Roman" w:eastAsia="宋体"/>
                <w:b w:val="0"/>
                <w:sz w:val="19"/>
              </w:rPr>
              <w:t>夜间光照不足</w:t>
            </w:r>
          </w:p>
        </w:tc>
        <w:tc>
          <w:tcPr>
            <w:tcW w:w="4535" w:type="dxa"/>
          </w:tcPr>
          <w:p w14:paraId="49C35318">
            <w:pPr>
              <w:spacing w:before="40" w:after="40" w:line="276" w:lineRule="auto"/>
            </w:pPr>
            <w:r>
              <w:rPr>
                <w:rFonts w:ascii="Times New Roman" w:hAnsi="Times New Roman" w:eastAsia="宋体"/>
                <w:b w:val="0"/>
                <w:sz w:val="19"/>
              </w:rPr>
              <w:t>联动补光灯策略（由平台下发补光时段与强度建议）；对低照度图像做直方图均衡与对比度增强后再识别</w:t>
            </w:r>
          </w:p>
        </w:tc>
        <w:tc>
          <w:tcPr>
            <w:tcW w:w="1928" w:type="dxa"/>
          </w:tcPr>
          <w:p w14:paraId="2343AF5D">
            <w:pPr>
              <w:spacing w:before="40" w:after="40" w:line="276" w:lineRule="auto"/>
            </w:pPr>
            <w:r>
              <w:rPr>
                <w:rFonts w:ascii="Times New Roman" w:hAnsi="Times New Roman" w:eastAsia="宋体"/>
                <w:b w:val="0"/>
                <w:sz w:val="19"/>
              </w:rPr>
              <w:t>夜间识别率 ≥ 96%</w:t>
            </w:r>
          </w:p>
        </w:tc>
      </w:tr>
      <w:tr w14:paraId="30980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71AD2D0">
            <w:pPr>
              <w:spacing w:before="40" w:after="40" w:line="276" w:lineRule="auto"/>
            </w:pPr>
            <w:r>
              <w:rPr>
                <w:rFonts w:ascii="Times New Roman" w:hAnsi="Times New Roman" w:eastAsia="宋体"/>
                <w:b w:val="0"/>
                <w:sz w:val="19"/>
              </w:rPr>
              <w:t>雨雾、粉尘</w:t>
            </w:r>
          </w:p>
        </w:tc>
        <w:tc>
          <w:tcPr>
            <w:tcW w:w="4535" w:type="dxa"/>
          </w:tcPr>
          <w:p w14:paraId="31006E81">
            <w:pPr>
              <w:spacing w:before="40" w:after="40" w:line="276" w:lineRule="auto"/>
            </w:pPr>
            <w:r>
              <w:rPr>
                <w:rFonts w:ascii="Times New Roman" w:hAnsi="Times New Roman" w:eastAsia="宋体"/>
                <w:b w:val="0"/>
                <w:sz w:val="19"/>
              </w:rPr>
              <w:t>图像去雾算法预处理；提高多帧投票帧数；降低置信度阈值并扩大人工复核覆盖面</w:t>
            </w:r>
          </w:p>
        </w:tc>
        <w:tc>
          <w:tcPr>
            <w:tcW w:w="1928" w:type="dxa"/>
          </w:tcPr>
          <w:p w14:paraId="6D92C50D">
            <w:pPr>
              <w:spacing w:before="40" w:after="40" w:line="276" w:lineRule="auto"/>
            </w:pPr>
            <w:r>
              <w:rPr>
                <w:rFonts w:ascii="Times New Roman" w:hAnsi="Times New Roman" w:eastAsia="宋体"/>
                <w:b w:val="0"/>
                <w:sz w:val="19"/>
              </w:rPr>
              <w:t>恶劣工况识别率 ≥ 96%</w:t>
            </w:r>
          </w:p>
        </w:tc>
      </w:tr>
      <w:tr w14:paraId="2ECF7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A605C66">
            <w:pPr>
              <w:spacing w:before="40" w:after="40" w:line="276" w:lineRule="auto"/>
            </w:pPr>
            <w:r>
              <w:rPr>
                <w:rFonts w:ascii="Times New Roman" w:hAnsi="Times New Roman" w:eastAsia="宋体"/>
                <w:b w:val="0"/>
                <w:sz w:val="19"/>
              </w:rPr>
              <w:t>车牌污损、泥污遮挡</w:t>
            </w:r>
          </w:p>
        </w:tc>
        <w:tc>
          <w:tcPr>
            <w:tcW w:w="4535" w:type="dxa"/>
          </w:tcPr>
          <w:p w14:paraId="2B55101E">
            <w:pPr>
              <w:spacing w:before="40" w:after="40" w:line="276" w:lineRule="auto"/>
            </w:pPr>
            <w:r>
              <w:rPr>
                <w:rFonts w:ascii="Times New Roman" w:hAnsi="Times New Roman" w:eastAsia="宋体"/>
                <w:b w:val="0"/>
                <w:sz w:val="19"/>
              </w:rPr>
              <w:t>置信度分级提示；结合车型、车属单位、历史通行记录做候选车牌推荐（Top3 供人工选择）；对高频污损车辆推送清洗提醒</w:t>
            </w:r>
          </w:p>
        </w:tc>
        <w:tc>
          <w:tcPr>
            <w:tcW w:w="1928" w:type="dxa"/>
          </w:tcPr>
          <w:p w14:paraId="3178D431">
            <w:pPr>
              <w:spacing w:before="40" w:after="40" w:line="276" w:lineRule="auto"/>
            </w:pPr>
            <w:r>
              <w:rPr>
                <w:rFonts w:ascii="Times New Roman" w:hAnsi="Times New Roman" w:eastAsia="宋体"/>
                <w:b w:val="0"/>
                <w:sz w:val="19"/>
              </w:rPr>
              <w:t>识别率 ≥ 96%，错识率显著下降</w:t>
            </w:r>
          </w:p>
        </w:tc>
      </w:tr>
      <w:tr w14:paraId="7D17A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80A46C8">
            <w:pPr>
              <w:spacing w:before="40" w:after="40" w:line="276" w:lineRule="auto"/>
            </w:pPr>
            <w:r>
              <w:rPr>
                <w:rFonts w:ascii="Times New Roman" w:hAnsi="Times New Roman" w:eastAsia="宋体"/>
                <w:b w:val="0"/>
                <w:sz w:val="19"/>
              </w:rPr>
              <w:t>车辆高速通行/跟车过近</w:t>
            </w:r>
          </w:p>
        </w:tc>
        <w:tc>
          <w:tcPr>
            <w:tcW w:w="4535" w:type="dxa"/>
          </w:tcPr>
          <w:p w14:paraId="61D4D4BB">
            <w:pPr>
              <w:spacing w:before="40" w:after="40" w:line="276" w:lineRule="auto"/>
            </w:pPr>
            <w:r>
              <w:rPr>
                <w:rFonts w:ascii="Times New Roman" w:hAnsi="Times New Roman" w:eastAsia="宋体"/>
                <w:b w:val="0"/>
                <w:sz w:val="19"/>
              </w:rPr>
              <w:t>优化抓拍触发位置与视频流缓冲；支持前后车分离与多目标跟踪</w:t>
            </w:r>
          </w:p>
        </w:tc>
        <w:tc>
          <w:tcPr>
            <w:tcW w:w="1928" w:type="dxa"/>
          </w:tcPr>
          <w:p w14:paraId="61EF5A5B">
            <w:pPr>
              <w:spacing w:before="40" w:after="40" w:line="276" w:lineRule="auto"/>
            </w:pPr>
            <w:r>
              <w:rPr>
                <w:rFonts w:ascii="Times New Roman" w:hAnsi="Times New Roman" w:eastAsia="宋体"/>
                <w:b w:val="0"/>
                <w:sz w:val="19"/>
              </w:rPr>
              <w:t>漏抓率 ≤ 1%</w:t>
            </w:r>
          </w:p>
        </w:tc>
      </w:tr>
      <w:tr w14:paraId="1D4A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3E2A850">
            <w:pPr>
              <w:spacing w:before="40" w:after="40" w:line="276" w:lineRule="auto"/>
            </w:pPr>
            <w:r>
              <w:rPr>
                <w:rFonts w:ascii="Times New Roman" w:hAnsi="Times New Roman" w:eastAsia="宋体"/>
                <w:b w:val="0"/>
                <w:sz w:val="19"/>
              </w:rPr>
              <w:t>新能源车牌</w:t>
            </w:r>
          </w:p>
        </w:tc>
        <w:tc>
          <w:tcPr>
            <w:tcW w:w="4535" w:type="dxa"/>
          </w:tcPr>
          <w:p w14:paraId="1AEEE65A">
            <w:pPr>
              <w:spacing w:before="40" w:after="40" w:line="276" w:lineRule="auto"/>
            </w:pPr>
            <w:r>
              <w:rPr>
                <w:rFonts w:ascii="Times New Roman" w:hAnsi="Times New Roman" w:eastAsia="宋体"/>
                <w:b w:val="0"/>
                <w:sz w:val="19"/>
              </w:rPr>
              <w:t>支持 8 位新能源车牌规则与专用字库</w:t>
            </w:r>
          </w:p>
        </w:tc>
        <w:tc>
          <w:tcPr>
            <w:tcW w:w="1928" w:type="dxa"/>
          </w:tcPr>
          <w:p w14:paraId="53DE91C8">
            <w:pPr>
              <w:spacing w:before="40" w:after="40" w:line="276" w:lineRule="auto"/>
            </w:pPr>
            <w:r>
              <w:rPr>
                <w:rFonts w:ascii="Times New Roman" w:hAnsi="Times New Roman" w:eastAsia="宋体"/>
                <w:b w:val="0"/>
                <w:sz w:val="19"/>
              </w:rPr>
              <w:t>识别率 ≥ 98%</w:t>
            </w:r>
          </w:p>
        </w:tc>
      </w:tr>
    </w:tbl>
    <w:p w14:paraId="20D70BEE">
      <w:pPr>
        <w:spacing w:after="80"/>
      </w:pPr>
    </w:p>
    <w:p w14:paraId="2792D51F">
      <w:pPr>
        <w:spacing w:before="0" w:after="120" w:line="360" w:lineRule="auto"/>
        <w:ind w:firstLine="480"/>
      </w:pPr>
      <w:r>
        <w:rPr>
          <w:rFonts w:ascii="Times New Roman" w:hAnsi="Times New Roman" w:eastAsia="宋体"/>
          <w:b w:val="0"/>
          <w:sz w:val="24"/>
        </w:rPr>
        <w:t>量化指标承诺：白天车牌识别准确率 ≥ 98%，夜间及雨雾、粉尘等恶劣工况 ≥ 96%；单帧识别平均耗时 ≤ 300 毫秒；所有低于阈值的识别结果 100% 进入人工复核，复核平均耗时 ≤ 20 秒/条。</w:t>
      </w:r>
    </w:p>
    <w:p w14:paraId="741A5CC0">
      <w:pPr>
        <w:spacing w:before="160" w:after="120" w:line="360" w:lineRule="auto"/>
      </w:pPr>
      <w:r>
        <w:rPr>
          <w:rFonts w:ascii="Times New Roman" w:hAnsi="Times New Roman" w:eastAsia="黑体"/>
          <w:b/>
          <w:sz w:val="28"/>
        </w:rPr>
        <w:t>2.3 矿用无牌车、临时车管理</w:t>
      </w:r>
    </w:p>
    <w:p w14:paraId="44250D91">
      <w:pPr>
        <w:spacing w:after="60" w:line="360" w:lineRule="auto"/>
        <w:ind w:left="480" w:hanging="240"/>
      </w:pPr>
      <w:r>
        <w:rPr>
          <w:rFonts w:ascii="Times New Roman" w:hAnsi="Times New Roman" w:eastAsia="宋体"/>
          <w:b w:val="0"/>
          <w:sz w:val="24"/>
        </w:rPr>
        <w:t>· （1）无牌车（矿内工程车、装载机等）：支持车号喷码/车贴识别作为补充；对确实无牌的车辆，采用“车辆档案 + 司机刷卡/人脸/IC 卡 + 人工确认”方式确认身份，并纳入统一管理；</w:t>
      </w:r>
    </w:p>
    <w:p w14:paraId="7AA1B28A">
      <w:pPr>
        <w:spacing w:after="60" w:line="360" w:lineRule="auto"/>
        <w:ind w:left="480" w:hanging="240"/>
      </w:pPr>
      <w:r>
        <w:rPr>
          <w:rFonts w:ascii="Times New Roman" w:hAnsi="Times New Roman" w:eastAsia="宋体"/>
          <w:b w:val="0"/>
          <w:sz w:val="24"/>
        </w:rPr>
        <w:t>· （2）临时车：支持临时通行证管理，登记车牌、有效期、允许通行区域，到期自动失效并提示；</w:t>
      </w:r>
    </w:p>
    <w:p w14:paraId="614CA8F5">
      <w:pPr>
        <w:spacing w:after="60" w:line="360" w:lineRule="auto"/>
        <w:ind w:left="480" w:hanging="240"/>
      </w:pPr>
      <w:r>
        <w:rPr>
          <w:rFonts w:ascii="Times New Roman" w:hAnsi="Times New Roman" w:eastAsia="宋体"/>
          <w:b w:val="0"/>
          <w:sz w:val="24"/>
        </w:rPr>
        <w:t>· （3）黑白名单：支持将违规车辆、报废车辆列入黑名单，进入围栏即告警并阻止计次。</w:t>
      </w:r>
    </w:p>
    <w:p w14:paraId="731FD8F1">
      <w:pPr>
        <w:spacing w:before="200" w:after="160" w:line="360" w:lineRule="auto"/>
      </w:pPr>
      <w:r>
        <w:rPr>
          <w:rFonts w:ascii="Times New Roman" w:hAnsi="Times New Roman" w:eastAsia="黑体"/>
          <w:b/>
          <w:sz w:val="30"/>
        </w:rPr>
        <w:t>3. 卸货次数自动统计与防作弊方案</w:t>
      </w:r>
    </w:p>
    <w:p w14:paraId="02AE6E7D">
      <w:pPr>
        <w:spacing w:before="160" w:after="120" w:line="360" w:lineRule="auto"/>
      </w:pPr>
      <w:r>
        <w:rPr>
          <w:rFonts w:ascii="Times New Roman" w:hAnsi="Times New Roman" w:eastAsia="黑体"/>
          <w:b/>
          <w:sz w:val="28"/>
        </w:rPr>
        <w:t>3.1 有效卸货车次的判定规则</w:t>
      </w:r>
    </w:p>
    <w:p w14:paraId="0245F0D9">
      <w:pPr>
        <w:spacing w:before="0" w:after="120" w:line="360" w:lineRule="auto"/>
        <w:ind w:firstLine="480"/>
      </w:pPr>
      <w:r>
        <w:rPr>
          <w:rFonts w:ascii="Times New Roman" w:hAnsi="Times New Roman" w:eastAsia="宋体"/>
          <w:b w:val="0"/>
          <w:sz w:val="24"/>
        </w:rPr>
        <w:t>我方将一次完整、有效的倒矿作业定义为“车次生命周期”，须同时满足以下五个条件，系统在条件全部满足后自动生成 1 条有效车次记录：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608"/>
        <w:gridCol w:w="2494"/>
        <w:gridCol w:w="2721"/>
      </w:tblGrid>
      <w:tr w14:paraId="2BFE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67928EB">
            <w:pPr>
              <w:spacing w:before="40" w:after="40" w:line="276" w:lineRule="auto"/>
              <w:jc w:val="center"/>
            </w:pPr>
            <w:r>
              <w:rPr>
                <w:rFonts w:ascii="Times New Roman" w:hAnsi="Times New Roman" w:eastAsia="黑体"/>
                <w:b/>
                <w:sz w:val="19"/>
              </w:rPr>
              <w:t>序号</w:t>
            </w:r>
          </w:p>
        </w:tc>
        <w:tc>
          <w:tcPr>
            <w:tcW w:w="2608" w:type="dxa"/>
          </w:tcPr>
          <w:p w14:paraId="24C50214">
            <w:pPr>
              <w:spacing w:before="40" w:after="40" w:line="276" w:lineRule="auto"/>
              <w:jc w:val="center"/>
            </w:pPr>
            <w:r>
              <w:rPr>
                <w:rFonts w:ascii="Times New Roman" w:hAnsi="Times New Roman" w:eastAsia="黑体"/>
                <w:b/>
                <w:sz w:val="19"/>
              </w:rPr>
              <w:t>判定条件</w:t>
            </w:r>
          </w:p>
        </w:tc>
        <w:tc>
          <w:tcPr>
            <w:tcW w:w="2494" w:type="dxa"/>
          </w:tcPr>
          <w:p w14:paraId="170FBBDA">
            <w:pPr>
              <w:spacing w:before="40" w:after="40" w:line="276" w:lineRule="auto"/>
              <w:jc w:val="center"/>
            </w:pPr>
            <w:r>
              <w:rPr>
                <w:rFonts w:ascii="Times New Roman" w:hAnsi="Times New Roman" w:eastAsia="黑体"/>
                <w:b/>
                <w:sz w:val="19"/>
              </w:rPr>
              <w:t>数据来源</w:t>
            </w:r>
          </w:p>
        </w:tc>
        <w:tc>
          <w:tcPr>
            <w:tcW w:w="2721" w:type="dxa"/>
          </w:tcPr>
          <w:p w14:paraId="39FC6B18">
            <w:pPr>
              <w:spacing w:before="40" w:after="40" w:line="276" w:lineRule="auto"/>
              <w:jc w:val="center"/>
            </w:pPr>
            <w:r>
              <w:rPr>
                <w:rFonts w:ascii="Times New Roman" w:hAnsi="Times New Roman" w:eastAsia="黑体"/>
                <w:b/>
                <w:sz w:val="19"/>
              </w:rPr>
              <w:t>阈值/规则（可配置）</w:t>
            </w:r>
          </w:p>
        </w:tc>
      </w:tr>
      <w:tr w14:paraId="4E4F6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9F535A9">
            <w:pPr>
              <w:spacing w:before="40" w:after="40" w:line="276" w:lineRule="auto"/>
            </w:pPr>
            <w:r>
              <w:rPr>
                <w:rFonts w:ascii="Times New Roman" w:hAnsi="Times New Roman" w:eastAsia="宋体"/>
                <w:b w:val="0"/>
                <w:sz w:val="19"/>
              </w:rPr>
              <w:t>1</w:t>
            </w:r>
          </w:p>
        </w:tc>
        <w:tc>
          <w:tcPr>
            <w:tcW w:w="2608" w:type="dxa"/>
          </w:tcPr>
          <w:p w14:paraId="664A818F">
            <w:pPr>
              <w:spacing w:before="40" w:after="40" w:line="276" w:lineRule="auto"/>
            </w:pPr>
            <w:r>
              <w:rPr>
                <w:rFonts w:ascii="Times New Roman" w:hAnsi="Times New Roman" w:eastAsia="宋体"/>
                <w:b w:val="0"/>
                <w:sz w:val="19"/>
              </w:rPr>
              <w:t>车辆身份确认</w:t>
            </w:r>
          </w:p>
        </w:tc>
        <w:tc>
          <w:tcPr>
            <w:tcW w:w="2494" w:type="dxa"/>
          </w:tcPr>
          <w:p w14:paraId="4F22F1FB">
            <w:pPr>
              <w:spacing w:before="40" w:after="40" w:line="276" w:lineRule="auto"/>
            </w:pPr>
            <w:r>
              <w:rPr>
                <w:rFonts w:ascii="Times New Roman" w:hAnsi="Times New Roman" w:eastAsia="宋体"/>
                <w:b w:val="0"/>
                <w:sz w:val="19"/>
              </w:rPr>
              <w:t>车牌识别 + 车辆档案</w:t>
            </w:r>
          </w:p>
        </w:tc>
        <w:tc>
          <w:tcPr>
            <w:tcW w:w="2721" w:type="dxa"/>
          </w:tcPr>
          <w:p w14:paraId="777EBBC7">
            <w:pPr>
              <w:spacing w:before="40" w:after="40" w:line="276" w:lineRule="auto"/>
            </w:pPr>
            <w:r>
              <w:rPr>
                <w:rFonts w:ascii="Times New Roman" w:hAnsi="Times New Roman" w:eastAsia="宋体"/>
                <w:b w:val="0"/>
                <w:sz w:val="19"/>
              </w:rPr>
              <w:t>识别置信度 ≥ 阈值且档案匹配；否则经人工复核确认</w:t>
            </w:r>
          </w:p>
        </w:tc>
      </w:tr>
      <w:tr w14:paraId="048DE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B4CE6C2">
            <w:pPr>
              <w:spacing w:before="40" w:after="40" w:line="276" w:lineRule="auto"/>
            </w:pPr>
            <w:r>
              <w:rPr>
                <w:rFonts w:ascii="Times New Roman" w:hAnsi="Times New Roman" w:eastAsia="宋体"/>
                <w:b w:val="0"/>
                <w:sz w:val="19"/>
              </w:rPr>
              <w:t>2</w:t>
            </w:r>
          </w:p>
        </w:tc>
        <w:tc>
          <w:tcPr>
            <w:tcW w:w="2608" w:type="dxa"/>
          </w:tcPr>
          <w:p w14:paraId="2DE19D4A">
            <w:pPr>
              <w:spacing w:before="40" w:after="40" w:line="276" w:lineRule="auto"/>
            </w:pPr>
            <w:r>
              <w:rPr>
                <w:rFonts w:ascii="Times New Roman" w:hAnsi="Times New Roman" w:eastAsia="宋体"/>
                <w:b w:val="0"/>
                <w:sz w:val="19"/>
              </w:rPr>
              <w:t>进入指定卸矿点电子围栏</w:t>
            </w:r>
          </w:p>
        </w:tc>
        <w:tc>
          <w:tcPr>
            <w:tcW w:w="2494" w:type="dxa"/>
          </w:tcPr>
          <w:p w14:paraId="4FD1E91C">
            <w:pPr>
              <w:spacing w:before="40" w:after="40" w:line="276" w:lineRule="auto"/>
            </w:pPr>
            <w:r>
              <w:rPr>
                <w:rFonts w:ascii="Times New Roman" w:hAnsi="Times New Roman" w:eastAsia="宋体"/>
                <w:b w:val="0"/>
                <w:sz w:val="19"/>
              </w:rPr>
              <w:t>车载定位/矿方定位平台</w:t>
            </w:r>
          </w:p>
        </w:tc>
        <w:tc>
          <w:tcPr>
            <w:tcW w:w="2721" w:type="dxa"/>
          </w:tcPr>
          <w:p w14:paraId="3C2C30B8">
            <w:pPr>
              <w:spacing w:before="40" w:after="40" w:line="276" w:lineRule="auto"/>
            </w:pPr>
            <w:r>
              <w:rPr>
                <w:rFonts w:ascii="Times New Roman" w:hAnsi="Times New Roman" w:eastAsia="宋体"/>
                <w:b w:val="0"/>
                <w:sz w:val="19"/>
              </w:rPr>
              <w:t>定位点落入卸矿点围栏范围内</w:t>
            </w:r>
          </w:p>
        </w:tc>
      </w:tr>
      <w:tr w14:paraId="5BE1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D5D0CB4">
            <w:pPr>
              <w:spacing w:before="40" w:after="40" w:line="276" w:lineRule="auto"/>
            </w:pPr>
            <w:r>
              <w:rPr>
                <w:rFonts w:ascii="Times New Roman" w:hAnsi="Times New Roman" w:eastAsia="宋体"/>
                <w:b w:val="0"/>
                <w:sz w:val="19"/>
              </w:rPr>
              <w:t>3</w:t>
            </w:r>
          </w:p>
        </w:tc>
        <w:tc>
          <w:tcPr>
            <w:tcW w:w="2608" w:type="dxa"/>
          </w:tcPr>
          <w:p w14:paraId="1447B50A">
            <w:pPr>
              <w:spacing w:before="40" w:after="40" w:line="276" w:lineRule="auto"/>
            </w:pPr>
            <w:r>
              <w:rPr>
                <w:rFonts w:ascii="Times New Roman" w:hAnsi="Times New Roman" w:eastAsia="宋体"/>
                <w:b w:val="0"/>
                <w:sz w:val="19"/>
              </w:rPr>
              <w:t>围栏内停留时长达标</w:t>
            </w:r>
          </w:p>
        </w:tc>
        <w:tc>
          <w:tcPr>
            <w:tcW w:w="2494" w:type="dxa"/>
          </w:tcPr>
          <w:p w14:paraId="2280E52A">
            <w:pPr>
              <w:spacing w:before="40" w:after="40" w:line="276" w:lineRule="auto"/>
            </w:pPr>
            <w:r>
              <w:rPr>
                <w:rFonts w:ascii="Times New Roman" w:hAnsi="Times New Roman" w:eastAsia="宋体"/>
                <w:b w:val="0"/>
                <w:sz w:val="19"/>
              </w:rPr>
              <w:t>围栏进出事件时间戳</w:t>
            </w:r>
          </w:p>
        </w:tc>
        <w:tc>
          <w:tcPr>
            <w:tcW w:w="2721" w:type="dxa"/>
          </w:tcPr>
          <w:p w14:paraId="242AD7FA">
            <w:pPr>
              <w:spacing w:before="40" w:after="40" w:line="276" w:lineRule="auto"/>
            </w:pPr>
            <w:r>
              <w:rPr>
                <w:rFonts w:ascii="Times New Roman" w:hAnsi="Times New Roman" w:eastAsia="宋体"/>
                <w:b w:val="0"/>
                <w:sz w:val="19"/>
              </w:rPr>
              <w:t>停留时长 ≥ 系统阈值（默认 60 秒，可按卸矿点配置）</w:t>
            </w:r>
          </w:p>
        </w:tc>
      </w:tr>
      <w:tr w14:paraId="673D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B3F1376">
            <w:pPr>
              <w:spacing w:before="40" w:after="40" w:line="276" w:lineRule="auto"/>
            </w:pPr>
            <w:r>
              <w:rPr>
                <w:rFonts w:ascii="Times New Roman" w:hAnsi="Times New Roman" w:eastAsia="宋体"/>
                <w:b w:val="0"/>
                <w:sz w:val="19"/>
              </w:rPr>
              <w:t>4</w:t>
            </w:r>
          </w:p>
        </w:tc>
        <w:tc>
          <w:tcPr>
            <w:tcW w:w="2608" w:type="dxa"/>
          </w:tcPr>
          <w:p w14:paraId="074867E8">
            <w:pPr>
              <w:spacing w:before="40" w:after="40" w:line="276" w:lineRule="auto"/>
            </w:pPr>
            <w:r>
              <w:rPr>
                <w:rFonts w:ascii="Times New Roman" w:hAnsi="Times New Roman" w:eastAsia="宋体"/>
                <w:b w:val="0"/>
                <w:sz w:val="19"/>
              </w:rPr>
              <w:t>载重状态发生变化（重车→空车）</w:t>
            </w:r>
          </w:p>
        </w:tc>
        <w:tc>
          <w:tcPr>
            <w:tcW w:w="2494" w:type="dxa"/>
          </w:tcPr>
          <w:p w14:paraId="4DE3AC3F">
            <w:pPr>
              <w:spacing w:before="40" w:after="40" w:line="276" w:lineRule="auto"/>
            </w:pPr>
            <w:r>
              <w:rPr>
                <w:rFonts w:ascii="Times New Roman" w:hAnsi="Times New Roman" w:eastAsia="宋体"/>
                <w:b w:val="0"/>
                <w:sz w:val="19"/>
              </w:rPr>
              <w:t>地磅称重数据</w:t>
            </w:r>
          </w:p>
        </w:tc>
        <w:tc>
          <w:tcPr>
            <w:tcW w:w="2721" w:type="dxa"/>
          </w:tcPr>
          <w:p w14:paraId="3B178527">
            <w:pPr>
              <w:spacing w:before="40" w:after="40" w:line="276" w:lineRule="auto"/>
            </w:pPr>
            <w:r>
              <w:rPr>
                <w:rFonts w:ascii="Times New Roman" w:hAnsi="Times New Roman" w:eastAsia="宋体"/>
                <w:b w:val="0"/>
                <w:sz w:val="19"/>
              </w:rPr>
              <w:t>本次入场毛重与出场皮重差值 ≥ 阈值，或具备举升信号/重量突变记录</w:t>
            </w:r>
          </w:p>
        </w:tc>
      </w:tr>
      <w:tr w14:paraId="73FD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2F79499">
            <w:pPr>
              <w:spacing w:before="40" w:after="40" w:line="276" w:lineRule="auto"/>
            </w:pPr>
            <w:r>
              <w:rPr>
                <w:rFonts w:ascii="Times New Roman" w:hAnsi="Times New Roman" w:eastAsia="宋体"/>
                <w:b w:val="0"/>
                <w:sz w:val="19"/>
              </w:rPr>
              <w:t>5</w:t>
            </w:r>
          </w:p>
        </w:tc>
        <w:tc>
          <w:tcPr>
            <w:tcW w:w="2608" w:type="dxa"/>
          </w:tcPr>
          <w:p w14:paraId="3EC39E7B">
            <w:pPr>
              <w:spacing w:before="40" w:after="40" w:line="276" w:lineRule="auto"/>
            </w:pPr>
            <w:r>
              <w:rPr>
                <w:rFonts w:ascii="Times New Roman" w:hAnsi="Times New Roman" w:eastAsia="宋体"/>
                <w:b w:val="0"/>
                <w:sz w:val="19"/>
              </w:rPr>
              <w:t>视频存证完整</w:t>
            </w:r>
          </w:p>
        </w:tc>
        <w:tc>
          <w:tcPr>
            <w:tcW w:w="2494" w:type="dxa"/>
          </w:tcPr>
          <w:p w14:paraId="643C8D9D">
            <w:pPr>
              <w:spacing w:before="40" w:after="40" w:line="276" w:lineRule="auto"/>
            </w:pPr>
            <w:r>
              <w:rPr>
                <w:rFonts w:ascii="Times New Roman" w:hAnsi="Times New Roman" w:eastAsia="宋体"/>
                <w:b w:val="0"/>
                <w:sz w:val="19"/>
              </w:rPr>
              <w:t>视频监控抓拍</w:t>
            </w:r>
          </w:p>
        </w:tc>
        <w:tc>
          <w:tcPr>
            <w:tcW w:w="2721" w:type="dxa"/>
          </w:tcPr>
          <w:p w14:paraId="184EE6FE">
            <w:pPr>
              <w:spacing w:before="40" w:after="40" w:line="276" w:lineRule="auto"/>
            </w:pPr>
            <w:r>
              <w:rPr>
                <w:rFonts w:ascii="Times New Roman" w:hAnsi="Times New Roman" w:eastAsia="宋体"/>
                <w:b w:val="0"/>
                <w:sz w:val="19"/>
              </w:rPr>
              <w:t>至少留存入场、卸矿、出场三张抓拍图及关联录像片段</w:t>
            </w:r>
          </w:p>
        </w:tc>
      </w:tr>
    </w:tbl>
    <w:p w14:paraId="134E743F">
      <w:pPr>
        <w:spacing w:after="80"/>
      </w:pPr>
    </w:p>
    <w:p w14:paraId="66D21D74">
      <w:pPr>
        <w:spacing w:before="0" w:after="120" w:line="360" w:lineRule="auto"/>
        <w:ind w:firstLine="480"/>
      </w:pPr>
      <w:r>
        <w:rPr>
          <w:rFonts w:ascii="Times New Roman" w:hAnsi="Times New Roman" w:eastAsia="宋体"/>
          <w:b w:val="0"/>
          <w:sz w:val="24"/>
        </w:rPr>
        <w:t>五个条件中任一不满足的，系统不生成有效车次，而是生成“待核实记录”并推送至调度员复核，形成“机器判定 + 人工兜底”的闭环。</w:t>
      </w:r>
    </w:p>
    <w:p w14:paraId="395E80FD">
      <w:pPr>
        <w:spacing w:before="160" w:after="120" w:line="360" w:lineRule="auto"/>
      </w:pPr>
      <w:r>
        <w:rPr>
          <w:rFonts w:ascii="Times New Roman" w:hAnsi="Times New Roman" w:eastAsia="黑体"/>
          <w:b/>
          <w:sz w:val="28"/>
        </w:rPr>
        <w:t>3.2 异常行为识别模型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4195"/>
        <w:gridCol w:w="2721"/>
      </w:tblGrid>
      <w:tr w14:paraId="1474F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065DCC18">
            <w:pPr>
              <w:spacing w:before="40" w:after="40" w:line="276" w:lineRule="auto"/>
              <w:jc w:val="center"/>
            </w:pPr>
            <w:r>
              <w:rPr>
                <w:rFonts w:ascii="Times New Roman" w:hAnsi="Times New Roman" w:eastAsia="黑体"/>
                <w:b/>
                <w:sz w:val="19"/>
              </w:rPr>
              <w:t>异常类型</w:t>
            </w:r>
          </w:p>
        </w:tc>
        <w:tc>
          <w:tcPr>
            <w:tcW w:w="4195" w:type="dxa"/>
          </w:tcPr>
          <w:p w14:paraId="69FDC95C">
            <w:pPr>
              <w:spacing w:before="40" w:after="40" w:line="276" w:lineRule="auto"/>
              <w:jc w:val="center"/>
            </w:pPr>
            <w:r>
              <w:rPr>
                <w:rFonts w:ascii="Times New Roman" w:hAnsi="Times New Roman" w:eastAsia="黑体"/>
                <w:b/>
                <w:sz w:val="19"/>
              </w:rPr>
              <w:t>识别逻辑</w:t>
            </w:r>
          </w:p>
        </w:tc>
        <w:tc>
          <w:tcPr>
            <w:tcW w:w="2721" w:type="dxa"/>
          </w:tcPr>
          <w:p w14:paraId="60C82BC8">
            <w:pPr>
              <w:spacing w:before="40" w:after="40" w:line="276" w:lineRule="auto"/>
              <w:jc w:val="center"/>
            </w:pPr>
            <w:r>
              <w:rPr>
                <w:rFonts w:ascii="Times New Roman" w:hAnsi="Times New Roman" w:eastAsia="黑体"/>
                <w:b/>
                <w:sz w:val="19"/>
              </w:rPr>
              <w:t>处置方式</w:t>
            </w:r>
          </w:p>
        </w:tc>
      </w:tr>
      <w:tr w14:paraId="39841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7FAAF01">
            <w:pPr>
              <w:spacing w:before="40" w:after="40" w:line="276" w:lineRule="auto"/>
            </w:pPr>
            <w:r>
              <w:rPr>
                <w:rFonts w:ascii="Times New Roman" w:hAnsi="Times New Roman" w:eastAsia="宋体"/>
                <w:b w:val="0"/>
                <w:sz w:val="19"/>
              </w:rPr>
              <w:t>重复计次</w:t>
            </w:r>
          </w:p>
        </w:tc>
        <w:tc>
          <w:tcPr>
            <w:tcW w:w="4195" w:type="dxa"/>
          </w:tcPr>
          <w:p w14:paraId="763F30BB">
            <w:pPr>
              <w:spacing w:before="40" w:after="40" w:line="276" w:lineRule="auto"/>
            </w:pPr>
            <w:r>
              <w:rPr>
                <w:rFonts w:ascii="Times New Roman" w:hAnsi="Times New Roman" w:eastAsia="宋体"/>
                <w:b w:val="0"/>
                <w:sz w:val="19"/>
              </w:rPr>
              <w:t>同一车牌在设定时间窗（默认 10 分钟）内于同一卸矿点产生多条车次</w:t>
            </w:r>
          </w:p>
        </w:tc>
        <w:tc>
          <w:tcPr>
            <w:tcW w:w="2721" w:type="dxa"/>
          </w:tcPr>
          <w:p w14:paraId="56E39E8E">
            <w:pPr>
              <w:spacing w:before="40" w:after="40" w:line="276" w:lineRule="auto"/>
            </w:pPr>
            <w:r>
              <w:rPr>
                <w:rFonts w:ascii="Times New Roman" w:hAnsi="Times New Roman" w:eastAsia="宋体"/>
                <w:b w:val="0"/>
                <w:sz w:val="19"/>
              </w:rPr>
              <w:t>自动合并为 1 次，标记并告警</w:t>
            </w:r>
          </w:p>
        </w:tc>
      </w:tr>
      <w:tr w14:paraId="58B50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586FC4A">
            <w:pPr>
              <w:spacing w:before="40" w:after="40" w:line="276" w:lineRule="auto"/>
            </w:pPr>
            <w:r>
              <w:rPr>
                <w:rFonts w:ascii="Times New Roman" w:hAnsi="Times New Roman" w:eastAsia="宋体"/>
                <w:b w:val="0"/>
                <w:sz w:val="19"/>
              </w:rPr>
              <w:t>套牌</w:t>
            </w:r>
          </w:p>
        </w:tc>
        <w:tc>
          <w:tcPr>
            <w:tcW w:w="4195" w:type="dxa"/>
          </w:tcPr>
          <w:p w14:paraId="19B1DEB7">
            <w:pPr>
              <w:spacing w:before="40" w:after="40" w:line="276" w:lineRule="auto"/>
            </w:pPr>
            <w:r>
              <w:rPr>
                <w:rFonts w:ascii="Times New Roman" w:hAnsi="Times New Roman" w:eastAsia="宋体"/>
                <w:b w:val="0"/>
                <w:sz w:val="19"/>
              </w:rPr>
              <w:t>同一车牌在不可能的时间/空间内出现于不同区域（基于轨迹与时间的空间冲突检测）；或同牌车车型、颜色与档案不符</w:t>
            </w:r>
          </w:p>
        </w:tc>
        <w:tc>
          <w:tcPr>
            <w:tcW w:w="2721" w:type="dxa"/>
          </w:tcPr>
          <w:p w14:paraId="4DDA2B37">
            <w:pPr>
              <w:spacing w:before="40" w:after="40" w:line="276" w:lineRule="auto"/>
            </w:pPr>
            <w:r>
              <w:rPr>
                <w:rFonts w:ascii="Times New Roman" w:hAnsi="Times New Roman" w:eastAsia="宋体"/>
                <w:b w:val="0"/>
                <w:sz w:val="19"/>
              </w:rPr>
              <w:t>高等级告警，冻结该车计次，转人工核查</w:t>
            </w:r>
          </w:p>
        </w:tc>
      </w:tr>
      <w:tr w14:paraId="49606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065A5168">
            <w:pPr>
              <w:spacing w:before="40" w:after="40" w:line="276" w:lineRule="auto"/>
            </w:pPr>
            <w:r>
              <w:rPr>
                <w:rFonts w:ascii="Times New Roman" w:hAnsi="Times New Roman" w:eastAsia="宋体"/>
                <w:b w:val="0"/>
                <w:sz w:val="19"/>
              </w:rPr>
              <w:t>跟车（一车带一车）</w:t>
            </w:r>
          </w:p>
        </w:tc>
        <w:tc>
          <w:tcPr>
            <w:tcW w:w="4195" w:type="dxa"/>
          </w:tcPr>
          <w:p w14:paraId="34241B4A">
            <w:pPr>
              <w:spacing w:before="40" w:after="40" w:line="276" w:lineRule="auto"/>
            </w:pPr>
            <w:r>
              <w:rPr>
                <w:rFonts w:ascii="Times New Roman" w:hAnsi="Times New Roman" w:eastAsia="宋体"/>
                <w:b w:val="0"/>
                <w:sz w:val="19"/>
              </w:rPr>
              <w:t>前后车进入围栏间隔小于阈值，且后车无独立卸矿动作</w:t>
            </w:r>
          </w:p>
        </w:tc>
        <w:tc>
          <w:tcPr>
            <w:tcW w:w="2721" w:type="dxa"/>
          </w:tcPr>
          <w:p w14:paraId="18463D48">
            <w:pPr>
              <w:spacing w:before="40" w:after="40" w:line="276" w:lineRule="auto"/>
            </w:pPr>
            <w:r>
              <w:rPr>
                <w:rFonts w:ascii="Times New Roman" w:hAnsi="Times New Roman" w:eastAsia="宋体"/>
                <w:b w:val="0"/>
                <w:sz w:val="19"/>
              </w:rPr>
              <w:t>标记后车，告警并复核</w:t>
            </w:r>
          </w:p>
        </w:tc>
      </w:tr>
      <w:tr w14:paraId="1526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55C93FF">
            <w:pPr>
              <w:spacing w:before="40" w:after="40" w:line="276" w:lineRule="auto"/>
            </w:pPr>
            <w:r>
              <w:rPr>
                <w:rFonts w:ascii="Times New Roman" w:hAnsi="Times New Roman" w:eastAsia="宋体"/>
                <w:b w:val="0"/>
                <w:sz w:val="19"/>
              </w:rPr>
              <w:t>一车多倒/超量倒矿</w:t>
            </w:r>
          </w:p>
        </w:tc>
        <w:tc>
          <w:tcPr>
            <w:tcW w:w="4195" w:type="dxa"/>
          </w:tcPr>
          <w:p w14:paraId="05783D70">
            <w:pPr>
              <w:spacing w:before="40" w:after="40" w:line="276" w:lineRule="auto"/>
            </w:pPr>
            <w:r>
              <w:rPr>
                <w:rFonts w:ascii="Times New Roman" w:hAnsi="Times New Roman" w:eastAsia="宋体"/>
                <w:b w:val="0"/>
                <w:sz w:val="19"/>
              </w:rPr>
              <w:t>单日车次数超过车辆核定趟次上限</w:t>
            </w:r>
          </w:p>
        </w:tc>
        <w:tc>
          <w:tcPr>
            <w:tcW w:w="2721" w:type="dxa"/>
          </w:tcPr>
          <w:p w14:paraId="5027811E">
            <w:pPr>
              <w:spacing w:before="40" w:after="40" w:line="276" w:lineRule="auto"/>
            </w:pPr>
            <w:r>
              <w:rPr>
                <w:rFonts w:ascii="Times New Roman" w:hAnsi="Times New Roman" w:eastAsia="宋体"/>
                <w:b w:val="0"/>
                <w:sz w:val="19"/>
              </w:rPr>
              <w:t>告警并生成异常清单</w:t>
            </w:r>
          </w:p>
        </w:tc>
      </w:tr>
      <w:tr w14:paraId="677D4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5E00CFD9">
            <w:pPr>
              <w:spacing w:before="40" w:after="40" w:line="276" w:lineRule="auto"/>
            </w:pPr>
            <w:r>
              <w:rPr>
                <w:rFonts w:ascii="Times New Roman" w:hAnsi="Times New Roman" w:eastAsia="宋体"/>
                <w:b w:val="0"/>
                <w:sz w:val="19"/>
              </w:rPr>
              <w:t>空载/异常载重</w:t>
            </w:r>
          </w:p>
        </w:tc>
        <w:tc>
          <w:tcPr>
            <w:tcW w:w="4195" w:type="dxa"/>
          </w:tcPr>
          <w:p w14:paraId="7A12DC5E">
            <w:pPr>
              <w:spacing w:before="40" w:after="40" w:line="276" w:lineRule="auto"/>
            </w:pPr>
            <w:r>
              <w:rPr>
                <w:rFonts w:ascii="Times New Roman" w:hAnsi="Times New Roman" w:eastAsia="宋体"/>
                <w:b w:val="0"/>
                <w:sz w:val="19"/>
              </w:rPr>
              <w:t>净重低于阈值或为负值，或毛重皮重差值异常</w:t>
            </w:r>
          </w:p>
        </w:tc>
        <w:tc>
          <w:tcPr>
            <w:tcW w:w="2721" w:type="dxa"/>
          </w:tcPr>
          <w:p w14:paraId="13CFEEF9">
            <w:pPr>
              <w:spacing w:before="40" w:after="40" w:line="276" w:lineRule="auto"/>
            </w:pPr>
            <w:r>
              <w:rPr>
                <w:rFonts w:ascii="Times New Roman" w:hAnsi="Times New Roman" w:eastAsia="宋体"/>
                <w:b w:val="0"/>
                <w:sz w:val="19"/>
              </w:rPr>
              <w:t>标记异常，不计入有效车次</w:t>
            </w:r>
          </w:p>
        </w:tc>
      </w:tr>
      <w:tr w14:paraId="15C7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98E3D1C">
            <w:pPr>
              <w:spacing w:before="40" w:after="40" w:line="276" w:lineRule="auto"/>
            </w:pPr>
            <w:r>
              <w:rPr>
                <w:rFonts w:ascii="Times New Roman" w:hAnsi="Times New Roman" w:eastAsia="宋体"/>
                <w:b w:val="0"/>
                <w:sz w:val="19"/>
              </w:rPr>
              <w:t>非工作时间作业</w:t>
            </w:r>
          </w:p>
        </w:tc>
        <w:tc>
          <w:tcPr>
            <w:tcW w:w="4195" w:type="dxa"/>
          </w:tcPr>
          <w:p w14:paraId="02A64C1D">
            <w:pPr>
              <w:spacing w:before="40" w:after="40" w:line="276" w:lineRule="auto"/>
            </w:pPr>
            <w:r>
              <w:rPr>
                <w:rFonts w:ascii="Times New Roman" w:hAnsi="Times New Roman" w:eastAsia="宋体"/>
                <w:b w:val="0"/>
                <w:sz w:val="19"/>
              </w:rPr>
              <w:t>车次发生在围栏生效时段之外</w:t>
            </w:r>
          </w:p>
        </w:tc>
        <w:tc>
          <w:tcPr>
            <w:tcW w:w="2721" w:type="dxa"/>
          </w:tcPr>
          <w:p w14:paraId="63E5562A">
            <w:pPr>
              <w:spacing w:before="40" w:after="40" w:line="276" w:lineRule="auto"/>
            </w:pPr>
            <w:r>
              <w:rPr>
                <w:rFonts w:ascii="Times New Roman" w:hAnsi="Times New Roman" w:eastAsia="宋体"/>
                <w:b w:val="0"/>
                <w:sz w:val="19"/>
              </w:rPr>
              <w:t>告警并计入违规记录</w:t>
            </w:r>
          </w:p>
        </w:tc>
      </w:tr>
    </w:tbl>
    <w:p w14:paraId="7A6F9DBF">
      <w:pPr>
        <w:spacing w:after="80"/>
      </w:pPr>
    </w:p>
    <w:p w14:paraId="48DD02B1">
      <w:pPr>
        <w:spacing w:before="160" w:after="120" w:line="360" w:lineRule="auto"/>
      </w:pPr>
      <w:r>
        <w:rPr>
          <w:rFonts w:ascii="Times New Roman" w:hAnsi="Times New Roman" w:eastAsia="黑体"/>
          <w:b/>
          <w:sz w:val="28"/>
        </w:rPr>
        <w:t>3.3 计次数据防篡改与审计</w:t>
      </w:r>
    </w:p>
    <w:p w14:paraId="4B5235FE">
      <w:pPr>
        <w:spacing w:after="60" w:line="360" w:lineRule="auto"/>
        <w:ind w:left="480" w:hanging="240"/>
      </w:pPr>
      <w:r>
        <w:rPr>
          <w:rFonts w:ascii="Times New Roman" w:hAnsi="Times New Roman" w:eastAsia="宋体"/>
          <w:b w:val="0"/>
          <w:sz w:val="24"/>
        </w:rPr>
        <w:t>· （1）链式校验：每条车次记录生成时计算校验值并与上一条记录的校验值关联（链式结构），任何对历史记录的修改都会破坏校验链并被系统检测；</w:t>
      </w:r>
    </w:p>
    <w:p w14:paraId="3A41E166">
      <w:pPr>
        <w:spacing w:after="60" w:line="360" w:lineRule="auto"/>
        <w:ind w:left="480" w:hanging="240"/>
      </w:pPr>
      <w:r>
        <w:rPr>
          <w:rFonts w:ascii="Times New Roman" w:hAnsi="Times New Roman" w:eastAsia="宋体"/>
          <w:b w:val="0"/>
          <w:sz w:val="24"/>
        </w:rPr>
        <w:t>· （2）操作留痕：任何人（含系统管理员）对车次的修改、删除、补录操作，均记录操作人、时间、IP、修改前后完整内容，形成不可删除的审计日志；</w:t>
      </w:r>
    </w:p>
    <w:p w14:paraId="55EDFCA8">
      <w:pPr>
        <w:spacing w:after="60" w:line="360" w:lineRule="auto"/>
        <w:ind w:left="480" w:hanging="240"/>
      </w:pPr>
      <w:r>
        <w:rPr>
          <w:rFonts w:ascii="Times New Roman" w:hAnsi="Times New Roman" w:eastAsia="宋体"/>
          <w:b w:val="0"/>
          <w:sz w:val="24"/>
        </w:rPr>
        <w:t>· （3）双人复核：有效车次的作废与补录须经调度员提交、管理人员复核两级确认；</w:t>
      </w:r>
    </w:p>
    <w:p w14:paraId="0569B86C">
      <w:pPr>
        <w:spacing w:after="60" w:line="360" w:lineRule="auto"/>
        <w:ind w:left="480" w:hanging="240"/>
      </w:pPr>
      <w:r>
        <w:rPr>
          <w:rFonts w:ascii="Times New Roman" w:hAnsi="Times New Roman" w:eastAsia="宋体"/>
          <w:b w:val="0"/>
          <w:sz w:val="24"/>
        </w:rPr>
        <w:t>· （4）日终对账：每日自动生成车次与地磅磅单的对账表，差异项列入异常清单，支持导出供结算核对；</w:t>
      </w:r>
    </w:p>
    <w:p w14:paraId="38787E28">
      <w:pPr>
        <w:spacing w:after="60" w:line="360" w:lineRule="auto"/>
        <w:ind w:left="480" w:hanging="240"/>
      </w:pPr>
      <w:r>
        <w:rPr>
          <w:rFonts w:ascii="Times New Roman" w:hAnsi="Times New Roman" w:eastAsia="宋体"/>
          <w:b w:val="0"/>
          <w:sz w:val="24"/>
        </w:rPr>
        <w:t>· （5）数据备份：业务数据每日全量/增量备份，备份文件异地保存，支持按时间点恢复。</w:t>
      </w:r>
    </w:p>
    <w:p w14:paraId="3030C956">
      <w:pPr>
        <w:spacing w:before="0" w:after="120" w:line="360" w:lineRule="auto"/>
        <w:ind w:firstLine="480"/>
      </w:pPr>
      <w:r>
        <w:rPr>
          <w:rFonts w:ascii="Times New Roman" w:hAnsi="Times New Roman" w:eastAsia="宋体"/>
          <w:b w:val="0"/>
          <w:sz w:val="24"/>
        </w:rPr>
        <w:t>量化指标承诺：有效卸货车次判定准确率 ≥ 99.5%；计次数据 100% 留痕可追溯；日终对账差异率 ≤ 0.5%。</w:t>
      </w:r>
    </w:p>
    <w:p w14:paraId="193E232F">
      <w:pPr>
        <w:spacing w:before="200" w:after="160" w:line="360" w:lineRule="auto"/>
      </w:pPr>
      <w:r>
        <w:rPr>
          <w:rFonts w:ascii="Times New Roman" w:hAnsi="Times New Roman" w:eastAsia="黑体"/>
          <w:b/>
          <w:sz w:val="30"/>
        </w:rPr>
        <w:t>4. 电子围栏与轨迹管控方案</w:t>
      </w:r>
    </w:p>
    <w:p w14:paraId="2D0E984E">
      <w:pPr>
        <w:spacing w:before="160" w:after="120" w:line="360" w:lineRule="auto"/>
      </w:pPr>
      <w:r>
        <w:rPr>
          <w:rFonts w:ascii="Times New Roman" w:hAnsi="Times New Roman" w:eastAsia="黑体"/>
          <w:b/>
          <w:sz w:val="28"/>
        </w:rPr>
        <w:t>4.1 围栏管理能力</w:t>
      </w:r>
    </w:p>
    <w:p w14:paraId="4DE7F820">
      <w:pPr>
        <w:spacing w:after="60" w:line="360" w:lineRule="auto"/>
        <w:ind w:left="480" w:hanging="240"/>
      </w:pPr>
      <w:r>
        <w:rPr>
          <w:rFonts w:ascii="Times New Roman" w:hAnsi="Times New Roman" w:eastAsia="宋体"/>
          <w:b w:val="0"/>
          <w:sz w:val="24"/>
        </w:rPr>
        <w:t>· （1）围栏绘制：支持在矿区电子地图上以鼠标点选方式绘制多边形围栏（不少于 3 个顶点）与圆形围栏；支持围栏的新增、编辑、启停、复制与版本管理；</w:t>
      </w:r>
    </w:p>
    <w:p w14:paraId="5C4A568E">
      <w:pPr>
        <w:spacing w:after="60" w:line="360" w:lineRule="auto"/>
        <w:ind w:left="480" w:hanging="240"/>
      </w:pPr>
      <w:r>
        <w:rPr>
          <w:rFonts w:ascii="Times New Roman" w:hAnsi="Times New Roman" w:eastAsia="宋体"/>
          <w:b w:val="0"/>
          <w:sz w:val="24"/>
        </w:rPr>
        <w:t>· （2）围栏类型：卸矿点、排土场、禁行区、限速区、临时作业区等，不同类型配置不同的判定规则与告警等级；</w:t>
      </w:r>
    </w:p>
    <w:p w14:paraId="16FBC9EA">
      <w:pPr>
        <w:spacing w:after="60" w:line="360" w:lineRule="auto"/>
        <w:ind w:left="480" w:hanging="240"/>
      </w:pPr>
      <w:r>
        <w:rPr>
          <w:rFonts w:ascii="Times New Roman" w:hAnsi="Times New Roman" w:eastAsia="宋体"/>
          <w:b w:val="0"/>
          <w:sz w:val="24"/>
        </w:rPr>
        <w:t>· （3）围栏数量：支持不少于 50 个围栏，满足多矿区、多卸矿点管理需求；</w:t>
      </w:r>
    </w:p>
    <w:p w14:paraId="3C18E955">
      <w:pPr>
        <w:spacing w:after="60" w:line="360" w:lineRule="auto"/>
        <w:ind w:left="480" w:hanging="240"/>
      </w:pPr>
      <w:r>
        <w:rPr>
          <w:rFonts w:ascii="Times New Roman" w:hAnsi="Times New Roman" w:eastAsia="宋体"/>
          <w:b w:val="0"/>
          <w:sz w:val="24"/>
        </w:rPr>
        <w:t>· （4）时段策略：围栏可配置生效时段（如仅白班生效），支持工作日/节假日差异化配置；</w:t>
      </w:r>
    </w:p>
    <w:p w14:paraId="0AB2A4BC">
      <w:pPr>
        <w:spacing w:after="60" w:line="360" w:lineRule="auto"/>
        <w:ind w:left="480" w:hanging="240"/>
      </w:pPr>
      <w:r>
        <w:rPr>
          <w:rFonts w:ascii="Times New Roman" w:hAnsi="Times New Roman" w:eastAsia="宋体"/>
          <w:b w:val="0"/>
          <w:sz w:val="24"/>
        </w:rPr>
        <w:t>· （5）车辆分组策略：按车属单位、车型、准运区域对车辆分组，围栏可指定适用的车辆分组，实现精细化管控。</w:t>
      </w:r>
    </w:p>
    <w:p w14:paraId="093E1B64">
      <w:pPr>
        <w:spacing w:before="160" w:after="120" w:line="360" w:lineRule="auto"/>
      </w:pPr>
      <w:r>
        <w:rPr>
          <w:rFonts w:ascii="Times New Roman" w:hAnsi="Times New Roman" w:eastAsia="黑体"/>
          <w:b/>
          <w:sz w:val="28"/>
        </w:rPr>
        <w:t>4.2 判定逻辑与告警时效</w:t>
      </w:r>
    </w:p>
    <w:p w14:paraId="12251068">
      <w:pPr>
        <w:spacing w:before="0" w:after="120" w:line="360" w:lineRule="auto"/>
        <w:ind w:firstLine="480"/>
      </w:pPr>
      <w:r>
        <w:rPr>
          <w:rFonts w:ascii="Times New Roman" w:hAnsi="Times New Roman" w:eastAsia="宋体"/>
          <w:b w:val="0"/>
          <w:sz w:val="24"/>
        </w:rPr>
        <w:t>围栏判定采用“射线法”判断定位点是否落在多边形内（圆形围栏采用距离判定），并结合进入/离开事件的时间戳计算停留时长。判定流程为：</w:t>
      </w:r>
    </w:p>
    <w:p w14:paraId="3CB8C53B">
      <w:pPr>
        <w:spacing w:before="0" w:after="120" w:line="360" w:lineRule="auto"/>
        <w:ind w:firstLine="480"/>
      </w:pPr>
      <w:r>
        <w:rPr>
          <w:rFonts w:ascii="Times New Roman" w:hAnsi="Times New Roman" w:eastAsia="宋体"/>
          <w:b w:val="0"/>
          <w:sz w:val="24"/>
        </w:rPr>
        <w:t>定位数据接入 → 坐标纠偏与去噪（剔除漂移点）→ 点与围栏关系判定 → 出入围栏事件生成 → 结合称重/视频/时段策略进行复合判定 → 告警生成与分级推送。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762"/>
        <w:gridCol w:w="2041"/>
      </w:tblGrid>
      <w:tr w14:paraId="1F91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0BC1F93">
            <w:pPr>
              <w:spacing w:before="40" w:after="40" w:line="276" w:lineRule="auto"/>
              <w:jc w:val="center"/>
            </w:pPr>
            <w:r>
              <w:rPr>
                <w:rFonts w:ascii="Times New Roman" w:hAnsi="Times New Roman" w:eastAsia="黑体"/>
                <w:b/>
                <w:sz w:val="19"/>
              </w:rPr>
              <w:t>告警类型</w:t>
            </w:r>
          </w:p>
        </w:tc>
        <w:tc>
          <w:tcPr>
            <w:tcW w:w="4762" w:type="dxa"/>
          </w:tcPr>
          <w:p w14:paraId="1089BBE8">
            <w:pPr>
              <w:spacing w:before="40" w:after="40" w:line="276" w:lineRule="auto"/>
              <w:jc w:val="center"/>
            </w:pPr>
            <w:r>
              <w:rPr>
                <w:rFonts w:ascii="Times New Roman" w:hAnsi="Times New Roman" w:eastAsia="黑体"/>
                <w:b/>
                <w:sz w:val="19"/>
              </w:rPr>
              <w:t>触发条件</w:t>
            </w:r>
          </w:p>
        </w:tc>
        <w:tc>
          <w:tcPr>
            <w:tcW w:w="2041" w:type="dxa"/>
          </w:tcPr>
          <w:p w14:paraId="3EC48F61">
            <w:pPr>
              <w:spacing w:before="40" w:after="40" w:line="276" w:lineRule="auto"/>
              <w:jc w:val="center"/>
            </w:pPr>
            <w:r>
              <w:rPr>
                <w:rFonts w:ascii="Times New Roman" w:hAnsi="Times New Roman" w:eastAsia="黑体"/>
                <w:b/>
                <w:sz w:val="19"/>
              </w:rPr>
              <w:t>告警等级</w:t>
            </w:r>
          </w:p>
        </w:tc>
      </w:tr>
      <w:tr w14:paraId="0FC92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29311E5">
            <w:pPr>
              <w:spacing w:before="40" w:after="40" w:line="276" w:lineRule="auto"/>
            </w:pPr>
            <w:r>
              <w:rPr>
                <w:rFonts w:ascii="Times New Roman" w:hAnsi="Times New Roman" w:eastAsia="宋体"/>
                <w:b w:val="0"/>
                <w:sz w:val="19"/>
              </w:rPr>
              <w:t>越界进入</w:t>
            </w:r>
          </w:p>
        </w:tc>
        <w:tc>
          <w:tcPr>
            <w:tcW w:w="4762" w:type="dxa"/>
          </w:tcPr>
          <w:p w14:paraId="2ABFB970">
            <w:pPr>
              <w:spacing w:before="40" w:after="40" w:line="276" w:lineRule="auto"/>
            </w:pPr>
            <w:r>
              <w:rPr>
                <w:rFonts w:ascii="Times New Roman" w:hAnsi="Times New Roman" w:eastAsia="宋体"/>
                <w:b w:val="0"/>
                <w:sz w:val="19"/>
              </w:rPr>
              <w:t>车辆进入禁行区围栏</w:t>
            </w:r>
          </w:p>
        </w:tc>
        <w:tc>
          <w:tcPr>
            <w:tcW w:w="2041" w:type="dxa"/>
          </w:tcPr>
          <w:p w14:paraId="285E1CE0">
            <w:pPr>
              <w:spacing w:before="40" w:after="40" w:line="276" w:lineRule="auto"/>
            </w:pPr>
            <w:r>
              <w:rPr>
                <w:rFonts w:ascii="Times New Roman" w:hAnsi="Times New Roman" w:eastAsia="宋体"/>
                <w:b w:val="0"/>
                <w:sz w:val="19"/>
              </w:rPr>
              <w:t>严重</w:t>
            </w:r>
          </w:p>
        </w:tc>
      </w:tr>
      <w:tr w14:paraId="34B08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F879CC0">
            <w:pPr>
              <w:spacing w:before="40" w:after="40" w:line="276" w:lineRule="auto"/>
            </w:pPr>
            <w:r>
              <w:rPr>
                <w:rFonts w:ascii="Times New Roman" w:hAnsi="Times New Roman" w:eastAsia="宋体"/>
                <w:b w:val="0"/>
                <w:sz w:val="19"/>
              </w:rPr>
              <w:t>非指定区域卸矿</w:t>
            </w:r>
          </w:p>
        </w:tc>
        <w:tc>
          <w:tcPr>
            <w:tcW w:w="4762" w:type="dxa"/>
          </w:tcPr>
          <w:p w14:paraId="0B5956F8">
            <w:pPr>
              <w:spacing w:before="40" w:after="40" w:line="276" w:lineRule="auto"/>
            </w:pPr>
            <w:r>
              <w:rPr>
                <w:rFonts w:ascii="Times New Roman" w:hAnsi="Times New Roman" w:eastAsia="宋体"/>
                <w:b w:val="0"/>
                <w:sz w:val="19"/>
              </w:rPr>
              <w:t>车辆在卸矿点围栏外发生卸矿动作（停留 + 载重变化）</w:t>
            </w:r>
          </w:p>
        </w:tc>
        <w:tc>
          <w:tcPr>
            <w:tcW w:w="2041" w:type="dxa"/>
          </w:tcPr>
          <w:p w14:paraId="3B122828">
            <w:pPr>
              <w:spacing w:before="40" w:after="40" w:line="276" w:lineRule="auto"/>
            </w:pPr>
            <w:r>
              <w:rPr>
                <w:rFonts w:ascii="Times New Roman" w:hAnsi="Times New Roman" w:eastAsia="宋体"/>
                <w:b w:val="0"/>
                <w:sz w:val="19"/>
              </w:rPr>
              <w:t>严重</w:t>
            </w:r>
          </w:p>
        </w:tc>
      </w:tr>
      <w:tr w14:paraId="21AD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A6E417A">
            <w:pPr>
              <w:spacing w:before="40" w:after="40" w:line="276" w:lineRule="auto"/>
            </w:pPr>
            <w:r>
              <w:rPr>
                <w:rFonts w:ascii="Times New Roman" w:hAnsi="Times New Roman" w:eastAsia="宋体"/>
                <w:b w:val="0"/>
                <w:sz w:val="19"/>
              </w:rPr>
              <w:t>超时停留</w:t>
            </w:r>
          </w:p>
        </w:tc>
        <w:tc>
          <w:tcPr>
            <w:tcW w:w="4762" w:type="dxa"/>
          </w:tcPr>
          <w:p w14:paraId="4D526324">
            <w:pPr>
              <w:spacing w:before="40" w:after="40" w:line="276" w:lineRule="auto"/>
            </w:pPr>
            <w:r>
              <w:rPr>
                <w:rFonts w:ascii="Times New Roman" w:hAnsi="Times New Roman" w:eastAsia="宋体"/>
                <w:b w:val="0"/>
                <w:sz w:val="19"/>
              </w:rPr>
              <w:t>车辆在围栏内停留超过设定上限时长</w:t>
            </w:r>
          </w:p>
        </w:tc>
        <w:tc>
          <w:tcPr>
            <w:tcW w:w="2041" w:type="dxa"/>
          </w:tcPr>
          <w:p w14:paraId="5AF3106D">
            <w:pPr>
              <w:spacing w:before="40" w:after="40" w:line="276" w:lineRule="auto"/>
            </w:pPr>
            <w:r>
              <w:rPr>
                <w:rFonts w:ascii="Times New Roman" w:hAnsi="Times New Roman" w:eastAsia="宋体"/>
                <w:b w:val="0"/>
                <w:sz w:val="19"/>
              </w:rPr>
              <w:t>一般</w:t>
            </w:r>
          </w:p>
        </w:tc>
      </w:tr>
      <w:tr w14:paraId="6676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AF8AED5">
            <w:pPr>
              <w:spacing w:before="40" w:after="40" w:line="276" w:lineRule="auto"/>
            </w:pPr>
            <w:r>
              <w:rPr>
                <w:rFonts w:ascii="Times New Roman" w:hAnsi="Times New Roman" w:eastAsia="宋体"/>
                <w:b w:val="0"/>
                <w:sz w:val="19"/>
              </w:rPr>
              <w:t>越时段作业</w:t>
            </w:r>
          </w:p>
        </w:tc>
        <w:tc>
          <w:tcPr>
            <w:tcW w:w="4762" w:type="dxa"/>
          </w:tcPr>
          <w:p w14:paraId="6309E4E9">
            <w:pPr>
              <w:spacing w:before="40" w:after="40" w:line="276" w:lineRule="auto"/>
            </w:pPr>
            <w:r>
              <w:rPr>
                <w:rFonts w:ascii="Times New Roman" w:hAnsi="Times New Roman" w:eastAsia="宋体"/>
                <w:b w:val="0"/>
                <w:sz w:val="19"/>
              </w:rPr>
              <w:t>车次发生在围栏生效时段之外</w:t>
            </w:r>
          </w:p>
        </w:tc>
        <w:tc>
          <w:tcPr>
            <w:tcW w:w="2041" w:type="dxa"/>
          </w:tcPr>
          <w:p w14:paraId="7571D072">
            <w:pPr>
              <w:spacing w:before="40" w:after="40" w:line="276" w:lineRule="auto"/>
            </w:pPr>
            <w:r>
              <w:rPr>
                <w:rFonts w:ascii="Times New Roman" w:hAnsi="Times New Roman" w:eastAsia="宋体"/>
                <w:b w:val="0"/>
                <w:sz w:val="19"/>
              </w:rPr>
              <w:t>一般</w:t>
            </w:r>
          </w:p>
        </w:tc>
      </w:tr>
      <w:tr w14:paraId="3D05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8720E0F">
            <w:pPr>
              <w:spacing w:before="40" w:after="40" w:line="276" w:lineRule="auto"/>
            </w:pPr>
            <w:r>
              <w:rPr>
                <w:rFonts w:ascii="Times New Roman" w:hAnsi="Times New Roman" w:eastAsia="宋体"/>
                <w:b w:val="0"/>
                <w:sz w:val="19"/>
              </w:rPr>
              <w:t>超速</w:t>
            </w:r>
          </w:p>
        </w:tc>
        <w:tc>
          <w:tcPr>
            <w:tcW w:w="4762" w:type="dxa"/>
          </w:tcPr>
          <w:p w14:paraId="4D0F421F">
            <w:pPr>
              <w:spacing w:before="40" w:after="40" w:line="276" w:lineRule="auto"/>
            </w:pPr>
            <w:r>
              <w:rPr>
                <w:rFonts w:ascii="Times New Roman" w:hAnsi="Times New Roman" w:eastAsia="宋体"/>
                <w:b w:val="0"/>
                <w:sz w:val="19"/>
              </w:rPr>
              <w:t>车辆在限速区内速度超过阈值</w:t>
            </w:r>
          </w:p>
        </w:tc>
        <w:tc>
          <w:tcPr>
            <w:tcW w:w="2041" w:type="dxa"/>
          </w:tcPr>
          <w:p w14:paraId="4DEE244A">
            <w:pPr>
              <w:spacing w:before="40" w:after="40" w:line="276" w:lineRule="auto"/>
            </w:pPr>
            <w:r>
              <w:rPr>
                <w:rFonts w:ascii="Times New Roman" w:hAnsi="Times New Roman" w:eastAsia="宋体"/>
                <w:b w:val="0"/>
                <w:sz w:val="19"/>
              </w:rPr>
              <w:t>提示</w:t>
            </w:r>
          </w:p>
        </w:tc>
      </w:tr>
      <w:tr w14:paraId="3BACE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A3BE73F">
            <w:pPr>
              <w:spacing w:before="40" w:after="40" w:line="276" w:lineRule="auto"/>
            </w:pPr>
            <w:r>
              <w:rPr>
                <w:rFonts w:ascii="Times New Roman" w:hAnsi="Times New Roman" w:eastAsia="宋体"/>
                <w:b w:val="0"/>
                <w:sz w:val="19"/>
              </w:rPr>
              <w:t>定位信号丢失</w:t>
            </w:r>
          </w:p>
        </w:tc>
        <w:tc>
          <w:tcPr>
            <w:tcW w:w="4762" w:type="dxa"/>
          </w:tcPr>
          <w:p w14:paraId="1BF114A5">
            <w:pPr>
              <w:spacing w:before="40" w:after="40" w:line="276" w:lineRule="auto"/>
            </w:pPr>
            <w:r>
              <w:rPr>
                <w:rFonts w:ascii="Times New Roman" w:hAnsi="Times New Roman" w:eastAsia="宋体"/>
                <w:b w:val="0"/>
                <w:sz w:val="19"/>
              </w:rPr>
              <w:t>车辆定位数据中断超过设定时长</w:t>
            </w:r>
          </w:p>
        </w:tc>
        <w:tc>
          <w:tcPr>
            <w:tcW w:w="2041" w:type="dxa"/>
          </w:tcPr>
          <w:p w14:paraId="21A8BC86">
            <w:pPr>
              <w:spacing w:before="40" w:after="40" w:line="276" w:lineRule="auto"/>
            </w:pPr>
            <w:r>
              <w:rPr>
                <w:rFonts w:ascii="Times New Roman" w:hAnsi="Times New Roman" w:eastAsia="宋体"/>
                <w:b w:val="0"/>
                <w:sz w:val="19"/>
              </w:rPr>
              <w:t>一般</w:t>
            </w:r>
          </w:p>
        </w:tc>
      </w:tr>
    </w:tbl>
    <w:p w14:paraId="224C6B8E">
      <w:pPr>
        <w:spacing w:after="80"/>
      </w:pPr>
    </w:p>
    <w:p w14:paraId="65A116FC">
      <w:pPr>
        <w:spacing w:before="0" w:after="120" w:line="360" w:lineRule="auto"/>
        <w:ind w:firstLine="480"/>
      </w:pPr>
      <w:r>
        <w:rPr>
          <w:rFonts w:ascii="Times New Roman" w:hAnsi="Times New Roman" w:eastAsia="宋体"/>
          <w:b w:val="0"/>
          <w:sz w:val="24"/>
        </w:rPr>
        <w:t>量化指标承诺：越界及非指定区域卸矿行为的判定与告警时延 ≤ 3 秒；露天区域定位精度 ≤ 10 米；告警误报率 ≤ 2%（可通过阈值调优进一步降低）。</w:t>
      </w:r>
    </w:p>
    <w:p w14:paraId="43F5F92C">
      <w:pPr>
        <w:spacing w:before="160" w:after="120" w:line="360" w:lineRule="auto"/>
      </w:pPr>
      <w:r>
        <w:rPr>
          <w:rFonts w:ascii="Times New Roman" w:hAnsi="Times New Roman" w:eastAsia="黑体"/>
          <w:b/>
          <w:sz w:val="28"/>
        </w:rPr>
        <w:t>4.3 轨迹回放与可视化</w:t>
      </w:r>
    </w:p>
    <w:p w14:paraId="661C7230">
      <w:pPr>
        <w:spacing w:after="60" w:line="360" w:lineRule="auto"/>
        <w:ind w:left="480" w:hanging="240"/>
      </w:pPr>
      <w:r>
        <w:rPr>
          <w:rFonts w:ascii="Times New Roman" w:hAnsi="Times New Roman" w:eastAsia="宋体"/>
          <w:b w:val="0"/>
          <w:sz w:val="24"/>
        </w:rPr>
        <w:t>· （1）轨迹回放：支持按车牌、时间段查询并回放车辆历史轨迹，支持倍速播放、轨迹点密度调节，回放界面同步展示车次节点与告警标记；</w:t>
      </w:r>
    </w:p>
    <w:p w14:paraId="783FFCD2">
      <w:pPr>
        <w:spacing w:after="60" w:line="360" w:lineRule="auto"/>
        <w:ind w:left="480" w:hanging="240"/>
      </w:pPr>
      <w:r>
        <w:rPr>
          <w:rFonts w:ascii="Times New Roman" w:hAnsi="Times New Roman" w:eastAsia="宋体"/>
          <w:b w:val="0"/>
          <w:sz w:val="24"/>
        </w:rPr>
        <w:t>· （2）可视化看板：矿区总览（围栏分布、车辆实时位置、作业热力）、实时过车流水、告警列表、当日/当月作业量趋势、各卸矿点作业量对比；</w:t>
      </w:r>
    </w:p>
    <w:p w14:paraId="675915DE">
      <w:pPr>
        <w:spacing w:after="60" w:line="360" w:lineRule="auto"/>
        <w:ind w:left="480" w:hanging="240"/>
      </w:pPr>
      <w:r>
        <w:rPr>
          <w:rFonts w:ascii="Times New Roman" w:hAnsi="Times New Roman" w:eastAsia="宋体"/>
          <w:b w:val="0"/>
          <w:sz w:val="24"/>
        </w:rPr>
        <w:t>· （3）证据调阅：从车次记录可一键调阅该次作业的抓拍图、录像片段、称重数据与轨迹回放，形成完整证据链，服务争议处理。</w:t>
      </w:r>
    </w:p>
    <w:p w14:paraId="012DF5FE">
      <w:pPr>
        <w:spacing w:before="200" w:after="160" w:line="360" w:lineRule="auto"/>
      </w:pPr>
      <w:r>
        <w:rPr>
          <w:rFonts w:ascii="Times New Roman" w:hAnsi="Times New Roman" w:eastAsia="黑体"/>
          <w:b/>
          <w:sz w:val="30"/>
        </w:rPr>
        <w:t>5. 项目重点难点分析及应对措施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814"/>
        <w:gridCol w:w="1587"/>
        <w:gridCol w:w="3628"/>
        <w:gridCol w:w="907"/>
      </w:tblGrid>
      <w:tr w14:paraId="5018B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C4D0AE3">
            <w:pPr>
              <w:spacing w:before="40" w:after="40" w:line="276" w:lineRule="auto"/>
              <w:jc w:val="center"/>
            </w:pPr>
            <w:r>
              <w:rPr>
                <w:rFonts w:ascii="Times New Roman" w:hAnsi="Times New Roman" w:eastAsia="黑体"/>
                <w:b/>
                <w:sz w:val="18"/>
              </w:rPr>
              <w:t>序号</w:t>
            </w:r>
          </w:p>
        </w:tc>
        <w:tc>
          <w:tcPr>
            <w:tcW w:w="1814" w:type="dxa"/>
          </w:tcPr>
          <w:p w14:paraId="55607D10">
            <w:pPr>
              <w:spacing w:before="40" w:after="40" w:line="276" w:lineRule="auto"/>
              <w:jc w:val="center"/>
            </w:pPr>
            <w:r>
              <w:rPr>
                <w:rFonts w:ascii="Times New Roman" w:hAnsi="Times New Roman" w:eastAsia="黑体"/>
                <w:b/>
                <w:sz w:val="18"/>
              </w:rPr>
              <w:t>重点难点</w:t>
            </w:r>
          </w:p>
        </w:tc>
        <w:tc>
          <w:tcPr>
            <w:tcW w:w="1587" w:type="dxa"/>
          </w:tcPr>
          <w:p w14:paraId="296DA42A">
            <w:pPr>
              <w:spacing w:before="40" w:after="40" w:line="276" w:lineRule="auto"/>
              <w:jc w:val="center"/>
            </w:pPr>
            <w:r>
              <w:rPr>
                <w:rFonts w:ascii="Times New Roman" w:hAnsi="Times New Roman" w:eastAsia="黑体"/>
                <w:b/>
                <w:sz w:val="18"/>
              </w:rPr>
              <w:t>影响</w:t>
            </w:r>
          </w:p>
        </w:tc>
        <w:tc>
          <w:tcPr>
            <w:tcW w:w="3628" w:type="dxa"/>
          </w:tcPr>
          <w:p w14:paraId="7B3941FB">
            <w:pPr>
              <w:spacing w:before="40" w:after="40" w:line="276" w:lineRule="auto"/>
              <w:jc w:val="center"/>
            </w:pPr>
            <w:r>
              <w:rPr>
                <w:rFonts w:ascii="Times New Roman" w:hAnsi="Times New Roman" w:eastAsia="黑体"/>
                <w:b/>
                <w:sz w:val="18"/>
              </w:rPr>
              <w:t>应对措施</w:t>
            </w:r>
          </w:p>
        </w:tc>
        <w:tc>
          <w:tcPr>
            <w:tcW w:w="907" w:type="dxa"/>
          </w:tcPr>
          <w:p w14:paraId="0B236EAD">
            <w:pPr>
              <w:spacing w:before="40" w:after="40" w:line="276" w:lineRule="auto"/>
              <w:jc w:val="center"/>
            </w:pPr>
            <w:r>
              <w:rPr>
                <w:rFonts w:ascii="Times New Roman" w:hAnsi="Times New Roman" w:eastAsia="黑体"/>
                <w:b/>
                <w:sz w:val="18"/>
              </w:rPr>
              <w:t>责任人</w:t>
            </w:r>
          </w:p>
        </w:tc>
      </w:tr>
      <w:tr w14:paraId="612C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6693468">
            <w:pPr>
              <w:spacing w:before="40" w:after="40" w:line="276" w:lineRule="auto"/>
            </w:pPr>
            <w:r>
              <w:rPr>
                <w:rFonts w:ascii="Times New Roman" w:hAnsi="Times New Roman" w:eastAsia="宋体"/>
                <w:b w:val="0"/>
                <w:sz w:val="18"/>
              </w:rPr>
              <w:t>1</w:t>
            </w:r>
          </w:p>
        </w:tc>
        <w:tc>
          <w:tcPr>
            <w:tcW w:w="1814" w:type="dxa"/>
          </w:tcPr>
          <w:p w14:paraId="714E9B28">
            <w:pPr>
              <w:spacing w:before="40" w:after="40" w:line="276" w:lineRule="auto"/>
            </w:pPr>
            <w:r>
              <w:rPr>
                <w:rFonts w:ascii="Times New Roman" w:hAnsi="Times New Roman" w:eastAsia="宋体"/>
                <w:b w:val="0"/>
                <w:sz w:val="18"/>
              </w:rPr>
              <w:t>矿区粉尘、泥污导致车牌识别率下降</w:t>
            </w:r>
          </w:p>
        </w:tc>
        <w:tc>
          <w:tcPr>
            <w:tcW w:w="1587" w:type="dxa"/>
          </w:tcPr>
          <w:p w14:paraId="0E82132A">
            <w:pPr>
              <w:spacing w:before="40" w:after="40" w:line="276" w:lineRule="auto"/>
            </w:pPr>
            <w:r>
              <w:rPr>
                <w:rFonts w:ascii="Times New Roman" w:hAnsi="Times New Roman" w:eastAsia="宋体"/>
                <w:b w:val="0"/>
                <w:sz w:val="18"/>
              </w:rPr>
              <w:t>车辆身份确认失败，计次中断</w:t>
            </w:r>
          </w:p>
        </w:tc>
        <w:tc>
          <w:tcPr>
            <w:tcW w:w="3628" w:type="dxa"/>
          </w:tcPr>
          <w:p w14:paraId="0FBBD0F1">
            <w:pPr>
              <w:spacing w:before="40" w:after="40" w:line="276" w:lineRule="auto"/>
            </w:pPr>
            <w:r>
              <w:rPr>
                <w:rFonts w:ascii="Times New Roman" w:hAnsi="Times New Roman" w:eastAsia="宋体"/>
                <w:b w:val="0"/>
                <w:sz w:val="18"/>
              </w:rPr>
              <w:t>多帧投票融合 + 图像增强预处理 + 置信度分级复核 + 候选车牌推荐 + 定期清洗提醒机制</w:t>
            </w:r>
          </w:p>
        </w:tc>
        <w:tc>
          <w:tcPr>
            <w:tcW w:w="907" w:type="dxa"/>
          </w:tcPr>
          <w:p w14:paraId="27D8343F">
            <w:pPr>
              <w:spacing w:before="40" w:after="40" w:line="276" w:lineRule="auto"/>
            </w:pPr>
            <w:r>
              <w:rPr>
                <w:rFonts w:ascii="Times New Roman" w:hAnsi="Times New Roman" w:eastAsia="宋体"/>
                <w:b w:val="0"/>
                <w:sz w:val="18"/>
              </w:rPr>
              <w:t>算法工程师</w:t>
            </w:r>
          </w:p>
        </w:tc>
      </w:tr>
      <w:tr w14:paraId="4067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330C202">
            <w:pPr>
              <w:spacing w:before="40" w:after="40" w:line="276" w:lineRule="auto"/>
            </w:pPr>
            <w:r>
              <w:rPr>
                <w:rFonts w:ascii="Times New Roman" w:hAnsi="Times New Roman" w:eastAsia="宋体"/>
                <w:b w:val="0"/>
                <w:sz w:val="18"/>
              </w:rPr>
              <w:t>2</w:t>
            </w:r>
          </w:p>
        </w:tc>
        <w:tc>
          <w:tcPr>
            <w:tcW w:w="1814" w:type="dxa"/>
          </w:tcPr>
          <w:p w14:paraId="5650E43C">
            <w:pPr>
              <w:spacing w:before="40" w:after="40" w:line="276" w:lineRule="auto"/>
            </w:pPr>
            <w:r>
              <w:rPr>
                <w:rFonts w:ascii="Times New Roman" w:hAnsi="Times New Roman" w:eastAsia="宋体"/>
                <w:b w:val="0"/>
                <w:sz w:val="18"/>
              </w:rPr>
              <w:t>部分车辆无举升信号，卸矿动作难以判定</w:t>
            </w:r>
          </w:p>
        </w:tc>
        <w:tc>
          <w:tcPr>
            <w:tcW w:w="1587" w:type="dxa"/>
          </w:tcPr>
          <w:p w14:paraId="2CFFC650">
            <w:pPr>
              <w:spacing w:before="40" w:after="40" w:line="276" w:lineRule="auto"/>
            </w:pPr>
            <w:r>
              <w:rPr>
                <w:rFonts w:ascii="Times New Roman" w:hAnsi="Times New Roman" w:eastAsia="宋体"/>
                <w:b w:val="0"/>
                <w:sz w:val="18"/>
              </w:rPr>
              <w:t>有效车次判定不准</w:t>
            </w:r>
          </w:p>
        </w:tc>
        <w:tc>
          <w:tcPr>
            <w:tcW w:w="3628" w:type="dxa"/>
          </w:tcPr>
          <w:p w14:paraId="5F1DF901">
            <w:pPr>
              <w:spacing w:before="40" w:after="40" w:line="276" w:lineRule="auto"/>
            </w:pPr>
            <w:r>
              <w:rPr>
                <w:rFonts w:ascii="Times New Roman" w:hAnsi="Times New Roman" w:eastAsia="宋体"/>
                <w:b w:val="0"/>
                <w:sz w:val="18"/>
              </w:rPr>
              <w:t>以地磅称重差值为主判据，围栏停留时长与视频存证为辅判据，多源交叉验证；阈值可按车型、卸矿点分别配置</w:t>
            </w:r>
          </w:p>
        </w:tc>
        <w:tc>
          <w:tcPr>
            <w:tcW w:w="907" w:type="dxa"/>
          </w:tcPr>
          <w:p w14:paraId="6DA3599D">
            <w:pPr>
              <w:spacing w:before="40" w:after="40" w:line="276" w:lineRule="auto"/>
            </w:pPr>
            <w:r>
              <w:rPr>
                <w:rFonts w:ascii="Times New Roman" w:hAnsi="Times New Roman" w:eastAsia="宋体"/>
                <w:b w:val="0"/>
                <w:sz w:val="18"/>
              </w:rPr>
              <w:t>后端开发工程师</w:t>
            </w:r>
          </w:p>
        </w:tc>
      </w:tr>
      <w:tr w14:paraId="60768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76A9278">
            <w:pPr>
              <w:spacing w:before="40" w:after="40" w:line="276" w:lineRule="auto"/>
            </w:pPr>
            <w:r>
              <w:rPr>
                <w:rFonts w:ascii="Times New Roman" w:hAnsi="Times New Roman" w:eastAsia="宋体"/>
                <w:b w:val="0"/>
                <w:sz w:val="18"/>
              </w:rPr>
              <w:t>3</w:t>
            </w:r>
          </w:p>
        </w:tc>
        <w:tc>
          <w:tcPr>
            <w:tcW w:w="1814" w:type="dxa"/>
          </w:tcPr>
          <w:p w14:paraId="5335343B">
            <w:pPr>
              <w:spacing w:before="40" w:after="40" w:line="276" w:lineRule="auto"/>
            </w:pPr>
            <w:r>
              <w:rPr>
                <w:rFonts w:ascii="Times New Roman" w:hAnsi="Times New Roman" w:eastAsia="宋体"/>
                <w:b w:val="0"/>
                <w:sz w:val="18"/>
              </w:rPr>
              <w:t>井工矿区域无卫星定位信号</w:t>
            </w:r>
          </w:p>
        </w:tc>
        <w:tc>
          <w:tcPr>
            <w:tcW w:w="1587" w:type="dxa"/>
          </w:tcPr>
          <w:p w14:paraId="3261ABCB">
            <w:pPr>
              <w:spacing w:before="40" w:after="40" w:line="276" w:lineRule="auto"/>
            </w:pPr>
            <w:r>
              <w:rPr>
                <w:rFonts w:ascii="Times New Roman" w:hAnsi="Times New Roman" w:eastAsia="宋体"/>
                <w:b w:val="0"/>
                <w:sz w:val="18"/>
              </w:rPr>
              <w:t>围栏判定失效</w:t>
            </w:r>
          </w:p>
        </w:tc>
        <w:tc>
          <w:tcPr>
            <w:tcW w:w="3628" w:type="dxa"/>
          </w:tcPr>
          <w:p w14:paraId="1438D65C">
            <w:pPr>
              <w:spacing w:before="40" w:after="40" w:line="276" w:lineRule="auto"/>
            </w:pPr>
            <w:r>
              <w:rPr>
                <w:rFonts w:ascii="Times New Roman" w:hAnsi="Times New Roman" w:eastAsia="宋体"/>
                <w:b w:val="0"/>
                <w:sz w:val="18"/>
              </w:rPr>
              <w:t>本期以露天矿区围栏管控为主；井下区域采用出入口车牌识别 + 射频卡/基站定位 + 视频存证组合方式，作为二期扩展内容在方案中预留接口</w:t>
            </w:r>
          </w:p>
        </w:tc>
        <w:tc>
          <w:tcPr>
            <w:tcW w:w="907" w:type="dxa"/>
          </w:tcPr>
          <w:p w14:paraId="2109DF9D">
            <w:pPr>
              <w:spacing w:before="40" w:after="40" w:line="276" w:lineRule="auto"/>
            </w:pPr>
            <w:r>
              <w:rPr>
                <w:rFonts w:ascii="Times New Roman" w:hAnsi="Times New Roman" w:eastAsia="宋体"/>
                <w:b w:val="0"/>
                <w:sz w:val="18"/>
              </w:rPr>
              <w:t>项目负责人</w:t>
            </w:r>
          </w:p>
        </w:tc>
      </w:tr>
      <w:tr w14:paraId="5581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84ACA06">
            <w:pPr>
              <w:spacing w:before="40" w:after="40" w:line="276" w:lineRule="auto"/>
            </w:pPr>
            <w:r>
              <w:rPr>
                <w:rFonts w:ascii="Times New Roman" w:hAnsi="Times New Roman" w:eastAsia="宋体"/>
                <w:b w:val="0"/>
                <w:sz w:val="18"/>
              </w:rPr>
              <w:t>4</w:t>
            </w:r>
          </w:p>
        </w:tc>
        <w:tc>
          <w:tcPr>
            <w:tcW w:w="1814" w:type="dxa"/>
          </w:tcPr>
          <w:p w14:paraId="779D4EE1">
            <w:pPr>
              <w:spacing w:before="40" w:after="40" w:line="276" w:lineRule="auto"/>
            </w:pPr>
            <w:r>
              <w:rPr>
                <w:rFonts w:ascii="Times New Roman" w:hAnsi="Times New Roman" w:eastAsia="宋体"/>
                <w:b w:val="0"/>
                <w:sz w:val="18"/>
              </w:rPr>
              <w:t>与地磅、视频、结算系统数据口径不一致</w:t>
            </w:r>
          </w:p>
        </w:tc>
        <w:tc>
          <w:tcPr>
            <w:tcW w:w="1587" w:type="dxa"/>
          </w:tcPr>
          <w:p w14:paraId="23B55645">
            <w:pPr>
              <w:spacing w:before="40" w:after="40" w:line="276" w:lineRule="auto"/>
            </w:pPr>
            <w:r>
              <w:rPr>
                <w:rFonts w:ascii="Times New Roman" w:hAnsi="Times New Roman" w:eastAsia="宋体"/>
                <w:b w:val="0"/>
                <w:sz w:val="18"/>
              </w:rPr>
              <w:t>对接失败或数据错配</w:t>
            </w:r>
          </w:p>
        </w:tc>
        <w:tc>
          <w:tcPr>
            <w:tcW w:w="3628" w:type="dxa"/>
          </w:tcPr>
          <w:p w14:paraId="60A6A663">
            <w:pPr>
              <w:spacing w:before="40" w:after="40" w:line="276" w:lineRule="auto"/>
            </w:pPr>
            <w:r>
              <w:rPr>
                <w:rFonts w:ascii="Times New Roman" w:hAnsi="Times New Roman" w:eastAsia="宋体"/>
                <w:b w:val="0"/>
                <w:sz w:val="18"/>
              </w:rPr>
              <w:t>项目启动阶段完成数据字典对齐并双方签字确认；建设接口适配层隔离差异；联调期建立问题台账每日销项</w:t>
            </w:r>
          </w:p>
        </w:tc>
        <w:tc>
          <w:tcPr>
            <w:tcW w:w="907" w:type="dxa"/>
          </w:tcPr>
          <w:p w14:paraId="753C58BC">
            <w:pPr>
              <w:spacing w:before="40" w:after="40" w:line="276" w:lineRule="auto"/>
            </w:pPr>
            <w:r>
              <w:rPr>
                <w:rFonts w:ascii="Times New Roman" w:hAnsi="Times New Roman" w:eastAsia="宋体"/>
                <w:b w:val="0"/>
                <w:sz w:val="18"/>
              </w:rPr>
              <w:t>后端开发工程师</w:t>
            </w:r>
          </w:p>
        </w:tc>
      </w:tr>
      <w:tr w14:paraId="6E36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8D6B5B0">
            <w:pPr>
              <w:spacing w:before="40" w:after="40" w:line="276" w:lineRule="auto"/>
            </w:pPr>
            <w:r>
              <w:rPr>
                <w:rFonts w:ascii="Times New Roman" w:hAnsi="Times New Roman" w:eastAsia="宋体"/>
                <w:b w:val="0"/>
                <w:sz w:val="18"/>
              </w:rPr>
              <w:t>5</w:t>
            </w:r>
          </w:p>
        </w:tc>
        <w:tc>
          <w:tcPr>
            <w:tcW w:w="1814" w:type="dxa"/>
          </w:tcPr>
          <w:p w14:paraId="1891A494">
            <w:pPr>
              <w:spacing w:before="40" w:after="40" w:line="276" w:lineRule="auto"/>
            </w:pPr>
            <w:r>
              <w:rPr>
                <w:rFonts w:ascii="Times New Roman" w:hAnsi="Times New Roman" w:eastAsia="宋体"/>
                <w:b w:val="0"/>
                <w:sz w:val="18"/>
              </w:rPr>
              <w:t>矿区网络条件差，数据上传延迟</w:t>
            </w:r>
          </w:p>
        </w:tc>
        <w:tc>
          <w:tcPr>
            <w:tcW w:w="1587" w:type="dxa"/>
          </w:tcPr>
          <w:p w14:paraId="32B228F4">
            <w:pPr>
              <w:spacing w:before="40" w:after="40" w:line="276" w:lineRule="auto"/>
            </w:pPr>
            <w:r>
              <w:rPr>
                <w:rFonts w:ascii="Times New Roman" w:hAnsi="Times New Roman" w:eastAsia="宋体"/>
                <w:b w:val="0"/>
                <w:sz w:val="18"/>
              </w:rPr>
              <w:t>实时性与告警时延不达标</w:t>
            </w:r>
          </w:p>
        </w:tc>
        <w:tc>
          <w:tcPr>
            <w:tcW w:w="3628" w:type="dxa"/>
          </w:tcPr>
          <w:p w14:paraId="7758F32D">
            <w:pPr>
              <w:spacing w:before="40" w:after="40" w:line="276" w:lineRule="auto"/>
            </w:pPr>
            <w:r>
              <w:rPr>
                <w:rFonts w:ascii="Times New Roman" w:hAnsi="Times New Roman" w:eastAsia="宋体"/>
                <w:b w:val="0"/>
                <w:sz w:val="18"/>
              </w:rPr>
              <w:t>关键判定在边缘侧/中心侧本地完成，采用消息中间件削峰与断线重传机制，网络恢复后自动补传</w:t>
            </w:r>
          </w:p>
        </w:tc>
        <w:tc>
          <w:tcPr>
            <w:tcW w:w="907" w:type="dxa"/>
          </w:tcPr>
          <w:p w14:paraId="263E76E0">
            <w:pPr>
              <w:spacing w:before="40" w:after="40" w:line="276" w:lineRule="auto"/>
            </w:pPr>
            <w:r>
              <w:rPr>
                <w:rFonts w:ascii="Times New Roman" w:hAnsi="Times New Roman" w:eastAsia="宋体"/>
                <w:b w:val="0"/>
                <w:sz w:val="18"/>
              </w:rPr>
              <w:t>实施与测试工程师</w:t>
            </w:r>
          </w:p>
        </w:tc>
      </w:tr>
      <w:tr w14:paraId="7595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C9D85D4">
            <w:pPr>
              <w:spacing w:before="40" w:after="40" w:line="276" w:lineRule="auto"/>
            </w:pPr>
            <w:r>
              <w:rPr>
                <w:rFonts w:ascii="Times New Roman" w:hAnsi="Times New Roman" w:eastAsia="宋体"/>
                <w:b w:val="0"/>
                <w:sz w:val="18"/>
              </w:rPr>
              <w:t>6</w:t>
            </w:r>
          </w:p>
        </w:tc>
        <w:tc>
          <w:tcPr>
            <w:tcW w:w="1814" w:type="dxa"/>
          </w:tcPr>
          <w:p w14:paraId="49FC710A">
            <w:pPr>
              <w:spacing w:before="40" w:after="40" w:line="276" w:lineRule="auto"/>
            </w:pPr>
            <w:r>
              <w:rPr>
                <w:rFonts w:ascii="Times New Roman" w:hAnsi="Times New Roman" w:eastAsia="宋体"/>
                <w:b w:val="0"/>
                <w:sz w:val="18"/>
              </w:rPr>
              <w:t>生产数据安全与保密要求高</w:t>
            </w:r>
          </w:p>
        </w:tc>
        <w:tc>
          <w:tcPr>
            <w:tcW w:w="1587" w:type="dxa"/>
          </w:tcPr>
          <w:p w14:paraId="699BA8E4">
            <w:pPr>
              <w:spacing w:before="40" w:after="40" w:line="276" w:lineRule="auto"/>
            </w:pPr>
            <w:r>
              <w:rPr>
                <w:rFonts w:ascii="Times New Roman" w:hAnsi="Times New Roman" w:eastAsia="宋体"/>
                <w:b w:val="0"/>
                <w:sz w:val="18"/>
              </w:rPr>
              <w:t>数据泄露风险</w:t>
            </w:r>
          </w:p>
        </w:tc>
        <w:tc>
          <w:tcPr>
            <w:tcW w:w="3628" w:type="dxa"/>
          </w:tcPr>
          <w:p w14:paraId="1CCB710A">
            <w:pPr>
              <w:spacing w:before="40" w:after="40" w:line="276" w:lineRule="auto"/>
            </w:pPr>
            <w:r>
              <w:rPr>
                <w:rFonts w:ascii="Times New Roman" w:hAnsi="Times New Roman" w:eastAsia="宋体"/>
                <w:b w:val="0"/>
                <w:sz w:val="18"/>
              </w:rPr>
              <w:t>内网友有化部署，不接入互联网；权限分级与操作审计；敏感数据加密；全员签署保密承诺；交付后销毁测试数据与回收账号</w:t>
            </w:r>
          </w:p>
        </w:tc>
        <w:tc>
          <w:tcPr>
            <w:tcW w:w="907" w:type="dxa"/>
          </w:tcPr>
          <w:p w14:paraId="7CF25C10">
            <w:pPr>
              <w:spacing w:before="40" w:after="40" w:line="276" w:lineRule="auto"/>
            </w:pPr>
            <w:r>
              <w:rPr>
                <w:rFonts w:ascii="Times New Roman" w:hAnsi="Times New Roman" w:eastAsia="宋体"/>
                <w:b w:val="0"/>
                <w:sz w:val="18"/>
              </w:rPr>
              <w:t>项目负责人</w:t>
            </w:r>
          </w:p>
        </w:tc>
      </w:tr>
    </w:tbl>
    <w:p w14:paraId="6799FAFB">
      <w:pPr>
        <w:spacing w:after="80"/>
      </w:pPr>
    </w:p>
    <w:p w14:paraId="74F48BF8">
      <w:pPr>
        <w:spacing w:before="200" w:after="160" w:line="360" w:lineRule="auto"/>
      </w:pPr>
      <w:r>
        <w:rPr>
          <w:rFonts w:ascii="Times New Roman" w:hAnsi="Times New Roman" w:eastAsia="黑体"/>
          <w:b/>
          <w:sz w:val="30"/>
        </w:rPr>
        <w:t>6. 项目进度计划与组织设计</w:t>
      </w:r>
    </w:p>
    <w:p w14:paraId="3DDB7770">
      <w:pPr>
        <w:spacing w:before="160" w:after="120" w:line="360" w:lineRule="auto"/>
      </w:pPr>
      <w:r>
        <w:rPr>
          <w:rFonts w:ascii="Times New Roman" w:hAnsi="Times New Roman" w:eastAsia="黑体"/>
          <w:b/>
          <w:sz w:val="28"/>
        </w:rPr>
        <w:t>6.1 里程碑计划（自合同签订之日起 6 个月）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134"/>
        <w:gridCol w:w="2608"/>
        <w:gridCol w:w="2268"/>
        <w:gridCol w:w="1134"/>
      </w:tblGrid>
      <w:tr w14:paraId="5942B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01885206">
            <w:pPr>
              <w:spacing w:before="40" w:after="40" w:line="276" w:lineRule="auto"/>
              <w:jc w:val="center"/>
            </w:pPr>
            <w:r>
              <w:rPr>
                <w:rFonts w:ascii="Times New Roman" w:hAnsi="Times New Roman" w:eastAsia="黑体"/>
                <w:b/>
                <w:sz w:val="18"/>
              </w:rPr>
              <w:t>阶段</w:t>
            </w:r>
          </w:p>
        </w:tc>
        <w:tc>
          <w:tcPr>
            <w:tcW w:w="1134" w:type="dxa"/>
          </w:tcPr>
          <w:p w14:paraId="36BCDEED">
            <w:pPr>
              <w:spacing w:before="40" w:after="40" w:line="276" w:lineRule="auto"/>
              <w:jc w:val="center"/>
            </w:pPr>
            <w:r>
              <w:rPr>
                <w:rFonts w:ascii="Times New Roman" w:hAnsi="Times New Roman" w:eastAsia="黑体"/>
                <w:b/>
                <w:sz w:val="18"/>
              </w:rPr>
              <w:t>时间（月）</w:t>
            </w:r>
          </w:p>
        </w:tc>
        <w:tc>
          <w:tcPr>
            <w:tcW w:w="2608" w:type="dxa"/>
          </w:tcPr>
          <w:p w14:paraId="229BFD85">
            <w:pPr>
              <w:spacing w:before="40" w:after="40" w:line="276" w:lineRule="auto"/>
              <w:jc w:val="center"/>
            </w:pPr>
            <w:r>
              <w:rPr>
                <w:rFonts w:ascii="Times New Roman" w:hAnsi="Times New Roman" w:eastAsia="黑体"/>
                <w:b/>
                <w:sz w:val="18"/>
              </w:rPr>
              <w:t>主要工作内容</w:t>
            </w:r>
          </w:p>
        </w:tc>
        <w:tc>
          <w:tcPr>
            <w:tcW w:w="2268" w:type="dxa"/>
          </w:tcPr>
          <w:p w14:paraId="4BA0D355">
            <w:pPr>
              <w:spacing w:before="40" w:after="40" w:line="276" w:lineRule="auto"/>
              <w:jc w:val="center"/>
            </w:pPr>
            <w:r>
              <w:rPr>
                <w:rFonts w:ascii="Times New Roman" w:hAnsi="Times New Roman" w:eastAsia="黑体"/>
                <w:b/>
                <w:sz w:val="18"/>
              </w:rPr>
              <w:t>交付成果</w:t>
            </w:r>
          </w:p>
        </w:tc>
        <w:tc>
          <w:tcPr>
            <w:tcW w:w="1134" w:type="dxa"/>
          </w:tcPr>
          <w:p w14:paraId="4C32E3D4">
            <w:pPr>
              <w:spacing w:before="40" w:after="40" w:line="276" w:lineRule="auto"/>
              <w:jc w:val="center"/>
            </w:pPr>
            <w:r>
              <w:rPr>
                <w:rFonts w:ascii="Times New Roman" w:hAnsi="Times New Roman" w:eastAsia="黑体"/>
                <w:b/>
                <w:sz w:val="18"/>
              </w:rPr>
              <w:t>验收方式</w:t>
            </w:r>
          </w:p>
        </w:tc>
      </w:tr>
      <w:tr w14:paraId="064BA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C180AC9">
            <w:pPr>
              <w:spacing w:before="40" w:after="40" w:line="276" w:lineRule="auto"/>
            </w:pPr>
            <w:r>
              <w:rPr>
                <w:rFonts w:ascii="Times New Roman" w:hAnsi="Times New Roman" w:eastAsia="宋体"/>
                <w:b w:val="0"/>
                <w:sz w:val="18"/>
              </w:rPr>
              <w:t>第一阶段</w:t>
            </w:r>
            <w:r>
              <w:rPr>
                <w:rFonts w:ascii="Times New Roman" w:hAnsi="Times New Roman" w:eastAsia="宋体"/>
                <w:b w:val="0"/>
                <w:sz w:val="18"/>
              </w:rPr>
              <w:br w:type="textWrapping"/>
            </w:r>
            <w:r>
              <w:rPr>
                <w:rFonts w:ascii="Times New Roman" w:hAnsi="Times New Roman" w:eastAsia="宋体"/>
                <w:b w:val="0"/>
                <w:sz w:val="18"/>
              </w:rPr>
              <w:t>需求与设计</w:t>
            </w:r>
          </w:p>
        </w:tc>
        <w:tc>
          <w:tcPr>
            <w:tcW w:w="1134" w:type="dxa"/>
          </w:tcPr>
          <w:p w14:paraId="20487361">
            <w:pPr>
              <w:spacing w:before="40" w:after="40" w:line="276" w:lineRule="auto"/>
            </w:pPr>
            <w:r>
              <w:rPr>
                <w:rFonts w:ascii="Times New Roman" w:hAnsi="Times New Roman" w:eastAsia="宋体"/>
                <w:b w:val="0"/>
                <w:sz w:val="18"/>
              </w:rPr>
              <w:t>T+0 至 T+1.5</w:t>
            </w:r>
          </w:p>
        </w:tc>
        <w:tc>
          <w:tcPr>
            <w:tcW w:w="2608" w:type="dxa"/>
          </w:tcPr>
          <w:p w14:paraId="4EA2D4A8">
            <w:pPr>
              <w:spacing w:before="40" w:after="40" w:line="276" w:lineRule="auto"/>
            </w:pPr>
            <w:r>
              <w:rPr>
                <w:rFonts w:ascii="Times New Roman" w:hAnsi="Times New Roman" w:eastAsia="宋体"/>
                <w:b w:val="0"/>
                <w:sz w:val="18"/>
              </w:rPr>
              <w:t>现场调研、需求确认、概要设计、详细设计、数据库与接口设计、原型确认</w:t>
            </w:r>
          </w:p>
        </w:tc>
        <w:tc>
          <w:tcPr>
            <w:tcW w:w="2268" w:type="dxa"/>
          </w:tcPr>
          <w:p w14:paraId="0120E020">
            <w:pPr>
              <w:spacing w:before="40" w:after="40" w:line="276" w:lineRule="auto"/>
            </w:pPr>
            <w:r>
              <w:rPr>
                <w:rFonts w:ascii="Times New Roman" w:hAnsi="Times New Roman" w:eastAsia="宋体"/>
                <w:b w:val="0"/>
                <w:sz w:val="18"/>
              </w:rPr>
              <w:t>需求规格说明书、概要/详细设计说明书、数据库设计说明书、接口设计文档、项目实施方案</w:t>
            </w:r>
          </w:p>
        </w:tc>
        <w:tc>
          <w:tcPr>
            <w:tcW w:w="1134" w:type="dxa"/>
          </w:tcPr>
          <w:p w14:paraId="5C33AAD8">
            <w:pPr>
              <w:spacing w:before="40" w:after="40" w:line="276" w:lineRule="auto"/>
            </w:pPr>
            <w:r>
              <w:rPr>
                <w:rFonts w:ascii="Times New Roman" w:hAnsi="Times New Roman" w:eastAsia="宋体"/>
                <w:b w:val="0"/>
                <w:sz w:val="18"/>
              </w:rPr>
              <w:t>评审会</w:t>
            </w:r>
          </w:p>
        </w:tc>
      </w:tr>
      <w:tr w14:paraId="4306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4F60976">
            <w:pPr>
              <w:spacing w:before="40" w:after="40" w:line="276" w:lineRule="auto"/>
            </w:pPr>
            <w:r>
              <w:rPr>
                <w:rFonts w:ascii="Times New Roman" w:hAnsi="Times New Roman" w:eastAsia="宋体"/>
                <w:b w:val="0"/>
                <w:sz w:val="18"/>
              </w:rPr>
              <w:t>第二阶段</w:t>
            </w:r>
            <w:r>
              <w:rPr>
                <w:rFonts w:ascii="Times New Roman" w:hAnsi="Times New Roman" w:eastAsia="宋体"/>
                <w:b w:val="0"/>
                <w:sz w:val="18"/>
              </w:rPr>
              <w:br w:type="textWrapping"/>
            </w:r>
            <w:r>
              <w:rPr>
                <w:rFonts w:ascii="Times New Roman" w:hAnsi="Times New Roman" w:eastAsia="宋体"/>
                <w:b w:val="0"/>
                <w:sz w:val="18"/>
              </w:rPr>
              <w:t>系统开发</w:t>
            </w:r>
          </w:p>
        </w:tc>
        <w:tc>
          <w:tcPr>
            <w:tcW w:w="1134" w:type="dxa"/>
          </w:tcPr>
          <w:p w14:paraId="6C5BFFC2">
            <w:pPr>
              <w:spacing w:before="40" w:after="40" w:line="276" w:lineRule="auto"/>
            </w:pPr>
            <w:r>
              <w:rPr>
                <w:rFonts w:ascii="Times New Roman" w:hAnsi="Times New Roman" w:eastAsia="宋体"/>
                <w:b w:val="0"/>
                <w:sz w:val="18"/>
              </w:rPr>
              <w:t>T+1.5 至 T+4</w:t>
            </w:r>
          </w:p>
        </w:tc>
        <w:tc>
          <w:tcPr>
            <w:tcW w:w="2608" w:type="dxa"/>
          </w:tcPr>
          <w:p w14:paraId="05C228AE">
            <w:pPr>
              <w:spacing w:before="40" w:after="40" w:line="276" w:lineRule="auto"/>
            </w:pPr>
            <w:r>
              <w:rPr>
                <w:rFonts w:ascii="Times New Roman" w:hAnsi="Times New Roman" w:eastAsia="宋体"/>
                <w:b w:val="0"/>
                <w:sz w:val="18"/>
              </w:rPr>
              <w:t>八大功能模块开发、单元测试、模块联调</w:t>
            </w:r>
          </w:p>
        </w:tc>
        <w:tc>
          <w:tcPr>
            <w:tcW w:w="2268" w:type="dxa"/>
          </w:tcPr>
          <w:p w14:paraId="2B489EAB">
            <w:pPr>
              <w:spacing w:before="40" w:after="40" w:line="276" w:lineRule="auto"/>
            </w:pPr>
            <w:r>
              <w:rPr>
                <w:rFonts w:ascii="Times New Roman" w:hAnsi="Times New Roman" w:eastAsia="宋体"/>
                <w:b w:val="0"/>
                <w:sz w:val="18"/>
              </w:rPr>
              <w:t>可运行的系统各模块、单元测试报告</w:t>
            </w:r>
          </w:p>
        </w:tc>
        <w:tc>
          <w:tcPr>
            <w:tcW w:w="1134" w:type="dxa"/>
          </w:tcPr>
          <w:p w14:paraId="23E7BC95">
            <w:pPr>
              <w:spacing w:before="40" w:after="40" w:line="276" w:lineRule="auto"/>
            </w:pPr>
            <w:r>
              <w:rPr>
                <w:rFonts w:ascii="Times New Roman" w:hAnsi="Times New Roman" w:eastAsia="宋体"/>
                <w:b w:val="0"/>
                <w:sz w:val="18"/>
              </w:rPr>
              <w:t>阶段评审</w:t>
            </w:r>
          </w:p>
        </w:tc>
      </w:tr>
      <w:tr w14:paraId="06D7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42D71756">
            <w:pPr>
              <w:spacing w:before="40" w:after="40" w:line="276" w:lineRule="auto"/>
            </w:pPr>
            <w:r>
              <w:rPr>
                <w:rFonts w:ascii="Times New Roman" w:hAnsi="Times New Roman" w:eastAsia="宋体"/>
                <w:b w:val="0"/>
                <w:sz w:val="18"/>
              </w:rPr>
              <w:t>第三阶段</w:t>
            </w:r>
            <w:r>
              <w:rPr>
                <w:rFonts w:ascii="Times New Roman" w:hAnsi="Times New Roman" w:eastAsia="宋体"/>
                <w:b w:val="0"/>
                <w:sz w:val="18"/>
              </w:rPr>
              <w:br w:type="textWrapping"/>
            </w:r>
            <w:r>
              <w:rPr>
                <w:rFonts w:ascii="Times New Roman" w:hAnsi="Times New Roman" w:eastAsia="宋体"/>
                <w:b w:val="0"/>
                <w:sz w:val="18"/>
              </w:rPr>
              <w:t>测试与部署</w:t>
            </w:r>
          </w:p>
        </w:tc>
        <w:tc>
          <w:tcPr>
            <w:tcW w:w="1134" w:type="dxa"/>
          </w:tcPr>
          <w:p w14:paraId="172A9317">
            <w:pPr>
              <w:spacing w:before="40" w:after="40" w:line="276" w:lineRule="auto"/>
            </w:pPr>
            <w:r>
              <w:rPr>
                <w:rFonts w:ascii="Times New Roman" w:hAnsi="Times New Roman" w:eastAsia="宋体"/>
                <w:b w:val="0"/>
                <w:sz w:val="18"/>
              </w:rPr>
              <w:t>T+4 至 T+4.5</w:t>
            </w:r>
          </w:p>
        </w:tc>
        <w:tc>
          <w:tcPr>
            <w:tcW w:w="2608" w:type="dxa"/>
          </w:tcPr>
          <w:p w14:paraId="194B5A87">
            <w:pPr>
              <w:spacing w:before="40" w:after="40" w:line="276" w:lineRule="auto"/>
            </w:pPr>
            <w:r>
              <w:rPr>
                <w:rFonts w:ascii="Times New Roman" w:hAnsi="Times New Roman" w:eastAsia="宋体"/>
                <w:b w:val="0"/>
                <w:sz w:val="18"/>
              </w:rPr>
              <w:t>集成测试、性能测试、安全测试、内网部署、数据初始化、接口联调</w:t>
            </w:r>
          </w:p>
        </w:tc>
        <w:tc>
          <w:tcPr>
            <w:tcW w:w="2268" w:type="dxa"/>
          </w:tcPr>
          <w:p w14:paraId="1D8F88CF">
            <w:pPr>
              <w:spacing w:before="40" w:after="40" w:line="276" w:lineRule="auto"/>
            </w:pPr>
            <w:r>
              <w:rPr>
                <w:rFonts w:ascii="Times New Roman" w:hAnsi="Times New Roman" w:eastAsia="宋体"/>
                <w:b w:val="0"/>
                <w:sz w:val="18"/>
              </w:rPr>
              <w:t>测试报告、部署手册、用户操作手册、运维手册</w:t>
            </w:r>
          </w:p>
        </w:tc>
        <w:tc>
          <w:tcPr>
            <w:tcW w:w="1134" w:type="dxa"/>
          </w:tcPr>
          <w:p w14:paraId="1FC83F2D">
            <w:pPr>
              <w:spacing w:before="40" w:after="40" w:line="276" w:lineRule="auto"/>
            </w:pPr>
            <w:r>
              <w:rPr>
                <w:rFonts w:ascii="Times New Roman" w:hAnsi="Times New Roman" w:eastAsia="宋体"/>
                <w:b w:val="0"/>
                <w:sz w:val="18"/>
              </w:rPr>
              <w:t>测试确认</w:t>
            </w:r>
          </w:p>
        </w:tc>
      </w:tr>
      <w:tr w14:paraId="1E52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58CF81C1">
            <w:pPr>
              <w:spacing w:before="40" w:after="40" w:line="276" w:lineRule="auto"/>
            </w:pPr>
            <w:r>
              <w:rPr>
                <w:rFonts w:ascii="Times New Roman" w:hAnsi="Times New Roman" w:eastAsia="宋体"/>
                <w:b w:val="0"/>
                <w:sz w:val="18"/>
              </w:rPr>
              <w:t>第四阶段</w:t>
            </w:r>
            <w:r>
              <w:rPr>
                <w:rFonts w:ascii="Times New Roman" w:hAnsi="Times New Roman" w:eastAsia="宋体"/>
                <w:b w:val="0"/>
                <w:sz w:val="18"/>
              </w:rPr>
              <w:br w:type="textWrapping"/>
            </w:r>
            <w:r>
              <w:rPr>
                <w:rFonts w:ascii="Times New Roman" w:hAnsi="Times New Roman" w:eastAsia="宋体"/>
                <w:b w:val="0"/>
                <w:sz w:val="18"/>
              </w:rPr>
              <w:t>培训与试运行</w:t>
            </w:r>
          </w:p>
        </w:tc>
        <w:tc>
          <w:tcPr>
            <w:tcW w:w="1134" w:type="dxa"/>
          </w:tcPr>
          <w:p w14:paraId="0C5A0011">
            <w:pPr>
              <w:spacing w:before="40" w:after="40" w:line="276" w:lineRule="auto"/>
            </w:pPr>
            <w:r>
              <w:rPr>
                <w:rFonts w:ascii="Times New Roman" w:hAnsi="Times New Roman" w:eastAsia="宋体"/>
                <w:b w:val="0"/>
                <w:sz w:val="18"/>
              </w:rPr>
              <w:t>T+4.5 至 T+6</w:t>
            </w:r>
          </w:p>
        </w:tc>
        <w:tc>
          <w:tcPr>
            <w:tcW w:w="2608" w:type="dxa"/>
          </w:tcPr>
          <w:p w14:paraId="29699FE6">
            <w:pPr>
              <w:spacing w:before="40" w:after="40" w:line="276" w:lineRule="auto"/>
            </w:pPr>
            <w:r>
              <w:rPr>
                <w:rFonts w:ascii="Times New Roman" w:hAnsi="Times New Roman" w:eastAsia="宋体"/>
                <w:b w:val="0"/>
                <w:sz w:val="18"/>
              </w:rPr>
              <w:t>现场培训 3 场次 12 课时、试运行 2 个月、缺陷修复、性能调优</w:t>
            </w:r>
          </w:p>
        </w:tc>
        <w:tc>
          <w:tcPr>
            <w:tcW w:w="2268" w:type="dxa"/>
          </w:tcPr>
          <w:p w14:paraId="3FB70EFE">
            <w:pPr>
              <w:spacing w:before="40" w:after="40" w:line="276" w:lineRule="auto"/>
            </w:pPr>
            <w:r>
              <w:rPr>
                <w:rFonts w:ascii="Times New Roman" w:hAnsi="Times New Roman" w:eastAsia="宋体"/>
                <w:b w:val="0"/>
                <w:sz w:val="18"/>
              </w:rPr>
              <w:t>培训教材与记录、试运行报告</w:t>
            </w:r>
          </w:p>
        </w:tc>
        <w:tc>
          <w:tcPr>
            <w:tcW w:w="1134" w:type="dxa"/>
          </w:tcPr>
          <w:p w14:paraId="3CAFCFB5">
            <w:pPr>
              <w:spacing w:before="40" w:after="40" w:line="276" w:lineRule="auto"/>
            </w:pPr>
            <w:r>
              <w:rPr>
                <w:rFonts w:ascii="Times New Roman" w:hAnsi="Times New Roman" w:eastAsia="宋体"/>
                <w:b w:val="0"/>
                <w:sz w:val="18"/>
              </w:rPr>
              <w:t>初步验收</w:t>
            </w:r>
          </w:p>
        </w:tc>
      </w:tr>
      <w:tr w14:paraId="1171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2DB427C6">
            <w:pPr>
              <w:spacing w:before="40" w:after="40" w:line="276" w:lineRule="auto"/>
            </w:pPr>
            <w:r>
              <w:rPr>
                <w:rFonts w:ascii="Times New Roman" w:hAnsi="Times New Roman" w:eastAsia="宋体"/>
                <w:b w:val="0"/>
                <w:sz w:val="18"/>
              </w:rPr>
              <w:t>第五阶段</w:t>
            </w:r>
            <w:r>
              <w:rPr>
                <w:rFonts w:ascii="Times New Roman" w:hAnsi="Times New Roman" w:eastAsia="宋体"/>
                <w:b w:val="0"/>
                <w:sz w:val="18"/>
              </w:rPr>
              <w:br w:type="textWrapping"/>
            </w:r>
            <w:r>
              <w:rPr>
                <w:rFonts w:ascii="Times New Roman" w:hAnsi="Times New Roman" w:eastAsia="宋体"/>
                <w:b w:val="0"/>
                <w:sz w:val="18"/>
              </w:rPr>
              <w:t>验收与质保</w:t>
            </w:r>
          </w:p>
        </w:tc>
        <w:tc>
          <w:tcPr>
            <w:tcW w:w="1134" w:type="dxa"/>
          </w:tcPr>
          <w:p w14:paraId="6FE982CC">
            <w:pPr>
              <w:spacing w:before="40" w:after="40" w:line="276" w:lineRule="auto"/>
            </w:pPr>
            <w:r>
              <w:rPr>
                <w:rFonts w:ascii="Times New Roman" w:hAnsi="Times New Roman" w:eastAsia="宋体"/>
                <w:b w:val="0"/>
                <w:sz w:val="18"/>
              </w:rPr>
              <w:t>T+6 起</w:t>
            </w:r>
          </w:p>
        </w:tc>
        <w:tc>
          <w:tcPr>
            <w:tcW w:w="2608" w:type="dxa"/>
          </w:tcPr>
          <w:p w14:paraId="088041BD">
            <w:pPr>
              <w:spacing w:before="40" w:after="40" w:line="276" w:lineRule="auto"/>
            </w:pPr>
            <w:r>
              <w:rPr>
                <w:rFonts w:ascii="Times New Roman" w:hAnsi="Times New Roman" w:eastAsia="宋体"/>
                <w:b w:val="0"/>
                <w:sz w:val="18"/>
              </w:rPr>
              <w:t>最终验收、质保期 12 个月运维与巡检</w:t>
            </w:r>
          </w:p>
        </w:tc>
        <w:tc>
          <w:tcPr>
            <w:tcW w:w="2268" w:type="dxa"/>
          </w:tcPr>
          <w:p w14:paraId="350F81B4">
            <w:pPr>
              <w:spacing w:before="40" w:after="40" w:line="276" w:lineRule="auto"/>
            </w:pPr>
            <w:r>
              <w:rPr>
                <w:rFonts w:ascii="Times New Roman" w:hAnsi="Times New Roman" w:eastAsia="宋体"/>
                <w:b w:val="0"/>
                <w:sz w:val="18"/>
              </w:rPr>
              <w:t>验收报告、巡检报告</w:t>
            </w:r>
          </w:p>
        </w:tc>
        <w:tc>
          <w:tcPr>
            <w:tcW w:w="1134" w:type="dxa"/>
          </w:tcPr>
          <w:p w14:paraId="6E9FB608">
            <w:pPr>
              <w:spacing w:before="40" w:after="40" w:line="276" w:lineRule="auto"/>
            </w:pPr>
            <w:r>
              <w:rPr>
                <w:rFonts w:ascii="Times New Roman" w:hAnsi="Times New Roman" w:eastAsia="宋体"/>
                <w:b w:val="0"/>
                <w:sz w:val="18"/>
              </w:rPr>
              <w:t>最终验收</w:t>
            </w:r>
          </w:p>
        </w:tc>
      </w:tr>
    </w:tbl>
    <w:p w14:paraId="14631A06">
      <w:pPr>
        <w:spacing w:after="80"/>
      </w:pPr>
    </w:p>
    <w:p w14:paraId="025264E1">
      <w:pPr>
        <w:spacing w:before="160" w:after="120" w:line="360" w:lineRule="auto"/>
      </w:pPr>
      <w:r>
        <w:rPr>
          <w:rFonts w:ascii="Times New Roman" w:hAnsi="Times New Roman" w:eastAsia="黑体"/>
          <w:b/>
          <w:sz w:val="28"/>
        </w:rPr>
        <w:t>6.2 项目组织与人员安排</w:t>
      </w:r>
    </w:p>
    <w:p w14:paraId="3A0A1BB6">
      <w:pPr>
        <w:spacing w:after="60" w:line="360" w:lineRule="auto"/>
        <w:ind w:left="480" w:hanging="240"/>
      </w:pPr>
      <w:r>
        <w:rPr>
          <w:rFonts w:ascii="Times New Roman" w:hAnsi="Times New Roman" w:eastAsia="宋体"/>
          <w:b w:val="0"/>
          <w:sz w:val="24"/>
        </w:rPr>
        <w:t>· （1）项目组共 6 人：项目负责人 1 人、后端开发 2 人、前端开发 1 人、算法工程师 1 人、实施与测试 1 人，满足招标文件“除项目负责人外不少于 5 人”的要求；</w:t>
      </w:r>
    </w:p>
    <w:p w14:paraId="3A6F6CAB">
      <w:pPr>
        <w:spacing w:after="60" w:line="360" w:lineRule="auto"/>
        <w:ind w:left="480" w:hanging="240"/>
      </w:pPr>
      <w:r>
        <w:rPr>
          <w:rFonts w:ascii="Times New Roman" w:hAnsi="Times New Roman" w:eastAsia="宋体"/>
          <w:b w:val="0"/>
          <w:sz w:val="24"/>
        </w:rPr>
        <w:t>· （2）项目负责人在未征得招标人同意的情况下不更换；如确需更换，提前 10 个工作日书面申请并经招标人同意，接任人员资历不低于原人员；</w:t>
      </w:r>
    </w:p>
    <w:p w14:paraId="4DB0A3BB">
      <w:pPr>
        <w:spacing w:after="60" w:line="360" w:lineRule="auto"/>
        <w:ind w:left="480" w:hanging="240"/>
      </w:pPr>
      <w:r>
        <w:rPr>
          <w:rFonts w:ascii="Times New Roman" w:hAnsi="Times New Roman" w:eastAsia="宋体"/>
          <w:b w:val="0"/>
          <w:sz w:val="24"/>
        </w:rPr>
        <w:t>· （3）开发关键阶段（需求调研、部署上线、试运行首月）安排不少于 1 人驻现场工作；</w:t>
      </w:r>
    </w:p>
    <w:p w14:paraId="1E77129D">
      <w:pPr>
        <w:spacing w:after="60" w:line="360" w:lineRule="auto"/>
        <w:ind w:left="480" w:hanging="240"/>
      </w:pPr>
      <w:r>
        <w:rPr>
          <w:rFonts w:ascii="Times New Roman" w:hAnsi="Times New Roman" w:eastAsia="宋体"/>
          <w:b w:val="0"/>
          <w:sz w:val="24"/>
        </w:rPr>
        <w:t>· （4）建立周例会与项目周报制度，每周向招标人书面汇报进度、风险与需协调事项。</w:t>
      </w:r>
    </w:p>
    <w:p w14:paraId="34B1E6A8">
      <w:pPr>
        <w:spacing w:before="160" w:after="120" w:line="360" w:lineRule="auto"/>
      </w:pPr>
      <w:r>
        <w:rPr>
          <w:rFonts w:ascii="Times New Roman" w:hAnsi="Times New Roman" w:eastAsia="黑体"/>
          <w:b/>
          <w:sz w:val="28"/>
        </w:rPr>
        <w:t>6.3 沟通与问题管理机制</w:t>
      </w:r>
    </w:p>
    <w:p w14:paraId="41AE9D36">
      <w:pPr>
        <w:spacing w:after="60" w:line="360" w:lineRule="auto"/>
        <w:ind w:left="480" w:hanging="240"/>
      </w:pPr>
      <w:r>
        <w:rPr>
          <w:rFonts w:ascii="Times New Roman" w:hAnsi="Times New Roman" w:eastAsia="宋体"/>
          <w:b w:val="0"/>
          <w:sz w:val="24"/>
        </w:rPr>
        <w:t>· （1）周例会：每周固定时间召开，招标人项目组与中标人项目组参加，形成会议纪要；</w:t>
      </w:r>
    </w:p>
    <w:p w14:paraId="09B0E342">
      <w:pPr>
        <w:spacing w:after="60" w:line="360" w:lineRule="auto"/>
        <w:ind w:left="480" w:hanging="240"/>
      </w:pPr>
      <w:r>
        <w:rPr>
          <w:rFonts w:ascii="Times New Roman" w:hAnsi="Times New Roman" w:eastAsia="宋体"/>
          <w:b w:val="0"/>
          <w:sz w:val="24"/>
        </w:rPr>
        <w:t>· （2）问题台账：所有需求变更、缺陷、协调事项统一登记台账，明确责任人、处理时限与状态，每周销项；</w:t>
      </w:r>
    </w:p>
    <w:p w14:paraId="2FC367E5">
      <w:pPr>
        <w:spacing w:after="60" w:line="360" w:lineRule="auto"/>
        <w:ind w:left="480" w:hanging="240"/>
      </w:pPr>
      <w:r>
        <w:rPr>
          <w:rFonts w:ascii="Times New Roman" w:hAnsi="Times New Roman" w:eastAsia="宋体"/>
          <w:b w:val="0"/>
          <w:sz w:val="24"/>
        </w:rPr>
        <w:t>· （3）里程碑评审：每个阶段结束前组织评审，评审通过方可进入下一阶段。</w:t>
      </w:r>
    </w:p>
    <w:p w14:paraId="1255821D">
      <w:pPr>
        <w:spacing w:before="200" w:after="160" w:line="360" w:lineRule="auto"/>
      </w:pPr>
      <w:r>
        <w:rPr>
          <w:rFonts w:ascii="Times New Roman" w:hAnsi="Times New Roman" w:eastAsia="黑体"/>
          <w:b/>
          <w:sz w:val="30"/>
        </w:rPr>
        <w:t>7. 质量、进度与数据安全保障措施</w:t>
      </w:r>
    </w:p>
    <w:p w14:paraId="72063551">
      <w:pPr>
        <w:spacing w:before="160" w:after="120" w:line="360" w:lineRule="auto"/>
      </w:pPr>
      <w:r>
        <w:rPr>
          <w:rFonts w:ascii="Times New Roman" w:hAnsi="Times New Roman" w:eastAsia="黑体"/>
          <w:b/>
          <w:sz w:val="28"/>
        </w:rPr>
        <w:t>7.1 质量保证措施</w:t>
      </w:r>
    </w:p>
    <w:p w14:paraId="4BF49076">
      <w:pPr>
        <w:spacing w:after="60" w:line="360" w:lineRule="auto"/>
        <w:ind w:left="480" w:hanging="240"/>
      </w:pPr>
      <w:r>
        <w:rPr>
          <w:rFonts w:ascii="Times New Roman" w:hAnsi="Times New Roman" w:eastAsia="宋体"/>
          <w:b w:val="0"/>
          <w:sz w:val="24"/>
        </w:rPr>
        <w:t>· （1）质量管理：公司通过 ISO9001 质量管理体系认证，项目执行过程严格遵循体系文件，实行需求、设计、代码、测试四层评审；</w:t>
      </w:r>
    </w:p>
    <w:p w14:paraId="23DD9E09">
      <w:pPr>
        <w:spacing w:after="60" w:line="360" w:lineRule="auto"/>
        <w:ind w:left="480" w:hanging="240"/>
      </w:pPr>
      <w:r>
        <w:rPr>
          <w:rFonts w:ascii="Times New Roman" w:hAnsi="Times New Roman" w:eastAsia="宋体"/>
          <w:b w:val="0"/>
          <w:sz w:val="24"/>
        </w:rPr>
        <w:t>· （2）测试体系：单元测试（覆盖率 ≥ 80%）→ 集成测试 → 系统测试 → 性能测试（并发 300 辆、日均 3000 条记录场景）→ 安全测试（漏洞扫描、权限绕过检测）→ 验收测试，各阶段形成测试报告；</w:t>
      </w:r>
    </w:p>
    <w:p w14:paraId="6DA3DA74">
      <w:pPr>
        <w:spacing w:after="60" w:line="360" w:lineRule="auto"/>
        <w:ind w:left="480" w:hanging="240"/>
      </w:pPr>
      <w:r>
        <w:rPr>
          <w:rFonts w:ascii="Times New Roman" w:hAnsi="Times New Roman" w:eastAsia="宋体"/>
          <w:b w:val="0"/>
          <w:sz w:val="24"/>
        </w:rPr>
        <w:t>· （3）缺陷管理：缺陷按严重程度分级，严重缺陷 24 小时内修复，一般缺陷 3 个工作日内修复，所有缺陷闭环后方可提交验收；</w:t>
      </w:r>
    </w:p>
    <w:p w14:paraId="29300785">
      <w:pPr>
        <w:spacing w:after="60" w:line="360" w:lineRule="auto"/>
        <w:ind w:left="480" w:hanging="240"/>
      </w:pPr>
      <w:r>
        <w:rPr>
          <w:rFonts w:ascii="Times New Roman" w:hAnsi="Times New Roman" w:eastAsia="宋体"/>
          <w:b w:val="0"/>
          <w:sz w:val="24"/>
        </w:rPr>
        <w:t>· （4）交付物管理：所有文档统一模板、统一编号、版本受控，交付前经内部审核。</w:t>
      </w:r>
    </w:p>
    <w:p w14:paraId="2FBC0077">
      <w:pPr>
        <w:spacing w:before="160" w:after="120" w:line="360" w:lineRule="auto"/>
      </w:pPr>
      <w:r>
        <w:rPr>
          <w:rFonts w:ascii="Times New Roman" w:hAnsi="Times New Roman" w:eastAsia="黑体"/>
          <w:b/>
          <w:sz w:val="28"/>
        </w:rPr>
        <w:t>7.2 进度保障措施</w:t>
      </w:r>
    </w:p>
    <w:p w14:paraId="02615EEA">
      <w:pPr>
        <w:spacing w:after="60" w:line="360" w:lineRule="auto"/>
        <w:ind w:left="480" w:hanging="240"/>
      </w:pPr>
      <w:r>
        <w:rPr>
          <w:rFonts w:ascii="Times New Roman" w:hAnsi="Times New Roman" w:eastAsia="宋体"/>
          <w:b w:val="0"/>
          <w:sz w:val="24"/>
        </w:rPr>
        <w:t>· （1）采用里程碑 + 周计划的双重控制，关键节点提前 5 个工作日预警；</w:t>
      </w:r>
    </w:p>
    <w:p w14:paraId="7E568880">
      <w:pPr>
        <w:spacing w:after="60" w:line="360" w:lineRule="auto"/>
        <w:ind w:left="480" w:hanging="240"/>
      </w:pPr>
      <w:r>
        <w:rPr>
          <w:rFonts w:ascii="Times New Roman" w:hAnsi="Times New Roman" w:eastAsia="宋体"/>
          <w:b w:val="0"/>
          <w:sz w:val="24"/>
        </w:rPr>
        <w:t>· （2）关键岗位人员 AB 角配置，防止人员变动影响进度；</w:t>
      </w:r>
    </w:p>
    <w:p w14:paraId="072FC808">
      <w:pPr>
        <w:spacing w:after="60" w:line="360" w:lineRule="auto"/>
        <w:ind w:left="480" w:hanging="240"/>
      </w:pPr>
      <w:r>
        <w:rPr>
          <w:rFonts w:ascii="Times New Roman" w:hAnsi="Times New Roman" w:eastAsia="宋体"/>
          <w:b w:val="0"/>
          <w:sz w:val="24"/>
        </w:rPr>
        <w:t>· （3）对可能影响进度的风险（如接口开放延迟、现场条件不具备）提前识别并书面告知招标人，共同制定应对方案。</w:t>
      </w:r>
    </w:p>
    <w:p w14:paraId="7CEB5DF3">
      <w:pPr>
        <w:spacing w:before="160" w:after="120" w:line="360" w:lineRule="auto"/>
      </w:pPr>
      <w:r>
        <w:rPr>
          <w:rFonts w:ascii="Times New Roman" w:hAnsi="Times New Roman" w:eastAsia="黑体"/>
          <w:b/>
          <w:sz w:val="28"/>
        </w:rPr>
        <w:t>7.3 数据安全与保密措施</w:t>
      </w:r>
    </w:p>
    <w:p w14:paraId="394DCA3B">
      <w:pPr>
        <w:spacing w:after="60" w:line="360" w:lineRule="auto"/>
        <w:ind w:left="480" w:hanging="240"/>
      </w:pPr>
      <w:r>
        <w:rPr>
          <w:rFonts w:ascii="Times New Roman" w:hAnsi="Times New Roman" w:eastAsia="宋体"/>
          <w:b w:val="0"/>
          <w:sz w:val="24"/>
        </w:rPr>
        <w:t>· （1）系统在内网私有化部署，不接入互联网，代码管理平台不对外开放；</w:t>
      </w:r>
    </w:p>
    <w:p w14:paraId="6AD7ED2D">
      <w:pPr>
        <w:spacing w:after="60" w:line="360" w:lineRule="auto"/>
        <w:ind w:left="480" w:hanging="240"/>
      </w:pPr>
      <w:r>
        <w:rPr>
          <w:rFonts w:ascii="Times New Roman" w:hAnsi="Times New Roman" w:eastAsia="宋体"/>
          <w:b w:val="0"/>
          <w:sz w:val="24"/>
        </w:rPr>
        <w:t>· （2）用户密码加密存储，敏感数据传输加密；按角色分配功能权限与数据权限，实现最小授权；</w:t>
      </w:r>
    </w:p>
    <w:p w14:paraId="14A819E7">
      <w:pPr>
        <w:spacing w:after="60" w:line="360" w:lineRule="auto"/>
        <w:ind w:left="480" w:hanging="240"/>
      </w:pPr>
      <w:r>
        <w:rPr>
          <w:rFonts w:ascii="Times New Roman" w:hAnsi="Times New Roman" w:eastAsia="宋体"/>
          <w:b w:val="0"/>
          <w:sz w:val="24"/>
        </w:rPr>
        <w:t>· （3）操作日志、登录日志、数据变更日志完整留存，支持审计追溯；</w:t>
      </w:r>
    </w:p>
    <w:p w14:paraId="71753E37">
      <w:pPr>
        <w:spacing w:after="60" w:line="360" w:lineRule="auto"/>
        <w:ind w:left="480" w:hanging="240"/>
      </w:pPr>
      <w:r>
        <w:rPr>
          <w:rFonts w:ascii="Times New Roman" w:hAnsi="Times New Roman" w:eastAsia="宋体"/>
          <w:b w:val="0"/>
          <w:sz w:val="24"/>
        </w:rPr>
        <w:t>· （4）数据每日备份并定期演练恢复；备份介质采用密码防护；</w:t>
      </w:r>
    </w:p>
    <w:p w14:paraId="4149ECB5">
      <w:pPr>
        <w:spacing w:after="60" w:line="360" w:lineRule="auto"/>
        <w:ind w:left="480" w:hanging="240"/>
      </w:pPr>
      <w:r>
        <w:rPr>
          <w:rFonts w:ascii="Times New Roman" w:hAnsi="Times New Roman" w:eastAsia="宋体"/>
          <w:b w:val="0"/>
          <w:sz w:val="24"/>
        </w:rPr>
        <w:t>· （5）项目组全员签署网络安全与数据保密承诺，接受招标人监督；驻场终端安装防病毒软件、设置复杂度口令；</w:t>
      </w:r>
    </w:p>
    <w:p w14:paraId="47016714">
      <w:pPr>
        <w:spacing w:after="60" w:line="360" w:lineRule="auto"/>
        <w:ind w:left="480" w:hanging="240"/>
      </w:pPr>
      <w:r>
        <w:rPr>
          <w:rFonts w:ascii="Times New Roman" w:hAnsi="Times New Roman" w:eastAsia="宋体"/>
          <w:b w:val="0"/>
          <w:sz w:val="24"/>
        </w:rPr>
        <w:t>· （6）测试环境不使用招标人真实生产数据；项目结束后归还或销毁全部敏感资料，回收账号与权限；</w:t>
      </w:r>
    </w:p>
    <w:p w14:paraId="084B235F">
      <w:pPr>
        <w:spacing w:after="60" w:line="360" w:lineRule="auto"/>
        <w:ind w:left="480" w:hanging="240"/>
      </w:pPr>
      <w:r>
        <w:rPr>
          <w:rFonts w:ascii="Times New Roman" w:hAnsi="Times New Roman" w:eastAsia="宋体"/>
          <w:b w:val="0"/>
          <w:sz w:val="24"/>
        </w:rPr>
        <w:t>· （7）公司通过 ISO/IEC 27001 信息安全管理体系认证，可为本项目提供体系化安全保障。</w:t>
      </w:r>
    </w:p>
    <w:p w14:paraId="53FB3B28">
      <w:pPr>
        <w:spacing w:before="200" w:after="160" w:line="360" w:lineRule="auto"/>
      </w:pPr>
      <w:r>
        <w:rPr>
          <w:rFonts w:ascii="Times New Roman" w:hAnsi="Times New Roman" w:eastAsia="黑体"/>
          <w:b/>
          <w:sz w:val="30"/>
        </w:rPr>
        <w:t>8. 培训方案与售后服务承诺</w:t>
      </w:r>
    </w:p>
    <w:p w14:paraId="4268F88F">
      <w:pPr>
        <w:spacing w:before="160" w:after="120" w:line="360" w:lineRule="auto"/>
      </w:pPr>
      <w:r>
        <w:rPr>
          <w:rFonts w:ascii="Times New Roman" w:hAnsi="Times New Roman" w:eastAsia="黑体"/>
          <w:b/>
          <w:sz w:val="28"/>
        </w:rPr>
        <w:t>8.1 培训方案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0"/>
        <w:gridCol w:w="1965"/>
        <w:gridCol w:w="3469"/>
        <w:gridCol w:w="881"/>
        <w:gridCol w:w="1525"/>
      </w:tblGrid>
      <w:tr w14:paraId="2198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CA2D430">
            <w:pPr>
              <w:spacing w:before="40" w:after="40" w:line="276" w:lineRule="auto"/>
              <w:jc w:val="center"/>
            </w:pPr>
            <w:r>
              <w:rPr>
                <w:rFonts w:ascii="Times New Roman" w:hAnsi="Times New Roman" w:eastAsia="黑体"/>
                <w:b/>
                <w:sz w:val="19"/>
              </w:rPr>
              <w:t>场次</w:t>
            </w:r>
          </w:p>
        </w:tc>
        <w:tc>
          <w:tcPr>
            <w:tcW w:w="2041" w:type="dxa"/>
          </w:tcPr>
          <w:p w14:paraId="0AF9C7E1">
            <w:pPr>
              <w:spacing w:before="40" w:after="40" w:line="276" w:lineRule="auto"/>
              <w:jc w:val="center"/>
            </w:pPr>
            <w:r>
              <w:rPr>
                <w:rFonts w:ascii="Times New Roman" w:hAnsi="Times New Roman" w:eastAsia="黑体"/>
                <w:b/>
                <w:sz w:val="19"/>
              </w:rPr>
              <w:t>培训对象</w:t>
            </w:r>
          </w:p>
        </w:tc>
        <w:tc>
          <w:tcPr>
            <w:tcW w:w="3628" w:type="dxa"/>
          </w:tcPr>
          <w:p w14:paraId="4CA7F5FB">
            <w:pPr>
              <w:spacing w:before="40" w:after="40" w:line="276" w:lineRule="auto"/>
              <w:jc w:val="center"/>
            </w:pPr>
            <w:r>
              <w:rPr>
                <w:rFonts w:ascii="Times New Roman" w:hAnsi="Times New Roman" w:eastAsia="黑体"/>
                <w:b/>
                <w:sz w:val="19"/>
              </w:rPr>
              <w:t>培训内容</w:t>
            </w:r>
          </w:p>
        </w:tc>
        <w:tc>
          <w:tcPr>
            <w:tcW w:w="907" w:type="dxa"/>
          </w:tcPr>
          <w:p w14:paraId="22CFB2CF">
            <w:pPr>
              <w:spacing w:before="40" w:after="40" w:line="276" w:lineRule="auto"/>
              <w:jc w:val="center"/>
            </w:pPr>
            <w:r>
              <w:rPr>
                <w:rFonts w:ascii="Times New Roman" w:hAnsi="Times New Roman" w:eastAsia="黑体"/>
                <w:b/>
                <w:sz w:val="19"/>
              </w:rPr>
              <w:t>课时</w:t>
            </w:r>
          </w:p>
        </w:tc>
        <w:tc>
          <w:tcPr>
            <w:tcW w:w="1587" w:type="dxa"/>
          </w:tcPr>
          <w:p w14:paraId="033F6DFB">
            <w:pPr>
              <w:spacing w:before="40" w:after="40" w:line="276" w:lineRule="auto"/>
              <w:jc w:val="center"/>
            </w:pPr>
            <w:r>
              <w:rPr>
                <w:rFonts w:ascii="Times New Roman" w:hAnsi="Times New Roman" w:eastAsia="黑体"/>
                <w:b/>
                <w:sz w:val="19"/>
              </w:rPr>
              <w:t>方式</w:t>
            </w:r>
          </w:p>
        </w:tc>
      </w:tr>
      <w:tr w14:paraId="6259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3A20BEA">
            <w:pPr>
              <w:spacing w:before="40" w:after="40" w:line="276" w:lineRule="auto"/>
            </w:pPr>
            <w:r>
              <w:rPr>
                <w:rFonts w:ascii="Times New Roman" w:hAnsi="Times New Roman" w:eastAsia="宋体"/>
                <w:b w:val="0"/>
                <w:sz w:val="19"/>
              </w:rPr>
              <w:t>第 1 场</w:t>
            </w:r>
          </w:p>
        </w:tc>
        <w:tc>
          <w:tcPr>
            <w:tcW w:w="2041" w:type="dxa"/>
          </w:tcPr>
          <w:p w14:paraId="4B45F4D2">
            <w:pPr>
              <w:spacing w:before="40" w:after="40" w:line="276" w:lineRule="auto"/>
            </w:pPr>
            <w:r>
              <w:rPr>
                <w:rFonts w:ascii="Times New Roman" w:hAnsi="Times New Roman" w:eastAsia="宋体"/>
                <w:b w:val="0"/>
                <w:sz w:val="19"/>
              </w:rPr>
              <w:t>调度员、司磅员</w:t>
            </w:r>
          </w:p>
        </w:tc>
        <w:tc>
          <w:tcPr>
            <w:tcW w:w="3628" w:type="dxa"/>
          </w:tcPr>
          <w:p w14:paraId="2FA39F8A">
            <w:pPr>
              <w:spacing w:before="40" w:after="40" w:line="276" w:lineRule="auto"/>
            </w:pPr>
            <w:r>
              <w:rPr>
                <w:rFonts w:ascii="Times New Roman" w:hAnsi="Times New Roman" w:eastAsia="宋体"/>
                <w:b w:val="0"/>
                <w:sz w:val="19"/>
              </w:rPr>
              <w:t>车辆识别复核、车次查询与核实、异常处置、日常操作</w:t>
            </w:r>
          </w:p>
        </w:tc>
        <w:tc>
          <w:tcPr>
            <w:tcW w:w="907" w:type="dxa"/>
          </w:tcPr>
          <w:p w14:paraId="16F53C6D">
            <w:pPr>
              <w:spacing w:before="40" w:after="40" w:line="276" w:lineRule="auto"/>
            </w:pPr>
            <w:r>
              <w:rPr>
                <w:rFonts w:ascii="Times New Roman" w:hAnsi="Times New Roman" w:eastAsia="宋体"/>
                <w:b w:val="0"/>
                <w:sz w:val="19"/>
              </w:rPr>
              <w:t>4 课时</w:t>
            </w:r>
          </w:p>
        </w:tc>
        <w:tc>
          <w:tcPr>
            <w:tcW w:w="1587" w:type="dxa"/>
          </w:tcPr>
          <w:p w14:paraId="64093899">
            <w:pPr>
              <w:spacing w:before="40" w:after="40" w:line="276" w:lineRule="auto"/>
            </w:pPr>
            <w:r>
              <w:rPr>
                <w:rFonts w:ascii="Times New Roman" w:hAnsi="Times New Roman" w:eastAsia="宋体"/>
                <w:b w:val="0"/>
                <w:sz w:val="19"/>
              </w:rPr>
              <w:t>现场讲授 + 实操</w:t>
            </w:r>
          </w:p>
        </w:tc>
      </w:tr>
      <w:tr w14:paraId="4D752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50B2495">
            <w:pPr>
              <w:spacing w:before="40" w:after="40" w:line="276" w:lineRule="auto"/>
            </w:pPr>
            <w:r>
              <w:rPr>
                <w:rFonts w:ascii="Times New Roman" w:hAnsi="Times New Roman" w:eastAsia="宋体"/>
                <w:b w:val="0"/>
                <w:sz w:val="19"/>
              </w:rPr>
              <w:t>第 2 场</w:t>
            </w:r>
          </w:p>
        </w:tc>
        <w:tc>
          <w:tcPr>
            <w:tcW w:w="2041" w:type="dxa"/>
          </w:tcPr>
          <w:p w14:paraId="6E2DD5D3">
            <w:pPr>
              <w:spacing w:before="40" w:after="40" w:line="276" w:lineRule="auto"/>
            </w:pPr>
            <w:r>
              <w:rPr>
                <w:rFonts w:ascii="Times New Roman" w:hAnsi="Times New Roman" w:eastAsia="宋体"/>
                <w:b w:val="0"/>
                <w:sz w:val="19"/>
              </w:rPr>
              <w:t>系统管理员</w:t>
            </w:r>
          </w:p>
        </w:tc>
        <w:tc>
          <w:tcPr>
            <w:tcW w:w="3628" w:type="dxa"/>
          </w:tcPr>
          <w:p w14:paraId="1D877272">
            <w:pPr>
              <w:spacing w:before="40" w:after="40" w:line="276" w:lineRule="auto"/>
            </w:pPr>
            <w:r>
              <w:rPr>
                <w:rFonts w:ascii="Times New Roman" w:hAnsi="Times New Roman" w:eastAsia="宋体"/>
                <w:b w:val="0"/>
                <w:sz w:val="19"/>
              </w:rPr>
              <w:t>用户与权限管理、围栏配置、参数与阈值配置、数据备份恢复、常见问题处理</w:t>
            </w:r>
          </w:p>
        </w:tc>
        <w:tc>
          <w:tcPr>
            <w:tcW w:w="907" w:type="dxa"/>
          </w:tcPr>
          <w:p w14:paraId="5C803E78">
            <w:pPr>
              <w:spacing w:before="40" w:after="40" w:line="276" w:lineRule="auto"/>
            </w:pPr>
            <w:r>
              <w:rPr>
                <w:rFonts w:ascii="Times New Roman" w:hAnsi="Times New Roman" w:eastAsia="宋体"/>
                <w:b w:val="0"/>
                <w:sz w:val="19"/>
              </w:rPr>
              <w:t>4 课时</w:t>
            </w:r>
          </w:p>
        </w:tc>
        <w:tc>
          <w:tcPr>
            <w:tcW w:w="1587" w:type="dxa"/>
          </w:tcPr>
          <w:p w14:paraId="15094720">
            <w:pPr>
              <w:spacing w:before="40" w:after="40" w:line="276" w:lineRule="auto"/>
            </w:pPr>
            <w:r>
              <w:rPr>
                <w:rFonts w:ascii="Times New Roman" w:hAnsi="Times New Roman" w:eastAsia="宋体"/>
                <w:b w:val="0"/>
                <w:sz w:val="19"/>
              </w:rPr>
              <w:t>现场讲授 + 实操</w:t>
            </w:r>
          </w:p>
        </w:tc>
      </w:tr>
      <w:tr w14:paraId="7584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C1F24AD">
            <w:pPr>
              <w:spacing w:before="40" w:after="40" w:line="276" w:lineRule="auto"/>
            </w:pPr>
            <w:r>
              <w:rPr>
                <w:rFonts w:ascii="Times New Roman" w:hAnsi="Times New Roman" w:eastAsia="宋体"/>
                <w:b w:val="0"/>
                <w:sz w:val="19"/>
              </w:rPr>
              <w:t>第 3 场</w:t>
            </w:r>
          </w:p>
        </w:tc>
        <w:tc>
          <w:tcPr>
            <w:tcW w:w="2041" w:type="dxa"/>
          </w:tcPr>
          <w:p w14:paraId="49301318">
            <w:pPr>
              <w:spacing w:before="40" w:after="40" w:line="276" w:lineRule="auto"/>
            </w:pPr>
            <w:r>
              <w:rPr>
                <w:rFonts w:ascii="Times New Roman" w:hAnsi="Times New Roman" w:eastAsia="宋体"/>
                <w:b w:val="0"/>
                <w:sz w:val="19"/>
              </w:rPr>
              <w:t>安全监管人员、管理人员</w:t>
            </w:r>
          </w:p>
        </w:tc>
        <w:tc>
          <w:tcPr>
            <w:tcW w:w="3628" w:type="dxa"/>
          </w:tcPr>
          <w:p w14:paraId="4CE6AB43">
            <w:pPr>
              <w:spacing w:before="40" w:after="40" w:line="276" w:lineRule="auto"/>
            </w:pPr>
            <w:r>
              <w:rPr>
                <w:rFonts w:ascii="Times New Roman" w:hAnsi="Times New Roman" w:eastAsia="宋体"/>
                <w:b w:val="0"/>
                <w:sz w:val="19"/>
              </w:rPr>
              <w:t>告警处置与工单闭环、报表与看板使用、轨迹回放与证据调阅</w:t>
            </w:r>
          </w:p>
        </w:tc>
        <w:tc>
          <w:tcPr>
            <w:tcW w:w="907" w:type="dxa"/>
          </w:tcPr>
          <w:p w14:paraId="209233A3">
            <w:pPr>
              <w:spacing w:before="40" w:after="40" w:line="276" w:lineRule="auto"/>
            </w:pPr>
            <w:r>
              <w:rPr>
                <w:rFonts w:ascii="Times New Roman" w:hAnsi="Times New Roman" w:eastAsia="宋体"/>
                <w:b w:val="0"/>
                <w:sz w:val="19"/>
              </w:rPr>
              <w:t>4 课时</w:t>
            </w:r>
          </w:p>
        </w:tc>
        <w:tc>
          <w:tcPr>
            <w:tcW w:w="1587" w:type="dxa"/>
          </w:tcPr>
          <w:p w14:paraId="6FB47FEB">
            <w:pPr>
              <w:spacing w:before="40" w:after="40" w:line="276" w:lineRule="auto"/>
            </w:pPr>
            <w:r>
              <w:rPr>
                <w:rFonts w:ascii="Times New Roman" w:hAnsi="Times New Roman" w:eastAsia="宋体"/>
                <w:b w:val="0"/>
                <w:sz w:val="19"/>
              </w:rPr>
              <w:t>现场讲授 + 实操</w:t>
            </w:r>
          </w:p>
        </w:tc>
      </w:tr>
    </w:tbl>
    <w:p w14:paraId="3C73E8D9">
      <w:pPr>
        <w:spacing w:after="80"/>
      </w:pPr>
    </w:p>
    <w:p w14:paraId="5CE9BB93">
      <w:pPr>
        <w:spacing w:before="0" w:after="120" w:line="360" w:lineRule="auto"/>
        <w:ind w:firstLine="480"/>
      </w:pPr>
      <w:r>
        <w:rPr>
          <w:rFonts w:ascii="Times New Roman" w:hAnsi="Times New Roman" w:eastAsia="宋体"/>
          <w:b w:val="0"/>
          <w:sz w:val="24"/>
        </w:rPr>
        <w:t>培训累计 12 课时，提供纸质与电子教材、操作视频；培训结束后组织考核，考核结果纳入验收材料；质保期内提供 2 次免费补充培训。</w:t>
      </w:r>
    </w:p>
    <w:p w14:paraId="4AB8AB1D">
      <w:pPr>
        <w:spacing w:before="160" w:after="120" w:line="360" w:lineRule="auto"/>
      </w:pPr>
      <w:r>
        <w:rPr>
          <w:rFonts w:ascii="Times New Roman" w:hAnsi="Times New Roman" w:eastAsia="黑体"/>
          <w:b/>
          <w:sz w:val="28"/>
        </w:rPr>
        <w:t>8.2 售后服务承诺</w:t>
      </w:r>
    </w:p>
    <w:p w14:paraId="1F3013C1">
      <w:pPr>
        <w:spacing w:after="60" w:line="360" w:lineRule="auto"/>
        <w:ind w:left="480" w:hanging="240"/>
      </w:pPr>
      <w:r>
        <w:rPr>
          <w:rFonts w:ascii="Times New Roman" w:hAnsi="Times New Roman" w:eastAsia="宋体"/>
          <w:b w:val="0"/>
          <w:sz w:val="24"/>
        </w:rPr>
        <w:t>· （1）免费质保期：自最终验收合格之日起 12 个月，我方在此基础上额外延长 6 个月，即质保期共计 18 个月；</w:t>
      </w:r>
    </w:p>
    <w:p w14:paraId="02A0F2AF">
      <w:pPr>
        <w:spacing w:after="60" w:line="360" w:lineRule="auto"/>
        <w:ind w:left="480" w:hanging="240"/>
      </w:pPr>
      <w:r>
        <w:rPr>
          <w:rFonts w:ascii="Times New Roman" w:hAnsi="Times New Roman" w:eastAsia="宋体"/>
          <w:b w:val="0"/>
          <w:sz w:val="24"/>
        </w:rPr>
        <w:t>· （2）响应时效：提供 7×24 小时电话与在线支持；一般故障 4 小时内响应、8 小时内解决；重大故障（系统不可用、计次数据异常）2 小时内响应、24 小时内到场处理并恢复业务；</w:t>
      </w:r>
    </w:p>
    <w:p w14:paraId="56CE6810">
      <w:pPr>
        <w:spacing w:after="60" w:line="360" w:lineRule="auto"/>
        <w:ind w:left="480" w:hanging="240"/>
      </w:pPr>
      <w:r>
        <w:rPr>
          <w:rFonts w:ascii="Times New Roman" w:hAnsi="Times New Roman" w:eastAsia="宋体"/>
          <w:b w:val="0"/>
          <w:sz w:val="24"/>
        </w:rPr>
        <w:t>· （3）质保期内每半年开展一次系统巡检并提交巡检报告，质保期内提供免费的版本升级（不含新增大功能模块）与缺陷修复；</w:t>
      </w:r>
    </w:p>
    <w:p w14:paraId="0EEC97B1">
      <w:pPr>
        <w:spacing w:after="60" w:line="360" w:lineRule="auto"/>
        <w:ind w:left="480" w:hanging="240"/>
      </w:pPr>
      <w:r>
        <w:rPr>
          <w:rFonts w:ascii="Times New Roman" w:hAnsi="Times New Roman" w:eastAsia="宋体"/>
          <w:b w:val="0"/>
          <w:sz w:val="24"/>
        </w:rPr>
        <w:t>· （4）质保期满后，可按年度签订运维合同，年运维费不高于合同总价的 8%。</w:t>
      </w:r>
    </w:p>
    <w:p w14:paraId="085A3CDB">
      <w:pPr>
        <w:jc w:val="center"/>
      </w:pPr>
      <w:r>
        <w:rPr>
          <w:rFonts w:ascii="Times New Roman" w:hAnsi="Times New Roman" w:eastAsia="黑体"/>
          <w:b/>
          <w:sz w:val="32"/>
        </w:rPr>
        <w:t>九、服务条款</w:t>
      </w:r>
    </w:p>
    <w:p w14:paraId="3F55AA65">
      <w:pPr>
        <w:spacing w:before="200" w:after="160" w:line="360" w:lineRule="auto"/>
      </w:pPr>
      <w:r>
        <w:rPr>
          <w:rFonts w:ascii="Times New Roman" w:hAnsi="Times New Roman" w:eastAsia="黑体"/>
          <w:b/>
          <w:sz w:val="30"/>
        </w:rPr>
        <w:t>9.1 服务承诺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928"/>
        <w:gridCol w:w="5896"/>
      </w:tblGrid>
      <w:tr w14:paraId="7BE4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A45E05E">
            <w:pPr>
              <w:spacing w:before="40" w:after="40" w:line="276" w:lineRule="auto"/>
              <w:jc w:val="center"/>
            </w:pPr>
            <w:r>
              <w:rPr>
                <w:rFonts w:ascii="Times New Roman" w:hAnsi="Times New Roman" w:eastAsia="黑体"/>
                <w:b/>
                <w:sz w:val="19"/>
              </w:rPr>
              <w:t>序号</w:t>
            </w:r>
          </w:p>
        </w:tc>
        <w:tc>
          <w:tcPr>
            <w:tcW w:w="1928" w:type="dxa"/>
          </w:tcPr>
          <w:p w14:paraId="61B9672F">
            <w:pPr>
              <w:spacing w:before="40" w:after="40" w:line="276" w:lineRule="auto"/>
              <w:jc w:val="center"/>
            </w:pPr>
            <w:r>
              <w:rPr>
                <w:rFonts w:ascii="Times New Roman" w:hAnsi="Times New Roman" w:eastAsia="黑体"/>
                <w:b/>
                <w:sz w:val="19"/>
              </w:rPr>
              <w:t>服务项目</w:t>
            </w:r>
          </w:p>
        </w:tc>
        <w:tc>
          <w:tcPr>
            <w:tcW w:w="5896" w:type="dxa"/>
          </w:tcPr>
          <w:p w14:paraId="146D0E6A">
            <w:pPr>
              <w:spacing w:before="40" w:after="40" w:line="276" w:lineRule="auto"/>
              <w:jc w:val="center"/>
            </w:pPr>
            <w:r>
              <w:rPr>
                <w:rFonts w:ascii="Times New Roman" w:hAnsi="Times New Roman" w:eastAsia="黑体"/>
                <w:b/>
                <w:sz w:val="19"/>
              </w:rPr>
              <w:t>服务承诺</w:t>
            </w:r>
          </w:p>
        </w:tc>
      </w:tr>
      <w:tr w14:paraId="5CAF1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330794D">
            <w:pPr>
              <w:spacing w:before="40" w:after="40" w:line="276" w:lineRule="auto"/>
            </w:pPr>
            <w:r>
              <w:rPr>
                <w:rFonts w:ascii="Times New Roman" w:hAnsi="Times New Roman" w:eastAsia="宋体"/>
                <w:b w:val="0"/>
                <w:sz w:val="19"/>
              </w:rPr>
              <w:t>1</w:t>
            </w:r>
          </w:p>
        </w:tc>
        <w:tc>
          <w:tcPr>
            <w:tcW w:w="1928" w:type="dxa"/>
          </w:tcPr>
          <w:p w14:paraId="04305EDA">
            <w:pPr>
              <w:spacing w:before="40" w:after="40" w:line="276" w:lineRule="auto"/>
            </w:pPr>
            <w:r>
              <w:rPr>
                <w:rFonts w:ascii="Times New Roman" w:hAnsi="Times New Roman" w:eastAsia="宋体"/>
                <w:b w:val="0"/>
                <w:sz w:val="19"/>
              </w:rPr>
              <w:t>服务期限</w:t>
            </w:r>
          </w:p>
        </w:tc>
        <w:tc>
          <w:tcPr>
            <w:tcW w:w="5896" w:type="dxa"/>
          </w:tcPr>
          <w:p w14:paraId="53D539C9">
            <w:pPr>
              <w:spacing w:before="40" w:after="40" w:line="276" w:lineRule="auto"/>
            </w:pPr>
            <w:r>
              <w:rPr>
                <w:rFonts w:ascii="Times New Roman" w:hAnsi="Times New Roman" w:eastAsia="宋体"/>
                <w:b w:val="0"/>
                <w:sz w:val="19"/>
              </w:rPr>
              <w:t>合同签订之日起 6 个月内完成开发部署并进入试运行；试运行 2 个月；免费质保及运维 18 个月</w:t>
            </w:r>
          </w:p>
        </w:tc>
      </w:tr>
      <w:tr w14:paraId="3EA0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1E921DB">
            <w:pPr>
              <w:spacing w:before="40" w:after="40" w:line="276" w:lineRule="auto"/>
            </w:pPr>
            <w:r>
              <w:rPr>
                <w:rFonts w:ascii="Times New Roman" w:hAnsi="Times New Roman" w:eastAsia="宋体"/>
                <w:b w:val="0"/>
                <w:sz w:val="19"/>
              </w:rPr>
              <w:t>2</w:t>
            </w:r>
          </w:p>
        </w:tc>
        <w:tc>
          <w:tcPr>
            <w:tcW w:w="1928" w:type="dxa"/>
          </w:tcPr>
          <w:p w14:paraId="322804F5">
            <w:pPr>
              <w:spacing w:before="40" w:after="40" w:line="276" w:lineRule="auto"/>
            </w:pPr>
            <w:r>
              <w:rPr>
                <w:rFonts w:ascii="Times New Roman" w:hAnsi="Times New Roman" w:eastAsia="宋体"/>
                <w:b w:val="0"/>
                <w:sz w:val="19"/>
              </w:rPr>
              <w:t>项目负责人</w:t>
            </w:r>
          </w:p>
        </w:tc>
        <w:tc>
          <w:tcPr>
            <w:tcW w:w="5896" w:type="dxa"/>
          </w:tcPr>
          <w:p w14:paraId="79622A0B">
            <w:pPr>
              <w:spacing w:before="40" w:after="40" w:line="276" w:lineRule="auto"/>
            </w:pPr>
            <w:r>
              <w:rPr>
                <w:rFonts w:ascii="Times New Roman" w:hAnsi="Times New Roman" w:eastAsia="宋体"/>
                <w:b w:val="0"/>
                <w:sz w:val="19"/>
              </w:rPr>
              <w:t>指定 1 名项目负责人全权负责，驻现场服务，未经招标人同意不更换</w:t>
            </w:r>
          </w:p>
        </w:tc>
      </w:tr>
      <w:tr w14:paraId="06D62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2D03A0E">
            <w:pPr>
              <w:spacing w:before="40" w:after="40" w:line="276" w:lineRule="auto"/>
            </w:pPr>
            <w:r>
              <w:rPr>
                <w:rFonts w:ascii="Times New Roman" w:hAnsi="Times New Roman" w:eastAsia="宋体"/>
                <w:b w:val="0"/>
                <w:sz w:val="19"/>
              </w:rPr>
              <w:t>3</w:t>
            </w:r>
          </w:p>
        </w:tc>
        <w:tc>
          <w:tcPr>
            <w:tcW w:w="1928" w:type="dxa"/>
          </w:tcPr>
          <w:p w14:paraId="257CCB07">
            <w:pPr>
              <w:spacing w:before="40" w:after="40" w:line="276" w:lineRule="auto"/>
            </w:pPr>
            <w:r>
              <w:rPr>
                <w:rFonts w:ascii="Times New Roman" w:hAnsi="Times New Roman" w:eastAsia="宋体"/>
                <w:b w:val="0"/>
                <w:sz w:val="19"/>
              </w:rPr>
              <w:t>响应时效</w:t>
            </w:r>
          </w:p>
        </w:tc>
        <w:tc>
          <w:tcPr>
            <w:tcW w:w="5896" w:type="dxa"/>
          </w:tcPr>
          <w:p w14:paraId="74C8B6B4">
            <w:pPr>
              <w:spacing w:before="40" w:after="40" w:line="276" w:lineRule="auto"/>
            </w:pPr>
            <w:r>
              <w:rPr>
                <w:rFonts w:ascii="Times New Roman" w:hAnsi="Times New Roman" w:eastAsia="宋体"/>
                <w:b w:val="0"/>
                <w:sz w:val="19"/>
              </w:rPr>
              <w:t>7×24 小时响应；一般故障 4 小时响应/8 小时解决；重大故障 2 小时响应/24 小时到场</w:t>
            </w:r>
          </w:p>
        </w:tc>
      </w:tr>
      <w:tr w14:paraId="5A2FD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F889FBF">
            <w:pPr>
              <w:spacing w:before="40" w:after="40" w:line="276" w:lineRule="auto"/>
            </w:pPr>
            <w:r>
              <w:rPr>
                <w:rFonts w:ascii="Times New Roman" w:hAnsi="Times New Roman" w:eastAsia="宋体"/>
                <w:b w:val="0"/>
                <w:sz w:val="19"/>
              </w:rPr>
              <w:t>4</w:t>
            </w:r>
          </w:p>
        </w:tc>
        <w:tc>
          <w:tcPr>
            <w:tcW w:w="1928" w:type="dxa"/>
          </w:tcPr>
          <w:p w14:paraId="385DA403">
            <w:pPr>
              <w:spacing w:before="40" w:after="40" w:line="276" w:lineRule="auto"/>
            </w:pPr>
            <w:r>
              <w:rPr>
                <w:rFonts w:ascii="Times New Roman" w:hAnsi="Times New Roman" w:eastAsia="宋体"/>
                <w:b w:val="0"/>
                <w:sz w:val="19"/>
              </w:rPr>
              <w:t>培训</w:t>
            </w:r>
          </w:p>
        </w:tc>
        <w:tc>
          <w:tcPr>
            <w:tcW w:w="5896" w:type="dxa"/>
          </w:tcPr>
          <w:p w14:paraId="04B21605">
            <w:pPr>
              <w:spacing w:before="40" w:after="40" w:line="276" w:lineRule="auto"/>
            </w:pPr>
            <w:r>
              <w:rPr>
                <w:rFonts w:ascii="Times New Roman" w:hAnsi="Times New Roman" w:eastAsia="宋体"/>
                <w:b w:val="0"/>
                <w:sz w:val="19"/>
              </w:rPr>
              <w:t>3 场次、累计 12 课时现场培训，提供教材与考核；质保期内 2 次免费补充培训</w:t>
            </w:r>
          </w:p>
        </w:tc>
      </w:tr>
      <w:tr w14:paraId="29457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35578B7">
            <w:pPr>
              <w:spacing w:before="40" w:after="40" w:line="276" w:lineRule="auto"/>
            </w:pPr>
            <w:r>
              <w:rPr>
                <w:rFonts w:ascii="Times New Roman" w:hAnsi="Times New Roman" w:eastAsia="宋体"/>
                <w:b w:val="0"/>
                <w:sz w:val="19"/>
              </w:rPr>
              <w:t>5</w:t>
            </w:r>
          </w:p>
        </w:tc>
        <w:tc>
          <w:tcPr>
            <w:tcW w:w="1928" w:type="dxa"/>
          </w:tcPr>
          <w:p w14:paraId="22D59419">
            <w:pPr>
              <w:spacing w:before="40" w:after="40" w:line="276" w:lineRule="auto"/>
            </w:pPr>
            <w:r>
              <w:rPr>
                <w:rFonts w:ascii="Times New Roman" w:hAnsi="Times New Roman" w:eastAsia="宋体"/>
                <w:b w:val="0"/>
                <w:sz w:val="19"/>
              </w:rPr>
              <w:t>文档交付</w:t>
            </w:r>
          </w:p>
        </w:tc>
        <w:tc>
          <w:tcPr>
            <w:tcW w:w="5896" w:type="dxa"/>
          </w:tcPr>
          <w:p w14:paraId="5E990DF6">
            <w:pPr>
              <w:spacing w:before="40" w:after="40" w:line="276" w:lineRule="auto"/>
            </w:pPr>
            <w:r>
              <w:rPr>
                <w:rFonts w:ascii="Times New Roman" w:hAnsi="Times New Roman" w:eastAsia="宋体"/>
                <w:b w:val="0"/>
                <w:sz w:val="19"/>
              </w:rPr>
              <w:t>需求规格说明书等 13 项文档，纸质 2 套 + 电子 1 套</w:t>
            </w:r>
          </w:p>
        </w:tc>
      </w:tr>
      <w:tr w14:paraId="7699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69506DA">
            <w:pPr>
              <w:spacing w:before="40" w:after="40" w:line="276" w:lineRule="auto"/>
            </w:pPr>
            <w:r>
              <w:rPr>
                <w:rFonts w:ascii="Times New Roman" w:hAnsi="Times New Roman" w:eastAsia="宋体"/>
                <w:b w:val="0"/>
                <w:sz w:val="19"/>
              </w:rPr>
              <w:t>6</w:t>
            </w:r>
          </w:p>
        </w:tc>
        <w:tc>
          <w:tcPr>
            <w:tcW w:w="1928" w:type="dxa"/>
          </w:tcPr>
          <w:p w14:paraId="3151C02E">
            <w:pPr>
              <w:spacing w:before="40" w:after="40" w:line="276" w:lineRule="auto"/>
            </w:pPr>
            <w:r>
              <w:rPr>
                <w:rFonts w:ascii="Times New Roman" w:hAnsi="Times New Roman" w:eastAsia="宋体"/>
                <w:b w:val="0"/>
                <w:sz w:val="19"/>
              </w:rPr>
              <w:t>源代码交付</w:t>
            </w:r>
          </w:p>
        </w:tc>
        <w:tc>
          <w:tcPr>
            <w:tcW w:w="5896" w:type="dxa"/>
          </w:tcPr>
          <w:p w14:paraId="062CEE16">
            <w:pPr>
              <w:spacing w:before="40" w:after="40" w:line="276" w:lineRule="auto"/>
            </w:pPr>
            <w:r>
              <w:rPr>
                <w:rFonts w:ascii="Times New Roman" w:hAnsi="Times New Roman" w:eastAsia="宋体"/>
                <w:b w:val="0"/>
                <w:sz w:val="19"/>
              </w:rPr>
              <w:t>交付完整源代码、编译与部署脚本、第三方组件清单</w:t>
            </w:r>
          </w:p>
        </w:tc>
      </w:tr>
      <w:tr w14:paraId="3104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581E31E">
            <w:pPr>
              <w:spacing w:before="40" w:after="40" w:line="276" w:lineRule="auto"/>
            </w:pPr>
            <w:r>
              <w:rPr>
                <w:rFonts w:ascii="Times New Roman" w:hAnsi="Times New Roman" w:eastAsia="宋体"/>
                <w:b w:val="0"/>
                <w:sz w:val="19"/>
              </w:rPr>
              <w:t>7</w:t>
            </w:r>
          </w:p>
        </w:tc>
        <w:tc>
          <w:tcPr>
            <w:tcW w:w="1928" w:type="dxa"/>
          </w:tcPr>
          <w:p w14:paraId="62DC3605">
            <w:pPr>
              <w:spacing w:before="40" w:after="40" w:line="276" w:lineRule="auto"/>
            </w:pPr>
            <w:r>
              <w:rPr>
                <w:rFonts w:ascii="Times New Roman" w:hAnsi="Times New Roman" w:eastAsia="宋体"/>
                <w:b w:val="0"/>
                <w:sz w:val="19"/>
              </w:rPr>
              <w:t>知识产权</w:t>
            </w:r>
          </w:p>
        </w:tc>
        <w:tc>
          <w:tcPr>
            <w:tcW w:w="5896" w:type="dxa"/>
          </w:tcPr>
          <w:p w14:paraId="3E727A55">
            <w:pPr>
              <w:spacing w:before="40" w:after="40" w:line="276" w:lineRule="auto"/>
            </w:pPr>
            <w:r>
              <w:rPr>
                <w:rFonts w:ascii="Times New Roman" w:hAnsi="Times New Roman" w:eastAsia="宋体"/>
                <w:b w:val="0"/>
                <w:sz w:val="19"/>
              </w:rPr>
              <w:t>本项目开发的软件成果（含源代码、文档）知识产权归招标人所有</w:t>
            </w:r>
          </w:p>
        </w:tc>
      </w:tr>
      <w:tr w14:paraId="3A42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DE4CBC6">
            <w:pPr>
              <w:spacing w:before="40" w:after="40" w:line="276" w:lineRule="auto"/>
            </w:pPr>
            <w:r>
              <w:rPr>
                <w:rFonts w:ascii="Times New Roman" w:hAnsi="Times New Roman" w:eastAsia="宋体"/>
                <w:b w:val="0"/>
                <w:sz w:val="19"/>
              </w:rPr>
              <w:t>8</w:t>
            </w:r>
          </w:p>
        </w:tc>
        <w:tc>
          <w:tcPr>
            <w:tcW w:w="1928" w:type="dxa"/>
          </w:tcPr>
          <w:p w14:paraId="13ECBBFA">
            <w:pPr>
              <w:spacing w:before="40" w:after="40" w:line="276" w:lineRule="auto"/>
            </w:pPr>
            <w:r>
              <w:rPr>
                <w:rFonts w:ascii="Times New Roman" w:hAnsi="Times New Roman" w:eastAsia="宋体"/>
                <w:b w:val="0"/>
                <w:sz w:val="19"/>
              </w:rPr>
              <w:t>巡检</w:t>
            </w:r>
          </w:p>
        </w:tc>
        <w:tc>
          <w:tcPr>
            <w:tcW w:w="5896" w:type="dxa"/>
          </w:tcPr>
          <w:p w14:paraId="795FDA60">
            <w:pPr>
              <w:spacing w:before="40" w:after="40" w:line="276" w:lineRule="auto"/>
            </w:pPr>
            <w:r>
              <w:rPr>
                <w:rFonts w:ascii="Times New Roman" w:hAnsi="Times New Roman" w:eastAsia="宋体"/>
                <w:b w:val="0"/>
                <w:sz w:val="19"/>
              </w:rPr>
              <w:t>质保期内每半年一次现场/远程巡检并提交巡检报告</w:t>
            </w:r>
          </w:p>
        </w:tc>
      </w:tr>
    </w:tbl>
    <w:p w14:paraId="26BFD960">
      <w:pPr>
        <w:spacing w:after="80"/>
      </w:pPr>
    </w:p>
    <w:p w14:paraId="0D929CDB">
      <w:pPr>
        <w:spacing w:before="200" w:after="160" w:line="360" w:lineRule="auto"/>
      </w:pPr>
      <w:r>
        <w:rPr>
          <w:rFonts w:ascii="Times New Roman" w:hAnsi="Times New Roman" w:eastAsia="黑体"/>
          <w:b/>
          <w:sz w:val="30"/>
        </w:rPr>
        <w:t>9.2 违约承诺</w:t>
      </w:r>
    </w:p>
    <w:p w14:paraId="79637F1C">
      <w:pPr>
        <w:spacing w:after="60" w:line="360" w:lineRule="auto"/>
        <w:ind w:left="480" w:hanging="240"/>
      </w:pPr>
      <w:r>
        <w:rPr>
          <w:rFonts w:ascii="Times New Roman" w:hAnsi="Times New Roman" w:eastAsia="宋体"/>
          <w:b w:val="0"/>
          <w:sz w:val="24"/>
        </w:rPr>
        <w:t>· （1）人员配置承诺：项目组 6 人，项目负责人与主要技术人员均为本单位正式员工，中标后不擅自更换；如擅自更换，愿按合同总价款的 1% 支付违约金；</w:t>
      </w:r>
    </w:p>
    <w:p w14:paraId="6ECD8F4F">
      <w:pPr>
        <w:spacing w:after="60" w:line="360" w:lineRule="auto"/>
        <w:ind w:left="480" w:hanging="240"/>
      </w:pPr>
      <w:r>
        <w:rPr>
          <w:rFonts w:ascii="Times New Roman" w:hAnsi="Times New Roman" w:eastAsia="宋体"/>
          <w:b w:val="0"/>
          <w:sz w:val="24"/>
        </w:rPr>
        <w:t>· （2）技术要求响应承诺：车牌识别准确率、卸货车次判定准确率、告警时延、系统可用率等量化指标均满足或优于招标文件要求；未达标的，免费整改直至达标，并按合同约定承担违约责任；</w:t>
      </w:r>
    </w:p>
    <w:p w14:paraId="4C8F3A5F">
      <w:pPr>
        <w:spacing w:after="60" w:line="360" w:lineRule="auto"/>
        <w:ind w:left="480" w:hanging="240"/>
      </w:pPr>
      <w:r>
        <w:rPr>
          <w:rFonts w:ascii="Times New Roman" w:hAnsi="Times New Roman" w:eastAsia="宋体"/>
          <w:b w:val="0"/>
          <w:sz w:val="24"/>
        </w:rPr>
        <w:t>· （3）工期承诺：未按期完成开发部署的，每逾期 1 天按合同总价款的 0.5‰ 支付违约金，累计不超过合同总价款的 10%；</w:t>
      </w:r>
    </w:p>
    <w:p w14:paraId="3E972B79">
      <w:pPr>
        <w:spacing w:after="60" w:line="360" w:lineRule="auto"/>
        <w:ind w:left="480" w:hanging="240"/>
      </w:pPr>
      <w:r>
        <w:rPr>
          <w:rFonts w:ascii="Times New Roman" w:hAnsi="Times New Roman" w:eastAsia="宋体"/>
          <w:b w:val="0"/>
          <w:sz w:val="24"/>
        </w:rPr>
        <w:t>· （4）服务承诺：未按响应时效提供服务的，每次按合同总价款的 1‰ 支付违约金；</w:t>
      </w:r>
    </w:p>
    <w:p w14:paraId="06765C3F">
      <w:pPr>
        <w:spacing w:after="60" w:line="360" w:lineRule="auto"/>
        <w:ind w:left="480" w:hanging="240"/>
      </w:pPr>
      <w:r>
        <w:rPr>
          <w:rFonts w:ascii="Times New Roman" w:hAnsi="Times New Roman" w:eastAsia="宋体"/>
          <w:b w:val="0"/>
          <w:sz w:val="24"/>
        </w:rPr>
        <w:t>· （5）保密承诺：项目组全员签署保密协议，如发生泄密，承担相应法律责任并赔偿招标人损失；</w:t>
      </w:r>
    </w:p>
    <w:p w14:paraId="44252B2E">
      <w:pPr>
        <w:spacing w:after="60" w:line="360" w:lineRule="auto"/>
        <w:ind w:left="480" w:hanging="240"/>
      </w:pPr>
      <w:r>
        <w:rPr>
          <w:rFonts w:ascii="Times New Roman" w:hAnsi="Times New Roman" w:eastAsia="宋体"/>
          <w:b w:val="0"/>
          <w:sz w:val="24"/>
        </w:rPr>
        <w:t>· （6）不转包承诺：不将项目转包或违法分包，否则招标人有权解除合同并追究违约责任。</w:t>
      </w:r>
    </w:p>
    <w:p w14:paraId="552E76A0">
      <w:pPr>
        <w:jc w:val="center"/>
      </w:pPr>
      <w:r>
        <w:rPr>
          <w:rFonts w:ascii="Times New Roman" w:hAnsi="Times New Roman" w:eastAsia="黑体"/>
          <w:b/>
          <w:sz w:val="32"/>
        </w:rPr>
        <w:t>十、商务条款偏离表</w:t>
      </w:r>
    </w:p>
    <w:p w14:paraId="1BCAC4A7">
      <w:pPr>
        <w:spacing w:before="0" w:after="120" w:line="360" w:lineRule="auto"/>
        <w:ind w:firstLine="480"/>
        <w:rPr>
          <w:rFonts w:hint="default" w:eastAsia="宋体"/>
          <w:lang w:val="en-US" w:eastAsia="zh-CN"/>
        </w:rPr>
      </w:pPr>
      <w:r>
        <w:rPr>
          <w:rFonts w:ascii="Times New Roman" w:hAnsi="Times New Roman" w:eastAsia="宋体"/>
          <w:b w:val="0"/>
          <w:sz w:val="24"/>
        </w:rPr>
        <w:t>投标人名称：武汉</w:t>
      </w:r>
      <w:r>
        <w:rPr>
          <w:rFonts w:hint="eastAsia"/>
          <w:b w:val="0"/>
          <w:sz w:val="24"/>
          <w:lang w:eastAsia="zh-CN"/>
        </w:rPr>
        <w:t>黑曜石</w:t>
      </w:r>
      <w:r>
        <w:rPr>
          <w:rFonts w:ascii="Times New Roman" w:hAnsi="Times New Roman" w:eastAsia="宋体"/>
          <w:b w:val="0"/>
          <w:sz w:val="24"/>
        </w:rPr>
        <w:t>信息科技有限公司        项目编号：HXKY-ZB-2026-0</w:t>
      </w:r>
      <w:r>
        <w:rPr>
          <w:rFonts w:hint="eastAsia"/>
          <w:b w:val="0"/>
          <w:sz w:val="24"/>
          <w:lang w:val="en-US" w:eastAsia="zh-CN"/>
        </w:rPr>
        <w:t>325</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2608"/>
        <w:gridCol w:w="1247"/>
        <w:gridCol w:w="1587"/>
      </w:tblGrid>
      <w:tr w14:paraId="1FE43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66CECF7">
            <w:pPr>
              <w:spacing w:before="40" w:after="40" w:line="276" w:lineRule="auto"/>
              <w:jc w:val="center"/>
            </w:pPr>
            <w:r>
              <w:rPr>
                <w:rFonts w:ascii="Times New Roman" w:hAnsi="Times New Roman" w:eastAsia="黑体"/>
                <w:b/>
                <w:sz w:val="19"/>
              </w:rPr>
              <w:t>序号</w:t>
            </w:r>
          </w:p>
        </w:tc>
        <w:tc>
          <w:tcPr>
            <w:tcW w:w="2381" w:type="dxa"/>
          </w:tcPr>
          <w:p w14:paraId="5B08882A">
            <w:pPr>
              <w:spacing w:before="40" w:after="40" w:line="276" w:lineRule="auto"/>
              <w:jc w:val="center"/>
            </w:pPr>
            <w:r>
              <w:rPr>
                <w:rFonts w:ascii="Times New Roman" w:hAnsi="Times New Roman" w:eastAsia="黑体"/>
                <w:b/>
                <w:sz w:val="19"/>
              </w:rPr>
              <w:t>招标文件商务条款</w:t>
            </w:r>
          </w:p>
        </w:tc>
        <w:tc>
          <w:tcPr>
            <w:tcW w:w="2608" w:type="dxa"/>
          </w:tcPr>
          <w:p w14:paraId="60F93445">
            <w:pPr>
              <w:spacing w:before="40" w:after="40" w:line="276" w:lineRule="auto"/>
              <w:jc w:val="center"/>
            </w:pPr>
            <w:r>
              <w:rPr>
                <w:rFonts w:ascii="Times New Roman" w:hAnsi="Times New Roman" w:eastAsia="黑体"/>
                <w:b/>
                <w:sz w:val="19"/>
              </w:rPr>
              <w:t>投标文件商务条款</w:t>
            </w:r>
          </w:p>
        </w:tc>
        <w:tc>
          <w:tcPr>
            <w:tcW w:w="1247" w:type="dxa"/>
          </w:tcPr>
          <w:p w14:paraId="20C6972D">
            <w:pPr>
              <w:spacing w:before="40" w:after="40" w:line="276" w:lineRule="auto"/>
              <w:jc w:val="center"/>
            </w:pPr>
            <w:r>
              <w:rPr>
                <w:rFonts w:ascii="Times New Roman" w:hAnsi="Times New Roman" w:eastAsia="黑体"/>
                <w:b/>
                <w:sz w:val="19"/>
              </w:rPr>
              <w:t>偏离情况</w:t>
            </w:r>
          </w:p>
        </w:tc>
        <w:tc>
          <w:tcPr>
            <w:tcW w:w="1587" w:type="dxa"/>
          </w:tcPr>
          <w:p w14:paraId="3B2D4527">
            <w:pPr>
              <w:spacing w:before="40" w:after="40" w:line="276" w:lineRule="auto"/>
              <w:jc w:val="center"/>
            </w:pPr>
            <w:r>
              <w:rPr>
                <w:rFonts w:ascii="Times New Roman" w:hAnsi="Times New Roman" w:eastAsia="黑体"/>
                <w:b/>
                <w:sz w:val="19"/>
              </w:rPr>
              <w:t>说明</w:t>
            </w:r>
          </w:p>
        </w:tc>
      </w:tr>
      <w:tr w14:paraId="0202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DF7A366">
            <w:pPr>
              <w:spacing w:before="40" w:after="40" w:line="276" w:lineRule="auto"/>
            </w:pPr>
            <w:r>
              <w:rPr>
                <w:rFonts w:ascii="Times New Roman" w:hAnsi="Times New Roman" w:eastAsia="宋体"/>
                <w:b w:val="0"/>
                <w:sz w:val="19"/>
              </w:rPr>
              <w:t>1</w:t>
            </w:r>
          </w:p>
        </w:tc>
        <w:tc>
          <w:tcPr>
            <w:tcW w:w="2381" w:type="dxa"/>
          </w:tcPr>
          <w:p w14:paraId="350BDEA3">
            <w:pPr>
              <w:spacing w:before="40" w:after="40" w:line="276" w:lineRule="auto"/>
            </w:pPr>
            <w:r>
              <w:rPr>
                <w:rFonts w:ascii="Times New Roman" w:hAnsi="Times New Roman" w:eastAsia="宋体"/>
                <w:b w:val="0"/>
                <w:sz w:val="19"/>
              </w:rPr>
              <w:t>服务期限 6 个月，试运行 2 个月</w:t>
            </w:r>
          </w:p>
        </w:tc>
        <w:tc>
          <w:tcPr>
            <w:tcW w:w="2608" w:type="dxa"/>
          </w:tcPr>
          <w:p w14:paraId="1872896B">
            <w:pPr>
              <w:spacing w:before="40" w:after="40" w:line="276" w:lineRule="auto"/>
            </w:pPr>
            <w:r>
              <w:rPr>
                <w:rFonts w:ascii="Times New Roman" w:hAnsi="Times New Roman" w:eastAsia="宋体"/>
                <w:b w:val="0"/>
                <w:sz w:val="19"/>
              </w:rPr>
              <w:t>服务期限 6 个月，试运行 2 个月</w:t>
            </w:r>
          </w:p>
        </w:tc>
        <w:tc>
          <w:tcPr>
            <w:tcW w:w="1247" w:type="dxa"/>
          </w:tcPr>
          <w:p w14:paraId="36F0242B">
            <w:pPr>
              <w:spacing w:before="40" w:after="40" w:line="276" w:lineRule="auto"/>
            </w:pPr>
            <w:r>
              <w:rPr>
                <w:rFonts w:ascii="Times New Roman" w:hAnsi="Times New Roman" w:eastAsia="宋体"/>
                <w:b w:val="0"/>
                <w:sz w:val="19"/>
              </w:rPr>
              <w:t>无偏离</w:t>
            </w:r>
          </w:p>
        </w:tc>
        <w:tc>
          <w:tcPr>
            <w:tcW w:w="1587" w:type="dxa"/>
          </w:tcPr>
          <w:p w14:paraId="57DA32C4">
            <w:pPr>
              <w:spacing w:before="40" w:after="40" w:line="276" w:lineRule="auto"/>
            </w:pPr>
          </w:p>
        </w:tc>
      </w:tr>
      <w:tr w14:paraId="2D348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894B0B0">
            <w:pPr>
              <w:spacing w:before="40" w:after="40" w:line="276" w:lineRule="auto"/>
            </w:pPr>
            <w:r>
              <w:rPr>
                <w:rFonts w:ascii="Times New Roman" w:hAnsi="Times New Roman" w:eastAsia="宋体"/>
                <w:b w:val="0"/>
                <w:sz w:val="19"/>
              </w:rPr>
              <w:t>2</w:t>
            </w:r>
          </w:p>
        </w:tc>
        <w:tc>
          <w:tcPr>
            <w:tcW w:w="2381" w:type="dxa"/>
          </w:tcPr>
          <w:p w14:paraId="0782461C">
            <w:pPr>
              <w:spacing w:before="40" w:after="40" w:line="276" w:lineRule="auto"/>
            </w:pPr>
            <w:r>
              <w:rPr>
                <w:rFonts w:ascii="Times New Roman" w:hAnsi="Times New Roman" w:eastAsia="宋体"/>
                <w:b w:val="0"/>
                <w:sz w:val="19"/>
              </w:rPr>
              <w:t>免费质保及运维期不少于 12 个月</w:t>
            </w:r>
          </w:p>
        </w:tc>
        <w:tc>
          <w:tcPr>
            <w:tcW w:w="2608" w:type="dxa"/>
          </w:tcPr>
          <w:p w14:paraId="066BC427">
            <w:pPr>
              <w:spacing w:before="40" w:after="40" w:line="276" w:lineRule="auto"/>
            </w:pPr>
            <w:r>
              <w:rPr>
                <w:rFonts w:ascii="Times New Roman" w:hAnsi="Times New Roman" w:eastAsia="宋体"/>
                <w:b w:val="0"/>
                <w:sz w:val="19"/>
              </w:rPr>
              <w:t>免费质保及运维期 18 个月</w:t>
            </w:r>
          </w:p>
        </w:tc>
        <w:tc>
          <w:tcPr>
            <w:tcW w:w="1247" w:type="dxa"/>
          </w:tcPr>
          <w:p w14:paraId="2B93887E">
            <w:pPr>
              <w:spacing w:before="40" w:after="40" w:line="276" w:lineRule="auto"/>
            </w:pPr>
            <w:r>
              <w:rPr>
                <w:rFonts w:ascii="Times New Roman" w:hAnsi="Times New Roman" w:eastAsia="宋体"/>
                <w:b w:val="0"/>
                <w:sz w:val="19"/>
              </w:rPr>
              <w:t>正偏离</w:t>
            </w:r>
          </w:p>
        </w:tc>
        <w:tc>
          <w:tcPr>
            <w:tcW w:w="1587" w:type="dxa"/>
          </w:tcPr>
          <w:p w14:paraId="7F019E7A">
            <w:pPr>
              <w:spacing w:before="40" w:after="40" w:line="276" w:lineRule="auto"/>
            </w:pPr>
            <w:r>
              <w:rPr>
                <w:rFonts w:ascii="Times New Roman" w:hAnsi="Times New Roman" w:eastAsia="宋体"/>
                <w:b w:val="0"/>
                <w:sz w:val="19"/>
              </w:rPr>
              <w:t>额外延长 6 个月</w:t>
            </w:r>
          </w:p>
        </w:tc>
      </w:tr>
      <w:tr w14:paraId="3594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1C4188F">
            <w:pPr>
              <w:spacing w:before="40" w:after="40" w:line="276" w:lineRule="auto"/>
            </w:pPr>
            <w:r>
              <w:rPr>
                <w:rFonts w:ascii="Times New Roman" w:hAnsi="Times New Roman" w:eastAsia="宋体"/>
                <w:b w:val="0"/>
                <w:sz w:val="19"/>
              </w:rPr>
              <w:t>3</w:t>
            </w:r>
          </w:p>
        </w:tc>
        <w:tc>
          <w:tcPr>
            <w:tcW w:w="2381" w:type="dxa"/>
          </w:tcPr>
          <w:p w14:paraId="24CE8D5D">
            <w:pPr>
              <w:spacing w:before="40" w:after="40" w:line="276" w:lineRule="auto"/>
            </w:pPr>
            <w:r>
              <w:rPr>
                <w:rFonts w:ascii="Times New Roman" w:hAnsi="Times New Roman" w:eastAsia="宋体"/>
                <w:b w:val="0"/>
                <w:sz w:val="19"/>
              </w:rPr>
              <w:t>付款方式 30%/30%/30%/10%</w:t>
            </w:r>
          </w:p>
        </w:tc>
        <w:tc>
          <w:tcPr>
            <w:tcW w:w="2608" w:type="dxa"/>
          </w:tcPr>
          <w:p w14:paraId="4636C983">
            <w:pPr>
              <w:spacing w:before="40" w:after="40" w:line="276" w:lineRule="auto"/>
            </w:pPr>
            <w:r>
              <w:rPr>
                <w:rFonts w:ascii="Times New Roman" w:hAnsi="Times New Roman" w:eastAsia="宋体"/>
                <w:b w:val="0"/>
                <w:sz w:val="19"/>
              </w:rPr>
              <w:t>完全响应，按 30%/30%/30%/10% 分期</w:t>
            </w:r>
          </w:p>
        </w:tc>
        <w:tc>
          <w:tcPr>
            <w:tcW w:w="1247" w:type="dxa"/>
          </w:tcPr>
          <w:p w14:paraId="65FD6C12">
            <w:pPr>
              <w:spacing w:before="40" w:after="40" w:line="276" w:lineRule="auto"/>
            </w:pPr>
            <w:r>
              <w:rPr>
                <w:rFonts w:ascii="Times New Roman" w:hAnsi="Times New Roman" w:eastAsia="宋体"/>
                <w:b w:val="0"/>
                <w:sz w:val="19"/>
              </w:rPr>
              <w:t>无偏离</w:t>
            </w:r>
          </w:p>
        </w:tc>
        <w:tc>
          <w:tcPr>
            <w:tcW w:w="1587" w:type="dxa"/>
          </w:tcPr>
          <w:p w14:paraId="67541D52">
            <w:pPr>
              <w:spacing w:before="40" w:after="40" w:line="276" w:lineRule="auto"/>
            </w:pPr>
          </w:p>
        </w:tc>
      </w:tr>
      <w:tr w14:paraId="2F6C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8BAF312">
            <w:pPr>
              <w:spacing w:before="40" w:after="40" w:line="276" w:lineRule="auto"/>
            </w:pPr>
            <w:r>
              <w:rPr>
                <w:rFonts w:ascii="Times New Roman" w:hAnsi="Times New Roman" w:eastAsia="宋体"/>
                <w:b w:val="0"/>
                <w:sz w:val="19"/>
              </w:rPr>
              <w:t>4</w:t>
            </w:r>
          </w:p>
        </w:tc>
        <w:tc>
          <w:tcPr>
            <w:tcW w:w="2381" w:type="dxa"/>
          </w:tcPr>
          <w:p w14:paraId="24568D9F">
            <w:pPr>
              <w:spacing w:before="40" w:after="40" w:line="276" w:lineRule="auto"/>
            </w:pPr>
            <w:r>
              <w:rPr>
                <w:rFonts w:ascii="Times New Roman" w:hAnsi="Times New Roman" w:eastAsia="宋体"/>
                <w:b w:val="0"/>
                <w:sz w:val="19"/>
              </w:rPr>
              <w:t>履约保证金为合同金额的 5%</w:t>
            </w:r>
          </w:p>
        </w:tc>
        <w:tc>
          <w:tcPr>
            <w:tcW w:w="2608" w:type="dxa"/>
          </w:tcPr>
          <w:p w14:paraId="430FDA73">
            <w:pPr>
              <w:spacing w:before="40" w:after="40" w:line="276" w:lineRule="auto"/>
            </w:pPr>
            <w:r>
              <w:rPr>
                <w:rFonts w:ascii="Times New Roman" w:hAnsi="Times New Roman" w:eastAsia="宋体"/>
                <w:b w:val="0"/>
                <w:sz w:val="19"/>
              </w:rPr>
              <w:t>完全响应，签订合同前提交</w:t>
            </w:r>
          </w:p>
        </w:tc>
        <w:tc>
          <w:tcPr>
            <w:tcW w:w="1247" w:type="dxa"/>
          </w:tcPr>
          <w:p w14:paraId="1C829C70">
            <w:pPr>
              <w:spacing w:before="40" w:after="40" w:line="276" w:lineRule="auto"/>
            </w:pPr>
            <w:r>
              <w:rPr>
                <w:rFonts w:ascii="Times New Roman" w:hAnsi="Times New Roman" w:eastAsia="宋体"/>
                <w:b w:val="0"/>
                <w:sz w:val="19"/>
              </w:rPr>
              <w:t>无偏离</w:t>
            </w:r>
          </w:p>
        </w:tc>
        <w:tc>
          <w:tcPr>
            <w:tcW w:w="1587" w:type="dxa"/>
          </w:tcPr>
          <w:p w14:paraId="4CDA4B7F">
            <w:pPr>
              <w:spacing w:before="40" w:after="40" w:line="276" w:lineRule="auto"/>
            </w:pPr>
          </w:p>
        </w:tc>
      </w:tr>
      <w:tr w14:paraId="31982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B3EEFF0">
            <w:pPr>
              <w:spacing w:before="40" w:after="40" w:line="276" w:lineRule="auto"/>
            </w:pPr>
            <w:r>
              <w:rPr>
                <w:rFonts w:ascii="Times New Roman" w:hAnsi="Times New Roman" w:eastAsia="宋体"/>
                <w:b w:val="0"/>
                <w:sz w:val="19"/>
              </w:rPr>
              <w:t>5</w:t>
            </w:r>
          </w:p>
        </w:tc>
        <w:tc>
          <w:tcPr>
            <w:tcW w:w="2381" w:type="dxa"/>
          </w:tcPr>
          <w:p w14:paraId="0D1FBF2E">
            <w:pPr>
              <w:spacing w:before="40" w:after="40" w:line="276" w:lineRule="auto"/>
            </w:pPr>
            <w:r>
              <w:rPr>
                <w:rFonts w:ascii="Times New Roman" w:hAnsi="Times New Roman" w:eastAsia="宋体"/>
                <w:b w:val="0"/>
                <w:sz w:val="19"/>
              </w:rPr>
              <w:t>投标报价不得超过 480,000.00 元</w:t>
            </w:r>
          </w:p>
        </w:tc>
        <w:tc>
          <w:tcPr>
            <w:tcW w:w="2608" w:type="dxa"/>
          </w:tcPr>
          <w:p w14:paraId="41397CCC">
            <w:pPr>
              <w:spacing w:before="40" w:after="40" w:line="276" w:lineRule="auto"/>
            </w:pPr>
            <w:r>
              <w:rPr>
                <w:rFonts w:ascii="Times New Roman" w:hAnsi="Times New Roman" w:eastAsia="宋体"/>
                <w:b w:val="0"/>
                <w:sz w:val="19"/>
              </w:rPr>
              <w:t>投标报价 456,000.00 元</w:t>
            </w:r>
          </w:p>
        </w:tc>
        <w:tc>
          <w:tcPr>
            <w:tcW w:w="1247" w:type="dxa"/>
          </w:tcPr>
          <w:p w14:paraId="46F624CC">
            <w:pPr>
              <w:spacing w:before="40" w:after="40" w:line="276" w:lineRule="auto"/>
            </w:pPr>
            <w:r>
              <w:rPr>
                <w:rFonts w:ascii="Times New Roman" w:hAnsi="Times New Roman" w:eastAsia="宋体"/>
                <w:b w:val="0"/>
                <w:sz w:val="19"/>
              </w:rPr>
              <w:t>无偏离</w:t>
            </w:r>
          </w:p>
        </w:tc>
        <w:tc>
          <w:tcPr>
            <w:tcW w:w="1587" w:type="dxa"/>
          </w:tcPr>
          <w:p w14:paraId="2CE359CF">
            <w:pPr>
              <w:spacing w:before="40" w:after="40" w:line="276" w:lineRule="auto"/>
            </w:pPr>
          </w:p>
        </w:tc>
      </w:tr>
      <w:tr w14:paraId="12B5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E07AD54">
            <w:pPr>
              <w:spacing w:before="40" w:after="40" w:line="276" w:lineRule="auto"/>
            </w:pPr>
            <w:r>
              <w:rPr>
                <w:rFonts w:ascii="Times New Roman" w:hAnsi="Times New Roman" w:eastAsia="宋体"/>
                <w:b w:val="0"/>
                <w:sz w:val="19"/>
              </w:rPr>
              <w:t>6</w:t>
            </w:r>
          </w:p>
        </w:tc>
        <w:tc>
          <w:tcPr>
            <w:tcW w:w="2381" w:type="dxa"/>
          </w:tcPr>
          <w:p w14:paraId="4C73C5BC">
            <w:pPr>
              <w:spacing w:before="40" w:after="40" w:line="276" w:lineRule="auto"/>
            </w:pPr>
            <w:r>
              <w:rPr>
                <w:rFonts w:ascii="Times New Roman" w:hAnsi="Times New Roman" w:eastAsia="宋体"/>
                <w:b w:val="0"/>
                <w:sz w:val="19"/>
              </w:rPr>
              <w:t>报价为包干价，合同期内不作调整</w:t>
            </w:r>
          </w:p>
        </w:tc>
        <w:tc>
          <w:tcPr>
            <w:tcW w:w="2608" w:type="dxa"/>
          </w:tcPr>
          <w:p w14:paraId="61C4E556">
            <w:pPr>
              <w:spacing w:before="40" w:after="40" w:line="276" w:lineRule="auto"/>
            </w:pPr>
            <w:r>
              <w:rPr>
                <w:rFonts w:ascii="Times New Roman" w:hAnsi="Times New Roman" w:eastAsia="宋体"/>
                <w:b w:val="0"/>
                <w:sz w:val="19"/>
              </w:rPr>
              <w:t>完全响应</w:t>
            </w:r>
          </w:p>
        </w:tc>
        <w:tc>
          <w:tcPr>
            <w:tcW w:w="1247" w:type="dxa"/>
          </w:tcPr>
          <w:p w14:paraId="61F88582">
            <w:pPr>
              <w:spacing w:before="40" w:after="40" w:line="276" w:lineRule="auto"/>
            </w:pPr>
            <w:r>
              <w:rPr>
                <w:rFonts w:ascii="Times New Roman" w:hAnsi="Times New Roman" w:eastAsia="宋体"/>
                <w:b w:val="0"/>
                <w:sz w:val="19"/>
              </w:rPr>
              <w:t>无偏离</w:t>
            </w:r>
          </w:p>
        </w:tc>
        <w:tc>
          <w:tcPr>
            <w:tcW w:w="1587" w:type="dxa"/>
          </w:tcPr>
          <w:p w14:paraId="3A85A3B5">
            <w:pPr>
              <w:spacing w:before="40" w:after="40" w:line="276" w:lineRule="auto"/>
            </w:pPr>
          </w:p>
        </w:tc>
      </w:tr>
      <w:tr w14:paraId="766DF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642A61D">
            <w:pPr>
              <w:spacing w:before="40" w:after="40" w:line="276" w:lineRule="auto"/>
            </w:pPr>
            <w:r>
              <w:rPr>
                <w:rFonts w:ascii="Times New Roman" w:hAnsi="Times New Roman" w:eastAsia="宋体"/>
                <w:b w:val="0"/>
                <w:sz w:val="19"/>
              </w:rPr>
              <w:t>7</w:t>
            </w:r>
          </w:p>
        </w:tc>
        <w:tc>
          <w:tcPr>
            <w:tcW w:w="2381" w:type="dxa"/>
          </w:tcPr>
          <w:p w14:paraId="5DC02826">
            <w:pPr>
              <w:spacing w:before="40" w:after="40" w:line="276" w:lineRule="auto"/>
            </w:pPr>
            <w:r>
              <w:rPr>
                <w:rFonts w:ascii="Times New Roman" w:hAnsi="Times New Roman" w:eastAsia="宋体"/>
                <w:b w:val="0"/>
                <w:sz w:val="19"/>
              </w:rPr>
              <w:t>不得转包、违法分包</w:t>
            </w:r>
          </w:p>
        </w:tc>
        <w:tc>
          <w:tcPr>
            <w:tcW w:w="2608" w:type="dxa"/>
          </w:tcPr>
          <w:p w14:paraId="0386EDB9">
            <w:pPr>
              <w:spacing w:before="40" w:after="40" w:line="276" w:lineRule="auto"/>
            </w:pPr>
            <w:r>
              <w:rPr>
                <w:rFonts w:ascii="Times New Roman" w:hAnsi="Times New Roman" w:eastAsia="宋体"/>
                <w:b w:val="0"/>
                <w:sz w:val="19"/>
              </w:rPr>
              <w:t>完全响应，承诺不转包不违法分包</w:t>
            </w:r>
          </w:p>
        </w:tc>
        <w:tc>
          <w:tcPr>
            <w:tcW w:w="1247" w:type="dxa"/>
          </w:tcPr>
          <w:p w14:paraId="543E5A8B">
            <w:pPr>
              <w:spacing w:before="40" w:after="40" w:line="276" w:lineRule="auto"/>
            </w:pPr>
            <w:r>
              <w:rPr>
                <w:rFonts w:ascii="Times New Roman" w:hAnsi="Times New Roman" w:eastAsia="宋体"/>
                <w:b w:val="0"/>
                <w:sz w:val="19"/>
              </w:rPr>
              <w:t>无偏离</w:t>
            </w:r>
          </w:p>
        </w:tc>
        <w:tc>
          <w:tcPr>
            <w:tcW w:w="1587" w:type="dxa"/>
          </w:tcPr>
          <w:p w14:paraId="368778C1">
            <w:pPr>
              <w:spacing w:before="40" w:after="40" w:line="276" w:lineRule="auto"/>
            </w:pPr>
          </w:p>
        </w:tc>
      </w:tr>
      <w:tr w14:paraId="0FB7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CAF9984">
            <w:pPr>
              <w:spacing w:before="40" w:after="40" w:line="276" w:lineRule="auto"/>
            </w:pPr>
            <w:r>
              <w:rPr>
                <w:rFonts w:ascii="Times New Roman" w:hAnsi="Times New Roman" w:eastAsia="宋体"/>
                <w:b w:val="0"/>
                <w:sz w:val="19"/>
              </w:rPr>
              <w:t>8</w:t>
            </w:r>
          </w:p>
        </w:tc>
        <w:tc>
          <w:tcPr>
            <w:tcW w:w="2381" w:type="dxa"/>
          </w:tcPr>
          <w:p w14:paraId="4FAF43BA">
            <w:pPr>
              <w:spacing w:before="40" w:after="40" w:line="276" w:lineRule="auto"/>
            </w:pPr>
            <w:r>
              <w:rPr>
                <w:rFonts w:ascii="Times New Roman" w:hAnsi="Times New Roman" w:eastAsia="宋体"/>
                <w:b w:val="0"/>
                <w:sz w:val="19"/>
              </w:rPr>
              <w:t>违约责任按合同约定执行</w:t>
            </w:r>
          </w:p>
        </w:tc>
        <w:tc>
          <w:tcPr>
            <w:tcW w:w="2608" w:type="dxa"/>
          </w:tcPr>
          <w:p w14:paraId="309CC9F6">
            <w:pPr>
              <w:spacing w:before="40" w:after="40" w:line="276" w:lineRule="auto"/>
            </w:pPr>
            <w:r>
              <w:rPr>
                <w:rFonts w:ascii="Times New Roman" w:hAnsi="Times New Roman" w:eastAsia="宋体"/>
                <w:b w:val="0"/>
                <w:sz w:val="19"/>
              </w:rPr>
              <w:t>完全响应</w:t>
            </w:r>
          </w:p>
        </w:tc>
        <w:tc>
          <w:tcPr>
            <w:tcW w:w="1247" w:type="dxa"/>
          </w:tcPr>
          <w:p w14:paraId="3452AC78">
            <w:pPr>
              <w:spacing w:before="40" w:after="40" w:line="276" w:lineRule="auto"/>
            </w:pPr>
            <w:r>
              <w:rPr>
                <w:rFonts w:ascii="Times New Roman" w:hAnsi="Times New Roman" w:eastAsia="宋体"/>
                <w:b w:val="0"/>
                <w:sz w:val="19"/>
              </w:rPr>
              <w:t>无偏离</w:t>
            </w:r>
          </w:p>
        </w:tc>
        <w:tc>
          <w:tcPr>
            <w:tcW w:w="1587" w:type="dxa"/>
          </w:tcPr>
          <w:p w14:paraId="562EF688">
            <w:pPr>
              <w:spacing w:before="40" w:after="40" w:line="276" w:lineRule="auto"/>
            </w:pPr>
          </w:p>
        </w:tc>
      </w:tr>
      <w:tr w14:paraId="0AB3B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FD342BD">
            <w:pPr>
              <w:spacing w:before="40" w:after="40" w:line="276" w:lineRule="auto"/>
            </w:pPr>
            <w:r>
              <w:rPr>
                <w:rFonts w:ascii="Times New Roman" w:hAnsi="Times New Roman" w:eastAsia="宋体"/>
                <w:b w:val="0"/>
                <w:sz w:val="19"/>
              </w:rPr>
              <w:t>9</w:t>
            </w:r>
          </w:p>
        </w:tc>
        <w:tc>
          <w:tcPr>
            <w:tcW w:w="2381" w:type="dxa"/>
          </w:tcPr>
          <w:p w14:paraId="2C9E186B">
            <w:pPr>
              <w:spacing w:before="40" w:after="40" w:line="276" w:lineRule="auto"/>
            </w:pPr>
            <w:r>
              <w:rPr>
                <w:rFonts w:ascii="Times New Roman" w:hAnsi="Times New Roman" w:eastAsia="宋体"/>
                <w:b w:val="0"/>
                <w:sz w:val="19"/>
              </w:rPr>
              <w:t>培训不少于 3 场次、12 课时</w:t>
            </w:r>
          </w:p>
        </w:tc>
        <w:tc>
          <w:tcPr>
            <w:tcW w:w="2608" w:type="dxa"/>
          </w:tcPr>
          <w:p w14:paraId="587DC0DE">
            <w:pPr>
              <w:spacing w:before="40" w:after="40" w:line="276" w:lineRule="auto"/>
            </w:pPr>
            <w:r>
              <w:rPr>
                <w:rFonts w:ascii="Times New Roman" w:hAnsi="Times New Roman" w:eastAsia="宋体"/>
                <w:b w:val="0"/>
                <w:sz w:val="19"/>
              </w:rPr>
              <w:t>完全响应，3 场次 12 课时</w:t>
            </w:r>
          </w:p>
        </w:tc>
        <w:tc>
          <w:tcPr>
            <w:tcW w:w="1247" w:type="dxa"/>
          </w:tcPr>
          <w:p w14:paraId="5EB9959D">
            <w:pPr>
              <w:spacing w:before="40" w:after="40" w:line="276" w:lineRule="auto"/>
            </w:pPr>
            <w:r>
              <w:rPr>
                <w:rFonts w:ascii="Times New Roman" w:hAnsi="Times New Roman" w:eastAsia="宋体"/>
                <w:b w:val="0"/>
                <w:sz w:val="19"/>
              </w:rPr>
              <w:t>无偏离</w:t>
            </w:r>
          </w:p>
        </w:tc>
        <w:tc>
          <w:tcPr>
            <w:tcW w:w="1587" w:type="dxa"/>
          </w:tcPr>
          <w:p w14:paraId="39CFC523">
            <w:pPr>
              <w:spacing w:before="40" w:after="40" w:line="276" w:lineRule="auto"/>
            </w:pPr>
          </w:p>
        </w:tc>
      </w:tr>
    </w:tbl>
    <w:p w14:paraId="15786B89">
      <w:pPr>
        <w:spacing w:after="80"/>
      </w:pPr>
    </w:p>
    <w:p w14:paraId="6F408155">
      <w:pPr>
        <w:spacing w:before="240" w:after="200" w:line="360" w:lineRule="auto"/>
        <w:jc w:val="center"/>
      </w:pPr>
      <w:r>
        <w:rPr>
          <w:rFonts w:ascii="Times New Roman" w:hAnsi="Times New Roman" w:eastAsia="黑体"/>
          <w:b/>
          <w:sz w:val="32"/>
        </w:rPr>
        <w:t>十一、技术（服务）条款偏离表</w:t>
      </w:r>
    </w:p>
    <w:p w14:paraId="72E401A9">
      <w:pPr>
        <w:spacing w:before="0" w:after="120" w:line="360" w:lineRule="auto"/>
        <w:ind w:firstLine="480"/>
        <w:rPr>
          <w:rFonts w:hint="default" w:eastAsia="宋体"/>
          <w:lang w:val="en-US" w:eastAsia="zh-CN"/>
        </w:rPr>
      </w:pPr>
      <w:r>
        <w:rPr>
          <w:rFonts w:ascii="Times New Roman" w:hAnsi="Times New Roman" w:eastAsia="宋体"/>
          <w:b w:val="0"/>
          <w:sz w:val="24"/>
        </w:rPr>
        <w:t>投标人名称：武汉</w:t>
      </w:r>
      <w:r>
        <w:rPr>
          <w:rFonts w:hint="eastAsia"/>
          <w:b w:val="0"/>
          <w:sz w:val="24"/>
          <w:lang w:eastAsia="zh-CN"/>
        </w:rPr>
        <w:t>黑曜石</w:t>
      </w:r>
      <w:r>
        <w:rPr>
          <w:rFonts w:ascii="Times New Roman" w:hAnsi="Times New Roman" w:eastAsia="宋体"/>
          <w:b w:val="0"/>
          <w:sz w:val="24"/>
        </w:rPr>
        <w:t>信息科技有限公司        项目编号：HXKY-ZB-2026-0</w:t>
      </w:r>
      <w:r>
        <w:rPr>
          <w:rFonts w:hint="eastAsia"/>
          <w:b w:val="0"/>
          <w:sz w:val="24"/>
          <w:lang w:val="en-US" w:eastAsia="zh-CN"/>
        </w:rPr>
        <w:t>325</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247"/>
        <w:gridCol w:w="2041"/>
        <w:gridCol w:w="2494"/>
        <w:gridCol w:w="1020"/>
        <w:gridCol w:w="1134"/>
      </w:tblGrid>
      <w:tr w14:paraId="5D76F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9AB298B">
            <w:pPr>
              <w:spacing w:before="40" w:after="40" w:line="276" w:lineRule="auto"/>
              <w:jc w:val="center"/>
            </w:pPr>
            <w:r>
              <w:rPr>
                <w:rFonts w:ascii="Times New Roman" w:hAnsi="Times New Roman" w:eastAsia="黑体"/>
                <w:b/>
                <w:sz w:val="18"/>
              </w:rPr>
              <w:t>序号</w:t>
            </w:r>
          </w:p>
        </w:tc>
        <w:tc>
          <w:tcPr>
            <w:tcW w:w="1247" w:type="dxa"/>
          </w:tcPr>
          <w:p w14:paraId="06DC3354">
            <w:pPr>
              <w:spacing w:before="40" w:after="40" w:line="276" w:lineRule="auto"/>
              <w:jc w:val="center"/>
            </w:pPr>
            <w:r>
              <w:rPr>
                <w:rFonts w:ascii="Times New Roman" w:hAnsi="Times New Roman" w:eastAsia="黑体"/>
                <w:b/>
                <w:sz w:val="18"/>
              </w:rPr>
              <w:t>服务名称</w:t>
            </w:r>
          </w:p>
        </w:tc>
        <w:tc>
          <w:tcPr>
            <w:tcW w:w="2041" w:type="dxa"/>
          </w:tcPr>
          <w:p w14:paraId="4F7B93BB">
            <w:pPr>
              <w:spacing w:before="40" w:after="40" w:line="276" w:lineRule="auto"/>
              <w:jc w:val="center"/>
            </w:pPr>
            <w:r>
              <w:rPr>
                <w:rFonts w:ascii="Times New Roman" w:hAnsi="Times New Roman" w:eastAsia="黑体"/>
                <w:b/>
                <w:sz w:val="18"/>
              </w:rPr>
              <w:t>招标要求</w:t>
            </w:r>
          </w:p>
        </w:tc>
        <w:tc>
          <w:tcPr>
            <w:tcW w:w="2494" w:type="dxa"/>
          </w:tcPr>
          <w:p w14:paraId="29812D25">
            <w:pPr>
              <w:spacing w:before="40" w:after="40" w:line="276" w:lineRule="auto"/>
              <w:jc w:val="center"/>
            </w:pPr>
            <w:r>
              <w:rPr>
                <w:rFonts w:ascii="Times New Roman" w:hAnsi="Times New Roman" w:eastAsia="黑体"/>
                <w:b/>
                <w:sz w:val="18"/>
              </w:rPr>
              <w:t>投标响应</w:t>
            </w:r>
          </w:p>
        </w:tc>
        <w:tc>
          <w:tcPr>
            <w:tcW w:w="1020" w:type="dxa"/>
          </w:tcPr>
          <w:p w14:paraId="5FA35A4D">
            <w:pPr>
              <w:spacing w:before="40" w:after="40" w:line="276" w:lineRule="auto"/>
              <w:jc w:val="center"/>
            </w:pPr>
            <w:r>
              <w:rPr>
                <w:rFonts w:ascii="Times New Roman" w:hAnsi="Times New Roman" w:eastAsia="黑体"/>
                <w:b/>
                <w:sz w:val="18"/>
              </w:rPr>
              <w:t>偏离情况</w:t>
            </w:r>
          </w:p>
        </w:tc>
        <w:tc>
          <w:tcPr>
            <w:tcW w:w="1134" w:type="dxa"/>
          </w:tcPr>
          <w:p w14:paraId="180DC296">
            <w:pPr>
              <w:spacing w:before="40" w:after="40" w:line="276" w:lineRule="auto"/>
              <w:jc w:val="center"/>
            </w:pPr>
            <w:r>
              <w:rPr>
                <w:rFonts w:ascii="Times New Roman" w:hAnsi="Times New Roman" w:eastAsia="黑体"/>
                <w:b/>
                <w:sz w:val="18"/>
              </w:rPr>
              <w:t>说明</w:t>
            </w:r>
          </w:p>
        </w:tc>
      </w:tr>
      <w:tr w14:paraId="1CF1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73DD547">
            <w:pPr>
              <w:spacing w:before="40" w:after="40" w:line="276" w:lineRule="auto"/>
            </w:pPr>
            <w:r>
              <w:rPr>
                <w:rFonts w:ascii="Times New Roman" w:hAnsi="Times New Roman" w:eastAsia="宋体"/>
                <w:b w:val="0"/>
                <w:sz w:val="18"/>
              </w:rPr>
              <w:t>1</w:t>
            </w:r>
          </w:p>
        </w:tc>
        <w:tc>
          <w:tcPr>
            <w:tcW w:w="1247" w:type="dxa"/>
          </w:tcPr>
          <w:p w14:paraId="63CBD112">
            <w:pPr>
              <w:spacing w:before="40" w:after="40" w:line="276" w:lineRule="auto"/>
            </w:pPr>
            <w:r>
              <w:rPr>
                <w:rFonts w:ascii="Times New Roman" w:hAnsi="Times New Roman" w:eastAsia="宋体"/>
                <w:b w:val="0"/>
                <w:sz w:val="18"/>
              </w:rPr>
              <w:t>车牌识别</w:t>
            </w:r>
          </w:p>
        </w:tc>
        <w:tc>
          <w:tcPr>
            <w:tcW w:w="2041" w:type="dxa"/>
          </w:tcPr>
          <w:p w14:paraId="371BE58B">
            <w:pPr>
              <w:spacing w:before="40" w:after="40" w:line="276" w:lineRule="auto"/>
            </w:pPr>
            <w:r>
              <w:rPr>
                <w:rFonts w:ascii="Times New Roman" w:hAnsi="Times New Roman" w:eastAsia="宋体"/>
                <w:b w:val="0"/>
                <w:sz w:val="18"/>
              </w:rPr>
              <w:t>白天 ≥ 98%，夜间及恶劣工况 ≥ 96%，单帧 ≤ 300ms</w:t>
            </w:r>
          </w:p>
        </w:tc>
        <w:tc>
          <w:tcPr>
            <w:tcW w:w="2494" w:type="dxa"/>
          </w:tcPr>
          <w:p w14:paraId="34978B89">
            <w:pPr>
              <w:spacing w:before="40" w:after="40" w:line="276" w:lineRule="auto"/>
            </w:pPr>
            <w:r>
              <w:rPr>
                <w:rFonts w:ascii="Times New Roman" w:hAnsi="Times New Roman" w:eastAsia="宋体"/>
                <w:b w:val="0"/>
                <w:sz w:val="18"/>
              </w:rPr>
              <w:t>白天 ≥ 98%，夜间及恶劣工况 ≥ 96%，单帧平均 ≤ 300ms</w:t>
            </w:r>
          </w:p>
        </w:tc>
        <w:tc>
          <w:tcPr>
            <w:tcW w:w="1020" w:type="dxa"/>
          </w:tcPr>
          <w:p w14:paraId="0F432301">
            <w:pPr>
              <w:spacing w:before="40" w:after="40" w:line="276" w:lineRule="auto"/>
            </w:pPr>
            <w:r>
              <w:rPr>
                <w:rFonts w:ascii="Times New Roman" w:hAnsi="Times New Roman" w:eastAsia="宋体"/>
                <w:b w:val="0"/>
                <w:sz w:val="18"/>
              </w:rPr>
              <w:t>无偏离</w:t>
            </w:r>
          </w:p>
        </w:tc>
        <w:tc>
          <w:tcPr>
            <w:tcW w:w="1134" w:type="dxa"/>
          </w:tcPr>
          <w:p w14:paraId="43BDAEF8">
            <w:pPr>
              <w:spacing w:before="40" w:after="40" w:line="276" w:lineRule="auto"/>
            </w:pPr>
          </w:p>
        </w:tc>
      </w:tr>
      <w:tr w14:paraId="3B5C6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048BF00">
            <w:pPr>
              <w:spacing w:before="40" w:after="40" w:line="276" w:lineRule="auto"/>
            </w:pPr>
            <w:r>
              <w:rPr>
                <w:rFonts w:ascii="Times New Roman" w:hAnsi="Times New Roman" w:eastAsia="宋体"/>
                <w:b w:val="0"/>
                <w:sz w:val="18"/>
              </w:rPr>
              <w:t>2</w:t>
            </w:r>
          </w:p>
        </w:tc>
        <w:tc>
          <w:tcPr>
            <w:tcW w:w="1247" w:type="dxa"/>
          </w:tcPr>
          <w:p w14:paraId="325D0F5C">
            <w:pPr>
              <w:spacing w:before="40" w:after="40" w:line="276" w:lineRule="auto"/>
            </w:pPr>
            <w:r>
              <w:rPr>
                <w:rFonts w:ascii="Times New Roman" w:hAnsi="Times New Roman" w:eastAsia="宋体"/>
                <w:b w:val="0"/>
                <w:sz w:val="18"/>
              </w:rPr>
              <w:t>卸货次数统计</w:t>
            </w:r>
          </w:p>
        </w:tc>
        <w:tc>
          <w:tcPr>
            <w:tcW w:w="2041" w:type="dxa"/>
          </w:tcPr>
          <w:p w14:paraId="51B3BD50">
            <w:pPr>
              <w:spacing w:before="40" w:after="40" w:line="276" w:lineRule="auto"/>
            </w:pPr>
            <w:r>
              <w:rPr>
                <w:rFonts w:ascii="Times New Roman" w:hAnsi="Times New Roman" w:eastAsia="宋体"/>
                <w:b w:val="0"/>
                <w:sz w:val="18"/>
              </w:rPr>
              <w:t>判定准确率 ≥ 99.5%，防篡改、可追溯</w:t>
            </w:r>
          </w:p>
        </w:tc>
        <w:tc>
          <w:tcPr>
            <w:tcW w:w="2494" w:type="dxa"/>
          </w:tcPr>
          <w:p w14:paraId="295F772D">
            <w:pPr>
              <w:spacing w:before="40" w:after="40" w:line="276" w:lineRule="auto"/>
            </w:pPr>
            <w:r>
              <w:rPr>
                <w:rFonts w:ascii="Times New Roman" w:hAnsi="Times New Roman" w:eastAsia="宋体"/>
                <w:b w:val="0"/>
                <w:sz w:val="18"/>
              </w:rPr>
              <w:t>判定准确率 ≥ 99.5%，链式校验 + 操作留痕 + 双人复核 + 日终对账</w:t>
            </w:r>
          </w:p>
        </w:tc>
        <w:tc>
          <w:tcPr>
            <w:tcW w:w="1020" w:type="dxa"/>
          </w:tcPr>
          <w:p w14:paraId="3ACD2C48">
            <w:pPr>
              <w:spacing w:before="40" w:after="40" w:line="276" w:lineRule="auto"/>
            </w:pPr>
            <w:r>
              <w:rPr>
                <w:rFonts w:ascii="Times New Roman" w:hAnsi="Times New Roman" w:eastAsia="宋体"/>
                <w:b w:val="0"/>
                <w:sz w:val="18"/>
              </w:rPr>
              <w:t>无偏离</w:t>
            </w:r>
          </w:p>
        </w:tc>
        <w:tc>
          <w:tcPr>
            <w:tcW w:w="1134" w:type="dxa"/>
          </w:tcPr>
          <w:p w14:paraId="4F7944D1">
            <w:pPr>
              <w:spacing w:before="40" w:after="40" w:line="276" w:lineRule="auto"/>
            </w:pPr>
          </w:p>
        </w:tc>
      </w:tr>
      <w:tr w14:paraId="56079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E4B4D1E">
            <w:pPr>
              <w:spacing w:before="40" w:after="40" w:line="276" w:lineRule="auto"/>
            </w:pPr>
            <w:r>
              <w:rPr>
                <w:rFonts w:ascii="Times New Roman" w:hAnsi="Times New Roman" w:eastAsia="宋体"/>
                <w:b w:val="0"/>
                <w:sz w:val="18"/>
              </w:rPr>
              <w:t>3</w:t>
            </w:r>
          </w:p>
        </w:tc>
        <w:tc>
          <w:tcPr>
            <w:tcW w:w="1247" w:type="dxa"/>
          </w:tcPr>
          <w:p w14:paraId="4A3881E7">
            <w:pPr>
              <w:spacing w:before="40" w:after="40" w:line="276" w:lineRule="auto"/>
            </w:pPr>
            <w:r>
              <w:rPr>
                <w:rFonts w:ascii="Times New Roman" w:hAnsi="Times New Roman" w:eastAsia="宋体"/>
                <w:b w:val="0"/>
                <w:sz w:val="18"/>
              </w:rPr>
              <w:t>电子围栏</w:t>
            </w:r>
          </w:p>
        </w:tc>
        <w:tc>
          <w:tcPr>
            <w:tcW w:w="2041" w:type="dxa"/>
          </w:tcPr>
          <w:p w14:paraId="1791BC45">
            <w:pPr>
              <w:spacing w:before="40" w:after="40" w:line="276" w:lineRule="auto"/>
            </w:pPr>
            <w:r>
              <w:rPr>
                <w:rFonts w:ascii="Times New Roman" w:hAnsi="Times New Roman" w:eastAsia="宋体"/>
                <w:b w:val="0"/>
                <w:sz w:val="18"/>
              </w:rPr>
              <w:t>围栏不少于 50 个，告警时延 ≤ 3s，定位精度 ≤ 10m</w:t>
            </w:r>
          </w:p>
        </w:tc>
        <w:tc>
          <w:tcPr>
            <w:tcW w:w="2494" w:type="dxa"/>
          </w:tcPr>
          <w:p w14:paraId="0A387F7F">
            <w:pPr>
              <w:spacing w:before="40" w:after="40" w:line="276" w:lineRule="auto"/>
            </w:pPr>
            <w:r>
              <w:rPr>
                <w:rFonts w:ascii="Times New Roman" w:hAnsi="Times New Roman" w:eastAsia="宋体"/>
                <w:b w:val="0"/>
                <w:sz w:val="18"/>
              </w:rPr>
              <w:t>围栏不少于 50 个，告警时延 ≤ 3s，定位精度 ≤ 10m</w:t>
            </w:r>
          </w:p>
        </w:tc>
        <w:tc>
          <w:tcPr>
            <w:tcW w:w="1020" w:type="dxa"/>
          </w:tcPr>
          <w:p w14:paraId="0A9E1A78">
            <w:pPr>
              <w:spacing w:before="40" w:after="40" w:line="276" w:lineRule="auto"/>
            </w:pPr>
            <w:r>
              <w:rPr>
                <w:rFonts w:ascii="Times New Roman" w:hAnsi="Times New Roman" w:eastAsia="宋体"/>
                <w:b w:val="0"/>
                <w:sz w:val="18"/>
              </w:rPr>
              <w:t>无偏离</w:t>
            </w:r>
          </w:p>
        </w:tc>
        <w:tc>
          <w:tcPr>
            <w:tcW w:w="1134" w:type="dxa"/>
          </w:tcPr>
          <w:p w14:paraId="4BEA10F7">
            <w:pPr>
              <w:spacing w:before="40" w:after="40" w:line="276" w:lineRule="auto"/>
            </w:pPr>
          </w:p>
        </w:tc>
      </w:tr>
      <w:tr w14:paraId="38DB7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EC8AAA1">
            <w:pPr>
              <w:spacing w:before="40" w:after="40" w:line="276" w:lineRule="auto"/>
            </w:pPr>
            <w:r>
              <w:rPr>
                <w:rFonts w:ascii="Times New Roman" w:hAnsi="Times New Roman" w:eastAsia="宋体"/>
                <w:b w:val="0"/>
                <w:sz w:val="18"/>
              </w:rPr>
              <w:t>4</w:t>
            </w:r>
          </w:p>
        </w:tc>
        <w:tc>
          <w:tcPr>
            <w:tcW w:w="1247" w:type="dxa"/>
          </w:tcPr>
          <w:p w14:paraId="6F9096EC">
            <w:pPr>
              <w:spacing w:before="40" w:after="40" w:line="276" w:lineRule="auto"/>
            </w:pPr>
            <w:r>
              <w:rPr>
                <w:rFonts w:ascii="Times New Roman" w:hAnsi="Times New Roman" w:eastAsia="宋体"/>
                <w:b w:val="0"/>
                <w:sz w:val="18"/>
              </w:rPr>
              <w:t>系统性能</w:t>
            </w:r>
          </w:p>
        </w:tc>
        <w:tc>
          <w:tcPr>
            <w:tcW w:w="2041" w:type="dxa"/>
          </w:tcPr>
          <w:p w14:paraId="129DDEE0">
            <w:pPr>
              <w:spacing w:before="40" w:after="40" w:line="276" w:lineRule="auto"/>
            </w:pPr>
            <w:r>
              <w:rPr>
                <w:rFonts w:ascii="Times New Roman" w:hAnsi="Times New Roman" w:eastAsia="宋体"/>
                <w:b w:val="0"/>
                <w:sz w:val="18"/>
              </w:rPr>
              <w:t>并发 ≥ 300 辆，日均 ≥ 3000 条，可用率 ≥ 99.9%</w:t>
            </w:r>
          </w:p>
        </w:tc>
        <w:tc>
          <w:tcPr>
            <w:tcW w:w="2494" w:type="dxa"/>
          </w:tcPr>
          <w:p w14:paraId="06ECF7B1">
            <w:pPr>
              <w:spacing w:before="40" w:after="40" w:line="276" w:lineRule="auto"/>
            </w:pPr>
            <w:r>
              <w:rPr>
                <w:rFonts w:ascii="Times New Roman" w:hAnsi="Times New Roman" w:eastAsia="宋体"/>
                <w:b w:val="0"/>
                <w:sz w:val="18"/>
              </w:rPr>
              <w:t>完全响应，并按此指标进行性能测试验证</w:t>
            </w:r>
          </w:p>
        </w:tc>
        <w:tc>
          <w:tcPr>
            <w:tcW w:w="1020" w:type="dxa"/>
          </w:tcPr>
          <w:p w14:paraId="3811CD10">
            <w:pPr>
              <w:spacing w:before="40" w:after="40" w:line="276" w:lineRule="auto"/>
            </w:pPr>
            <w:r>
              <w:rPr>
                <w:rFonts w:ascii="Times New Roman" w:hAnsi="Times New Roman" w:eastAsia="宋体"/>
                <w:b w:val="0"/>
                <w:sz w:val="18"/>
              </w:rPr>
              <w:t>无偏离</w:t>
            </w:r>
          </w:p>
        </w:tc>
        <w:tc>
          <w:tcPr>
            <w:tcW w:w="1134" w:type="dxa"/>
          </w:tcPr>
          <w:p w14:paraId="3F823303">
            <w:pPr>
              <w:spacing w:before="40" w:after="40" w:line="276" w:lineRule="auto"/>
            </w:pPr>
          </w:p>
        </w:tc>
      </w:tr>
      <w:tr w14:paraId="207F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1AD30E9">
            <w:pPr>
              <w:spacing w:before="40" w:after="40" w:line="276" w:lineRule="auto"/>
            </w:pPr>
            <w:r>
              <w:rPr>
                <w:rFonts w:ascii="Times New Roman" w:hAnsi="Times New Roman" w:eastAsia="宋体"/>
                <w:b w:val="0"/>
                <w:sz w:val="18"/>
              </w:rPr>
              <w:t>5</w:t>
            </w:r>
          </w:p>
        </w:tc>
        <w:tc>
          <w:tcPr>
            <w:tcW w:w="1247" w:type="dxa"/>
          </w:tcPr>
          <w:p w14:paraId="5864D709">
            <w:pPr>
              <w:spacing w:before="40" w:after="40" w:line="276" w:lineRule="auto"/>
            </w:pPr>
            <w:r>
              <w:rPr>
                <w:rFonts w:ascii="Times New Roman" w:hAnsi="Times New Roman" w:eastAsia="宋体"/>
                <w:b w:val="0"/>
                <w:sz w:val="18"/>
              </w:rPr>
              <w:t>数据存储</w:t>
            </w:r>
          </w:p>
        </w:tc>
        <w:tc>
          <w:tcPr>
            <w:tcW w:w="2041" w:type="dxa"/>
          </w:tcPr>
          <w:p w14:paraId="438B1ABC">
            <w:pPr>
              <w:spacing w:before="40" w:after="40" w:line="276" w:lineRule="auto"/>
            </w:pPr>
            <w:r>
              <w:rPr>
                <w:rFonts w:ascii="Times New Roman" w:hAnsi="Times New Roman" w:eastAsia="宋体"/>
                <w:b w:val="0"/>
                <w:sz w:val="18"/>
              </w:rPr>
              <w:t>历史数据在线留存 ≥ 3 年，查询响应 ≤ 3s</w:t>
            </w:r>
          </w:p>
        </w:tc>
        <w:tc>
          <w:tcPr>
            <w:tcW w:w="2494" w:type="dxa"/>
          </w:tcPr>
          <w:p w14:paraId="1F4A8CC9">
            <w:pPr>
              <w:spacing w:before="40" w:after="40" w:line="276" w:lineRule="auto"/>
            </w:pPr>
            <w:r>
              <w:rPr>
                <w:rFonts w:ascii="Times New Roman" w:hAnsi="Times New Roman" w:eastAsia="宋体"/>
                <w:b w:val="0"/>
                <w:sz w:val="18"/>
              </w:rPr>
              <w:t>在线留存 3 年以上，分区存储与索引优化保证查询 ≤ 3s</w:t>
            </w:r>
          </w:p>
        </w:tc>
        <w:tc>
          <w:tcPr>
            <w:tcW w:w="1020" w:type="dxa"/>
          </w:tcPr>
          <w:p w14:paraId="1C94A5FF">
            <w:pPr>
              <w:spacing w:before="40" w:after="40" w:line="276" w:lineRule="auto"/>
            </w:pPr>
            <w:r>
              <w:rPr>
                <w:rFonts w:ascii="Times New Roman" w:hAnsi="Times New Roman" w:eastAsia="宋体"/>
                <w:b w:val="0"/>
                <w:sz w:val="18"/>
              </w:rPr>
              <w:t>无偏离</w:t>
            </w:r>
          </w:p>
        </w:tc>
        <w:tc>
          <w:tcPr>
            <w:tcW w:w="1134" w:type="dxa"/>
          </w:tcPr>
          <w:p w14:paraId="0A9E8527">
            <w:pPr>
              <w:spacing w:before="40" w:after="40" w:line="276" w:lineRule="auto"/>
            </w:pPr>
          </w:p>
        </w:tc>
      </w:tr>
      <w:tr w14:paraId="0215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ADB382A">
            <w:pPr>
              <w:spacing w:before="40" w:after="40" w:line="276" w:lineRule="auto"/>
            </w:pPr>
            <w:r>
              <w:rPr>
                <w:rFonts w:ascii="Times New Roman" w:hAnsi="Times New Roman" w:eastAsia="宋体"/>
                <w:b w:val="0"/>
                <w:sz w:val="18"/>
              </w:rPr>
              <w:t>6</w:t>
            </w:r>
          </w:p>
        </w:tc>
        <w:tc>
          <w:tcPr>
            <w:tcW w:w="1247" w:type="dxa"/>
          </w:tcPr>
          <w:p w14:paraId="7680E01C">
            <w:pPr>
              <w:spacing w:before="40" w:after="40" w:line="276" w:lineRule="auto"/>
            </w:pPr>
            <w:r>
              <w:rPr>
                <w:rFonts w:ascii="Times New Roman" w:hAnsi="Times New Roman" w:eastAsia="宋体"/>
                <w:b w:val="0"/>
                <w:sz w:val="18"/>
              </w:rPr>
              <w:t>部署环境</w:t>
            </w:r>
          </w:p>
        </w:tc>
        <w:tc>
          <w:tcPr>
            <w:tcW w:w="2041" w:type="dxa"/>
          </w:tcPr>
          <w:p w14:paraId="7159EB48">
            <w:pPr>
              <w:spacing w:before="40" w:after="40" w:line="276" w:lineRule="auto"/>
            </w:pPr>
            <w:r>
              <w:rPr>
                <w:rFonts w:ascii="Times New Roman" w:hAnsi="Times New Roman" w:eastAsia="宋体"/>
                <w:b w:val="0"/>
                <w:sz w:val="18"/>
              </w:rPr>
              <w:t>内网友有化部署，支持 Linux/国产化数据库</w:t>
            </w:r>
          </w:p>
        </w:tc>
        <w:tc>
          <w:tcPr>
            <w:tcW w:w="2494" w:type="dxa"/>
          </w:tcPr>
          <w:p w14:paraId="315A359A">
            <w:pPr>
              <w:spacing w:before="40" w:after="40" w:line="276" w:lineRule="auto"/>
            </w:pPr>
            <w:r>
              <w:rPr>
                <w:rFonts w:ascii="Times New Roman" w:hAnsi="Times New Roman" w:eastAsia="宋体"/>
                <w:b w:val="0"/>
                <w:sz w:val="18"/>
              </w:rPr>
              <w:t>Docker 容器化内网部署，支持麒麟 OS 与达梦数据库</w:t>
            </w:r>
          </w:p>
        </w:tc>
        <w:tc>
          <w:tcPr>
            <w:tcW w:w="1020" w:type="dxa"/>
          </w:tcPr>
          <w:p w14:paraId="412000DD">
            <w:pPr>
              <w:spacing w:before="40" w:after="40" w:line="276" w:lineRule="auto"/>
            </w:pPr>
            <w:r>
              <w:rPr>
                <w:rFonts w:ascii="Times New Roman" w:hAnsi="Times New Roman" w:eastAsia="宋体"/>
                <w:b w:val="0"/>
                <w:sz w:val="18"/>
              </w:rPr>
              <w:t>无偏离</w:t>
            </w:r>
          </w:p>
        </w:tc>
        <w:tc>
          <w:tcPr>
            <w:tcW w:w="1134" w:type="dxa"/>
          </w:tcPr>
          <w:p w14:paraId="25409BB0">
            <w:pPr>
              <w:spacing w:before="40" w:after="40" w:line="276" w:lineRule="auto"/>
            </w:pPr>
          </w:p>
        </w:tc>
      </w:tr>
      <w:tr w14:paraId="3470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DBD090C">
            <w:pPr>
              <w:spacing w:before="40" w:after="40" w:line="276" w:lineRule="auto"/>
            </w:pPr>
            <w:r>
              <w:rPr>
                <w:rFonts w:ascii="Times New Roman" w:hAnsi="Times New Roman" w:eastAsia="宋体"/>
                <w:b w:val="0"/>
                <w:sz w:val="18"/>
              </w:rPr>
              <w:t>7</w:t>
            </w:r>
          </w:p>
        </w:tc>
        <w:tc>
          <w:tcPr>
            <w:tcW w:w="1247" w:type="dxa"/>
          </w:tcPr>
          <w:p w14:paraId="367B6D6A">
            <w:pPr>
              <w:spacing w:before="40" w:after="40" w:line="276" w:lineRule="auto"/>
            </w:pPr>
            <w:r>
              <w:rPr>
                <w:rFonts w:ascii="Times New Roman" w:hAnsi="Times New Roman" w:eastAsia="宋体"/>
                <w:b w:val="0"/>
                <w:sz w:val="18"/>
              </w:rPr>
              <w:t>接口对接</w:t>
            </w:r>
          </w:p>
        </w:tc>
        <w:tc>
          <w:tcPr>
            <w:tcW w:w="2041" w:type="dxa"/>
          </w:tcPr>
          <w:p w14:paraId="41D94197">
            <w:pPr>
              <w:spacing w:before="40" w:after="40" w:line="276" w:lineRule="auto"/>
            </w:pPr>
            <w:r>
              <w:rPr>
                <w:rFonts w:ascii="Times New Roman" w:hAnsi="Times New Roman" w:eastAsia="宋体"/>
                <w:b w:val="0"/>
                <w:sz w:val="18"/>
              </w:rPr>
              <w:t>与地磅、视频监控、结算系统对接，提供 REST API</w:t>
            </w:r>
          </w:p>
        </w:tc>
        <w:tc>
          <w:tcPr>
            <w:tcW w:w="2494" w:type="dxa"/>
          </w:tcPr>
          <w:p w14:paraId="653B7225">
            <w:pPr>
              <w:spacing w:before="40" w:after="40" w:line="276" w:lineRule="auto"/>
            </w:pPr>
            <w:r>
              <w:rPr>
                <w:rFonts w:ascii="Times New Roman" w:hAnsi="Times New Roman" w:eastAsia="宋体"/>
                <w:b w:val="0"/>
                <w:sz w:val="18"/>
              </w:rPr>
              <w:t>提供接口适配层、REST API 与完整接口文档，承担联调技术支持</w:t>
            </w:r>
          </w:p>
        </w:tc>
        <w:tc>
          <w:tcPr>
            <w:tcW w:w="1020" w:type="dxa"/>
          </w:tcPr>
          <w:p w14:paraId="18A6B205">
            <w:pPr>
              <w:spacing w:before="40" w:after="40" w:line="276" w:lineRule="auto"/>
            </w:pPr>
            <w:r>
              <w:rPr>
                <w:rFonts w:ascii="Times New Roman" w:hAnsi="Times New Roman" w:eastAsia="宋体"/>
                <w:b w:val="0"/>
                <w:sz w:val="18"/>
              </w:rPr>
              <w:t>无偏离</w:t>
            </w:r>
          </w:p>
        </w:tc>
        <w:tc>
          <w:tcPr>
            <w:tcW w:w="1134" w:type="dxa"/>
          </w:tcPr>
          <w:p w14:paraId="1303EA67">
            <w:pPr>
              <w:spacing w:before="40" w:after="40" w:line="276" w:lineRule="auto"/>
            </w:pPr>
          </w:p>
        </w:tc>
      </w:tr>
      <w:tr w14:paraId="67B89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4DE5924">
            <w:pPr>
              <w:spacing w:before="40" w:after="40" w:line="276" w:lineRule="auto"/>
            </w:pPr>
            <w:r>
              <w:rPr>
                <w:rFonts w:ascii="Times New Roman" w:hAnsi="Times New Roman" w:eastAsia="宋体"/>
                <w:b w:val="0"/>
                <w:sz w:val="18"/>
              </w:rPr>
              <w:t>8</w:t>
            </w:r>
          </w:p>
        </w:tc>
        <w:tc>
          <w:tcPr>
            <w:tcW w:w="1247" w:type="dxa"/>
          </w:tcPr>
          <w:p w14:paraId="69DB95E6">
            <w:pPr>
              <w:spacing w:before="40" w:after="40" w:line="276" w:lineRule="auto"/>
            </w:pPr>
            <w:r>
              <w:rPr>
                <w:rFonts w:ascii="Times New Roman" w:hAnsi="Times New Roman" w:eastAsia="宋体"/>
                <w:b w:val="0"/>
                <w:sz w:val="18"/>
              </w:rPr>
              <w:t>售后服务</w:t>
            </w:r>
          </w:p>
        </w:tc>
        <w:tc>
          <w:tcPr>
            <w:tcW w:w="2041" w:type="dxa"/>
          </w:tcPr>
          <w:p w14:paraId="440DA18D">
            <w:pPr>
              <w:spacing w:before="40" w:after="40" w:line="276" w:lineRule="auto"/>
            </w:pPr>
            <w:r>
              <w:rPr>
                <w:rFonts w:ascii="Times New Roman" w:hAnsi="Times New Roman" w:eastAsia="宋体"/>
                <w:b w:val="0"/>
                <w:sz w:val="18"/>
              </w:rPr>
              <w:t>7×24 响应，重大故障 2 小时响应、24 小时到场</w:t>
            </w:r>
          </w:p>
        </w:tc>
        <w:tc>
          <w:tcPr>
            <w:tcW w:w="2494" w:type="dxa"/>
          </w:tcPr>
          <w:p w14:paraId="1316BD93">
            <w:pPr>
              <w:spacing w:before="40" w:after="40" w:line="276" w:lineRule="auto"/>
            </w:pPr>
            <w:r>
              <w:rPr>
                <w:rFonts w:ascii="Times New Roman" w:hAnsi="Times New Roman" w:eastAsia="宋体"/>
                <w:b w:val="0"/>
                <w:sz w:val="18"/>
              </w:rPr>
              <w:t>7×24 响应，一般故障 4 小时响应/8 小时解决，重大故障 2 小时响应/24 小时到场</w:t>
            </w:r>
          </w:p>
        </w:tc>
        <w:tc>
          <w:tcPr>
            <w:tcW w:w="1020" w:type="dxa"/>
          </w:tcPr>
          <w:p w14:paraId="5C226DB9">
            <w:pPr>
              <w:spacing w:before="40" w:after="40" w:line="276" w:lineRule="auto"/>
            </w:pPr>
            <w:r>
              <w:rPr>
                <w:rFonts w:ascii="Times New Roman" w:hAnsi="Times New Roman" w:eastAsia="宋体"/>
                <w:b w:val="0"/>
                <w:sz w:val="18"/>
              </w:rPr>
              <w:t>无偏离</w:t>
            </w:r>
          </w:p>
        </w:tc>
        <w:tc>
          <w:tcPr>
            <w:tcW w:w="1134" w:type="dxa"/>
          </w:tcPr>
          <w:p w14:paraId="0155B6B0">
            <w:pPr>
              <w:spacing w:before="40" w:after="40" w:line="276" w:lineRule="auto"/>
            </w:pPr>
          </w:p>
        </w:tc>
      </w:tr>
      <w:tr w14:paraId="4449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3944002">
            <w:pPr>
              <w:spacing w:before="40" w:after="40" w:line="276" w:lineRule="auto"/>
            </w:pPr>
            <w:r>
              <w:rPr>
                <w:rFonts w:ascii="Times New Roman" w:hAnsi="Times New Roman" w:eastAsia="宋体"/>
                <w:b w:val="0"/>
                <w:sz w:val="18"/>
              </w:rPr>
              <w:t>9</w:t>
            </w:r>
          </w:p>
        </w:tc>
        <w:tc>
          <w:tcPr>
            <w:tcW w:w="1247" w:type="dxa"/>
          </w:tcPr>
          <w:p w14:paraId="032AACBF">
            <w:pPr>
              <w:spacing w:before="40" w:after="40" w:line="276" w:lineRule="auto"/>
            </w:pPr>
            <w:r>
              <w:rPr>
                <w:rFonts w:ascii="Times New Roman" w:hAnsi="Times New Roman" w:eastAsia="宋体"/>
                <w:b w:val="0"/>
                <w:sz w:val="18"/>
              </w:rPr>
              <w:t>安全要求</w:t>
            </w:r>
          </w:p>
        </w:tc>
        <w:tc>
          <w:tcPr>
            <w:tcW w:w="2041" w:type="dxa"/>
          </w:tcPr>
          <w:p w14:paraId="4ADAC62E">
            <w:pPr>
              <w:spacing w:before="40" w:after="40" w:line="276" w:lineRule="auto"/>
            </w:pPr>
            <w:r>
              <w:rPr>
                <w:rFonts w:ascii="Times New Roman" w:hAnsi="Times New Roman" w:eastAsia="宋体"/>
                <w:b w:val="0"/>
                <w:sz w:val="18"/>
              </w:rPr>
              <w:t>满足等保二级相关要求，权限、审计、备份</w:t>
            </w:r>
          </w:p>
        </w:tc>
        <w:tc>
          <w:tcPr>
            <w:tcW w:w="2494" w:type="dxa"/>
          </w:tcPr>
          <w:p w14:paraId="17B2E34F">
            <w:pPr>
              <w:spacing w:before="40" w:after="40" w:line="276" w:lineRule="auto"/>
            </w:pPr>
            <w:r>
              <w:rPr>
                <w:rFonts w:ascii="Times New Roman" w:hAnsi="Times New Roman" w:eastAsia="宋体"/>
                <w:b w:val="0"/>
                <w:sz w:val="18"/>
              </w:rPr>
              <w:t>完全响应，提供权限分级、操作审计、加密与备份恢复</w:t>
            </w:r>
          </w:p>
        </w:tc>
        <w:tc>
          <w:tcPr>
            <w:tcW w:w="1020" w:type="dxa"/>
          </w:tcPr>
          <w:p w14:paraId="795D1D88">
            <w:pPr>
              <w:spacing w:before="40" w:after="40" w:line="276" w:lineRule="auto"/>
            </w:pPr>
            <w:r>
              <w:rPr>
                <w:rFonts w:ascii="Times New Roman" w:hAnsi="Times New Roman" w:eastAsia="宋体"/>
                <w:b w:val="0"/>
                <w:sz w:val="18"/>
              </w:rPr>
              <w:t>无偏离</w:t>
            </w:r>
          </w:p>
        </w:tc>
        <w:tc>
          <w:tcPr>
            <w:tcW w:w="1134" w:type="dxa"/>
          </w:tcPr>
          <w:p w14:paraId="304EA485">
            <w:pPr>
              <w:spacing w:before="40" w:after="40" w:line="276" w:lineRule="auto"/>
            </w:pPr>
          </w:p>
        </w:tc>
      </w:tr>
      <w:tr w14:paraId="3800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1437611">
            <w:pPr>
              <w:spacing w:before="40" w:after="40" w:line="276" w:lineRule="auto"/>
            </w:pPr>
            <w:r>
              <w:rPr>
                <w:rFonts w:ascii="Times New Roman" w:hAnsi="Times New Roman" w:eastAsia="宋体"/>
                <w:b w:val="0"/>
                <w:sz w:val="18"/>
              </w:rPr>
              <w:t>10</w:t>
            </w:r>
          </w:p>
        </w:tc>
        <w:tc>
          <w:tcPr>
            <w:tcW w:w="1247" w:type="dxa"/>
          </w:tcPr>
          <w:p w14:paraId="37CE8333">
            <w:pPr>
              <w:spacing w:before="40" w:after="40" w:line="276" w:lineRule="auto"/>
            </w:pPr>
            <w:r>
              <w:rPr>
                <w:rFonts w:ascii="Times New Roman" w:hAnsi="Times New Roman" w:eastAsia="宋体"/>
                <w:b w:val="0"/>
                <w:sz w:val="18"/>
              </w:rPr>
              <w:t>成果交付</w:t>
            </w:r>
          </w:p>
        </w:tc>
        <w:tc>
          <w:tcPr>
            <w:tcW w:w="2041" w:type="dxa"/>
          </w:tcPr>
          <w:p w14:paraId="7005C687">
            <w:pPr>
              <w:spacing w:before="40" w:after="40" w:line="276" w:lineRule="auto"/>
            </w:pPr>
            <w:r>
              <w:rPr>
                <w:rFonts w:ascii="Times New Roman" w:hAnsi="Times New Roman" w:eastAsia="宋体"/>
                <w:b w:val="0"/>
                <w:sz w:val="18"/>
              </w:rPr>
              <w:t>13 项文档 + 系统 + 源代码</w:t>
            </w:r>
          </w:p>
        </w:tc>
        <w:tc>
          <w:tcPr>
            <w:tcW w:w="2494" w:type="dxa"/>
          </w:tcPr>
          <w:p w14:paraId="559153A5">
            <w:pPr>
              <w:spacing w:before="40" w:after="40" w:line="276" w:lineRule="auto"/>
            </w:pPr>
            <w:r>
              <w:rPr>
                <w:rFonts w:ascii="Times New Roman" w:hAnsi="Times New Roman" w:eastAsia="宋体"/>
                <w:b w:val="0"/>
                <w:sz w:val="18"/>
              </w:rPr>
              <w:t>完全响应，纸质 2 套 + 电子 1 套，含完整源代码</w:t>
            </w:r>
          </w:p>
        </w:tc>
        <w:tc>
          <w:tcPr>
            <w:tcW w:w="1020" w:type="dxa"/>
          </w:tcPr>
          <w:p w14:paraId="3EDB4D28">
            <w:pPr>
              <w:spacing w:before="40" w:after="40" w:line="276" w:lineRule="auto"/>
            </w:pPr>
            <w:r>
              <w:rPr>
                <w:rFonts w:ascii="Times New Roman" w:hAnsi="Times New Roman" w:eastAsia="宋体"/>
                <w:b w:val="0"/>
                <w:sz w:val="18"/>
              </w:rPr>
              <w:t>无偏离</w:t>
            </w:r>
          </w:p>
        </w:tc>
        <w:tc>
          <w:tcPr>
            <w:tcW w:w="1134" w:type="dxa"/>
          </w:tcPr>
          <w:p w14:paraId="5F2B0F6D">
            <w:pPr>
              <w:spacing w:before="40" w:after="40" w:line="276" w:lineRule="auto"/>
            </w:pPr>
          </w:p>
        </w:tc>
      </w:tr>
    </w:tbl>
    <w:p w14:paraId="3565860C">
      <w:pPr>
        <w:spacing w:after="80"/>
      </w:pPr>
    </w:p>
    <w:p w14:paraId="1D0CB5CC">
      <w:pPr>
        <w:jc w:val="center"/>
      </w:pPr>
      <w:r>
        <w:rPr>
          <w:rFonts w:ascii="Times New Roman" w:hAnsi="Times New Roman" w:eastAsia="黑体"/>
          <w:b/>
          <w:sz w:val="32"/>
        </w:rPr>
        <w:t>十二、实质性响应条款响应情况</w:t>
      </w:r>
    </w:p>
    <w:p w14:paraId="329EBD11">
      <w:pPr>
        <w:spacing w:before="0" w:after="120" w:line="360" w:lineRule="auto"/>
        <w:ind w:firstLine="480"/>
      </w:pPr>
      <w:r>
        <w:rPr>
          <w:rFonts w:ascii="Times New Roman" w:hAnsi="Times New Roman" w:eastAsia="宋体"/>
          <w:b w:val="0"/>
          <w:sz w:val="24"/>
        </w:rPr>
        <w:t>注：下表所列内容为不可负偏离条款；“投标人响应情况”一栏如实填写“响应”或“不响应”；如与本投标文件其他内容冲突的，以本表为准。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5443"/>
        <w:gridCol w:w="2268"/>
      </w:tblGrid>
      <w:tr w14:paraId="046B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6339C45">
            <w:pPr>
              <w:spacing w:before="40" w:after="40" w:line="276" w:lineRule="auto"/>
              <w:jc w:val="center"/>
            </w:pPr>
            <w:r>
              <w:rPr>
                <w:rFonts w:ascii="Times New Roman" w:hAnsi="Times New Roman" w:eastAsia="黑体"/>
                <w:b/>
                <w:sz w:val="20"/>
              </w:rPr>
              <w:t>序号</w:t>
            </w:r>
          </w:p>
        </w:tc>
        <w:tc>
          <w:tcPr>
            <w:tcW w:w="5443" w:type="dxa"/>
          </w:tcPr>
          <w:p w14:paraId="2B74C589">
            <w:pPr>
              <w:spacing w:before="40" w:after="40" w:line="276" w:lineRule="auto"/>
              <w:jc w:val="center"/>
            </w:pPr>
            <w:r>
              <w:rPr>
                <w:rFonts w:ascii="Times New Roman" w:hAnsi="Times New Roman" w:eastAsia="黑体"/>
                <w:b/>
                <w:sz w:val="20"/>
              </w:rPr>
              <w:t>招标人要求内容</w:t>
            </w:r>
          </w:p>
        </w:tc>
        <w:tc>
          <w:tcPr>
            <w:tcW w:w="2268" w:type="dxa"/>
          </w:tcPr>
          <w:p w14:paraId="63208C1D">
            <w:pPr>
              <w:spacing w:before="40" w:after="40" w:line="276" w:lineRule="auto"/>
              <w:jc w:val="center"/>
            </w:pPr>
            <w:r>
              <w:rPr>
                <w:rFonts w:ascii="Times New Roman" w:hAnsi="Times New Roman" w:eastAsia="黑体"/>
                <w:b/>
                <w:sz w:val="20"/>
              </w:rPr>
              <w:t>投标人响应情况</w:t>
            </w:r>
          </w:p>
        </w:tc>
      </w:tr>
      <w:tr w14:paraId="2172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3FE75117">
            <w:pPr>
              <w:spacing w:before="40" w:after="40" w:line="276" w:lineRule="auto"/>
            </w:pPr>
            <w:r>
              <w:rPr>
                <w:rFonts w:ascii="Times New Roman" w:hAnsi="Times New Roman" w:eastAsia="宋体"/>
                <w:b w:val="0"/>
                <w:sz w:val="20"/>
              </w:rPr>
              <w:t>1</w:t>
            </w:r>
          </w:p>
        </w:tc>
        <w:tc>
          <w:tcPr>
            <w:tcW w:w="5443" w:type="dxa"/>
          </w:tcPr>
          <w:p w14:paraId="17D9BDC1">
            <w:pPr>
              <w:spacing w:before="40" w:after="40" w:line="276" w:lineRule="auto"/>
            </w:pPr>
            <w:r>
              <w:rPr>
                <w:rFonts w:ascii="Times New Roman" w:hAnsi="Times New Roman" w:eastAsia="宋体"/>
                <w:b w:val="0"/>
                <w:sz w:val="20"/>
              </w:rPr>
              <w:t>车牌识别准确率：白天 ≥ 98%，夜间及恶劣工况 ≥ 96%</w:t>
            </w:r>
          </w:p>
        </w:tc>
        <w:tc>
          <w:tcPr>
            <w:tcW w:w="2268" w:type="dxa"/>
          </w:tcPr>
          <w:p w14:paraId="3F759334">
            <w:pPr>
              <w:spacing w:before="40" w:after="40" w:line="276" w:lineRule="auto"/>
            </w:pPr>
            <w:r>
              <w:rPr>
                <w:rFonts w:ascii="Times New Roman" w:hAnsi="Times New Roman" w:eastAsia="宋体"/>
                <w:b w:val="0"/>
                <w:sz w:val="20"/>
              </w:rPr>
              <w:t>响应</w:t>
            </w:r>
          </w:p>
        </w:tc>
      </w:tr>
      <w:tr w14:paraId="5D10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11C9F98B">
            <w:pPr>
              <w:spacing w:before="40" w:after="40" w:line="276" w:lineRule="auto"/>
            </w:pPr>
            <w:r>
              <w:rPr>
                <w:rFonts w:ascii="Times New Roman" w:hAnsi="Times New Roman" w:eastAsia="宋体"/>
                <w:b w:val="0"/>
                <w:sz w:val="20"/>
              </w:rPr>
              <w:t>2</w:t>
            </w:r>
          </w:p>
        </w:tc>
        <w:tc>
          <w:tcPr>
            <w:tcW w:w="5443" w:type="dxa"/>
          </w:tcPr>
          <w:p w14:paraId="4B836883">
            <w:pPr>
              <w:spacing w:before="40" w:after="40" w:line="276" w:lineRule="auto"/>
            </w:pPr>
            <w:r>
              <w:rPr>
                <w:rFonts w:ascii="Times New Roman" w:hAnsi="Times New Roman" w:eastAsia="宋体"/>
                <w:b w:val="0"/>
                <w:sz w:val="20"/>
              </w:rPr>
              <w:t>有效卸货车次判定准确率 ≥ 99.5%，计次数据防篡改、可追溯</w:t>
            </w:r>
          </w:p>
        </w:tc>
        <w:tc>
          <w:tcPr>
            <w:tcW w:w="2268" w:type="dxa"/>
          </w:tcPr>
          <w:p w14:paraId="5D48413E">
            <w:pPr>
              <w:spacing w:before="40" w:after="40" w:line="276" w:lineRule="auto"/>
            </w:pPr>
            <w:r>
              <w:rPr>
                <w:rFonts w:ascii="Times New Roman" w:hAnsi="Times New Roman" w:eastAsia="宋体"/>
                <w:b w:val="0"/>
                <w:sz w:val="20"/>
              </w:rPr>
              <w:t>响应</w:t>
            </w:r>
          </w:p>
        </w:tc>
      </w:tr>
      <w:tr w14:paraId="565E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0D6CA234">
            <w:pPr>
              <w:spacing w:before="40" w:after="40" w:line="276" w:lineRule="auto"/>
            </w:pPr>
            <w:r>
              <w:rPr>
                <w:rFonts w:ascii="Times New Roman" w:hAnsi="Times New Roman" w:eastAsia="宋体"/>
                <w:b w:val="0"/>
                <w:sz w:val="20"/>
              </w:rPr>
              <w:t>3</w:t>
            </w:r>
          </w:p>
        </w:tc>
        <w:tc>
          <w:tcPr>
            <w:tcW w:w="5443" w:type="dxa"/>
          </w:tcPr>
          <w:p w14:paraId="5B1B460A">
            <w:pPr>
              <w:spacing w:before="40" w:after="40" w:line="276" w:lineRule="auto"/>
            </w:pPr>
            <w:r>
              <w:rPr>
                <w:rFonts w:ascii="Times New Roman" w:hAnsi="Times New Roman" w:eastAsia="宋体"/>
                <w:b w:val="0"/>
                <w:sz w:val="20"/>
              </w:rPr>
              <w:t>越界/非指定区域卸矿判定与告警时延 ≤ 3 秒</w:t>
            </w:r>
          </w:p>
        </w:tc>
        <w:tc>
          <w:tcPr>
            <w:tcW w:w="2268" w:type="dxa"/>
          </w:tcPr>
          <w:p w14:paraId="43CF8F4A">
            <w:pPr>
              <w:spacing w:before="40" w:after="40" w:line="276" w:lineRule="auto"/>
            </w:pPr>
            <w:r>
              <w:rPr>
                <w:rFonts w:ascii="Times New Roman" w:hAnsi="Times New Roman" w:eastAsia="宋体"/>
                <w:b w:val="0"/>
                <w:sz w:val="20"/>
              </w:rPr>
              <w:t>响应</w:t>
            </w:r>
          </w:p>
        </w:tc>
      </w:tr>
      <w:tr w14:paraId="23E7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276E7EF">
            <w:pPr>
              <w:spacing w:before="40" w:after="40" w:line="276" w:lineRule="auto"/>
            </w:pPr>
            <w:r>
              <w:rPr>
                <w:rFonts w:ascii="Times New Roman" w:hAnsi="Times New Roman" w:eastAsia="宋体"/>
                <w:b w:val="0"/>
                <w:sz w:val="20"/>
              </w:rPr>
              <w:t>4</w:t>
            </w:r>
          </w:p>
        </w:tc>
        <w:tc>
          <w:tcPr>
            <w:tcW w:w="5443" w:type="dxa"/>
          </w:tcPr>
          <w:p w14:paraId="0D589DF2">
            <w:pPr>
              <w:spacing w:before="40" w:after="40" w:line="276" w:lineRule="auto"/>
            </w:pPr>
            <w:r>
              <w:rPr>
                <w:rFonts w:ascii="Times New Roman" w:hAnsi="Times New Roman" w:eastAsia="宋体"/>
                <w:b w:val="0"/>
                <w:sz w:val="20"/>
              </w:rPr>
              <w:t>系统年可用率 ≥ 99.9%，并发车辆 ≥ 300 辆</w:t>
            </w:r>
          </w:p>
        </w:tc>
        <w:tc>
          <w:tcPr>
            <w:tcW w:w="2268" w:type="dxa"/>
          </w:tcPr>
          <w:p w14:paraId="2A44AAFF">
            <w:pPr>
              <w:spacing w:before="40" w:after="40" w:line="276" w:lineRule="auto"/>
            </w:pPr>
            <w:r>
              <w:rPr>
                <w:rFonts w:ascii="Times New Roman" w:hAnsi="Times New Roman" w:eastAsia="宋体"/>
                <w:b w:val="0"/>
                <w:sz w:val="20"/>
              </w:rPr>
              <w:t>响应</w:t>
            </w:r>
          </w:p>
        </w:tc>
      </w:tr>
      <w:tr w14:paraId="58FC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DAEBE33">
            <w:pPr>
              <w:spacing w:before="40" w:after="40" w:line="276" w:lineRule="auto"/>
            </w:pPr>
            <w:r>
              <w:rPr>
                <w:rFonts w:ascii="Times New Roman" w:hAnsi="Times New Roman" w:eastAsia="宋体"/>
                <w:b w:val="0"/>
                <w:sz w:val="20"/>
              </w:rPr>
              <w:t>5</w:t>
            </w:r>
          </w:p>
        </w:tc>
        <w:tc>
          <w:tcPr>
            <w:tcW w:w="5443" w:type="dxa"/>
          </w:tcPr>
          <w:p w14:paraId="0DB5045B">
            <w:pPr>
              <w:spacing w:before="40" w:after="40" w:line="276" w:lineRule="auto"/>
            </w:pPr>
            <w:r>
              <w:rPr>
                <w:rFonts w:ascii="Times New Roman" w:hAnsi="Times New Roman" w:eastAsia="宋体"/>
                <w:b w:val="0"/>
                <w:sz w:val="20"/>
              </w:rPr>
              <w:t>免费质保期不少于 12 个月；7×24 小时响应，重大故障 2 小时内响应、24 小时内到场</w:t>
            </w:r>
          </w:p>
        </w:tc>
        <w:tc>
          <w:tcPr>
            <w:tcW w:w="2268" w:type="dxa"/>
          </w:tcPr>
          <w:p w14:paraId="36C2D38F">
            <w:pPr>
              <w:spacing w:before="40" w:after="40" w:line="276" w:lineRule="auto"/>
            </w:pPr>
            <w:r>
              <w:rPr>
                <w:rFonts w:ascii="Times New Roman" w:hAnsi="Times New Roman" w:eastAsia="宋体"/>
                <w:b w:val="0"/>
                <w:sz w:val="20"/>
              </w:rPr>
              <w:t>响应（我方提供 18 个月质保）</w:t>
            </w:r>
          </w:p>
        </w:tc>
      </w:tr>
      <w:tr w14:paraId="2EFE9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1AE81FF9">
            <w:pPr>
              <w:spacing w:before="40" w:after="40" w:line="276" w:lineRule="auto"/>
            </w:pPr>
            <w:r>
              <w:rPr>
                <w:rFonts w:ascii="Times New Roman" w:hAnsi="Times New Roman" w:eastAsia="宋体"/>
                <w:b w:val="0"/>
                <w:sz w:val="20"/>
              </w:rPr>
              <w:t>6</w:t>
            </w:r>
          </w:p>
        </w:tc>
        <w:tc>
          <w:tcPr>
            <w:tcW w:w="5443" w:type="dxa"/>
          </w:tcPr>
          <w:p w14:paraId="4A47B7C1">
            <w:pPr>
              <w:spacing w:before="40" w:after="40" w:line="276" w:lineRule="auto"/>
            </w:pPr>
            <w:r>
              <w:rPr>
                <w:rFonts w:ascii="Times New Roman" w:hAnsi="Times New Roman" w:eastAsia="宋体"/>
                <w:b w:val="0"/>
                <w:sz w:val="20"/>
              </w:rPr>
              <w:t>项目团队不少于 6 人（含项目负责人），项目负责人未经同意不得更换</w:t>
            </w:r>
          </w:p>
        </w:tc>
        <w:tc>
          <w:tcPr>
            <w:tcW w:w="2268" w:type="dxa"/>
          </w:tcPr>
          <w:p w14:paraId="56FDE923">
            <w:pPr>
              <w:spacing w:before="40" w:after="40" w:line="276" w:lineRule="auto"/>
            </w:pPr>
            <w:r>
              <w:rPr>
                <w:rFonts w:ascii="Times New Roman" w:hAnsi="Times New Roman" w:eastAsia="宋体"/>
                <w:b w:val="0"/>
                <w:sz w:val="20"/>
              </w:rPr>
              <w:t>响应</w:t>
            </w:r>
          </w:p>
        </w:tc>
      </w:tr>
      <w:tr w14:paraId="7BE5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1010AB3">
            <w:pPr>
              <w:spacing w:before="40" w:after="40" w:line="276" w:lineRule="auto"/>
            </w:pPr>
            <w:r>
              <w:rPr>
                <w:rFonts w:ascii="Times New Roman" w:hAnsi="Times New Roman" w:eastAsia="宋体"/>
                <w:b w:val="0"/>
                <w:sz w:val="20"/>
              </w:rPr>
              <w:t>7</w:t>
            </w:r>
          </w:p>
        </w:tc>
        <w:tc>
          <w:tcPr>
            <w:tcW w:w="5443" w:type="dxa"/>
          </w:tcPr>
          <w:p w14:paraId="090A5259">
            <w:pPr>
              <w:spacing w:before="40" w:after="40" w:line="276" w:lineRule="auto"/>
            </w:pPr>
            <w:r>
              <w:rPr>
                <w:rFonts w:ascii="Times New Roman" w:hAnsi="Times New Roman" w:eastAsia="宋体"/>
                <w:b w:val="0"/>
                <w:sz w:val="20"/>
              </w:rPr>
              <w:t>服务期限：合同签订之日起 6 个月内完成开发部署并进入试运行</w:t>
            </w:r>
          </w:p>
        </w:tc>
        <w:tc>
          <w:tcPr>
            <w:tcW w:w="2268" w:type="dxa"/>
          </w:tcPr>
          <w:p w14:paraId="5C9C9AD7">
            <w:pPr>
              <w:spacing w:before="40" w:after="40" w:line="276" w:lineRule="auto"/>
            </w:pPr>
            <w:r>
              <w:rPr>
                <w:rFonts w:ascii="Times New Roman" w:hAnsi="Times New Roman" w:eastAsia="宋体"/>
                <w:b w:val="0"/>
                <w:sz w:val="20"/>
              </w:rPr>
              <w:t>响应</w:t>
            </w:r>
          </w:p>
        </w:tc>
      </w:tr>
      <w:tr w14:paraId="7AF55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3711B0E2">
            <w:pPr>
              <w:spacing w:before="40" w:after="40" w:line="276" w:lineRule="auto"/>
            </w:pPr>
            <w:r>
              <w:rPr>
                <w:rFonts w:ascii="Times New Roman" w:hAnsi="Times New Roman" w:eastAsia="宋体"/>
                <w:b w:val="0"/>
                <w:sz w:val="20"/>
              </w:rPr>
              <w:t>8</w:t>
            </w:r>
          </w:p>
        </w:tc>
        <w:tc>
          <w:tcPr>
            <w:tcW w:w="5443" w:type="dxa"/>
          </w:tcPr>
          <w:p w14:paraId="4E9DFFD5">
            <w:pPr>
              <w:spacing w:before="40" w:after="40" w:line="276" w:lineRule="auto"/>
            </w:pPr>
            <w:r>
              <w:rPr>
                <w:rFonts w:ascii="Times New Roman" w:hAnsi="Times New Roman" w:eastAsia="宋体"/>
                <w:b w:val="0"/>
                <w:sz w:val="20"/>
              </w:rPr>
              <w:t>投标报价不超过最高投标限价 ¥480,000.00</w:t>
            </w:r>
          </w:p>
        </w:tc>
        <w:tc>
          <w:tcPr>
            <w:tcW w:w="2268" w:type="dxa"/>
          </w:tcPr>
          <w:p w14:paraId="11434675">
            <w:pPr>
              <w:spacing w:before="40" w:after="40" w:line="276" w:lineRule="auto"/>
            </w:pPr>
            <w:r>
              <w:rPr>
                <w:rFonts w:ascii="Times New Roman" w:hAnsi="Times New Roman" w:eastAsia="宋体"/>
                <w:b w:val="0"/>
                <w:sz w:val="20"/>
              </w:rPr>
              <w:t>响应</w:t>
            </w:r>
          </w:p>
        </w:tc>
      </w:tr>
      <w:tr w14:paraId="30E2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3720282A">
            <w:pPr>
              <w:spacing w:before="40" w:after="40" w:line="276" w:lineRule="auto"/>
            </w:pPr>
            <w:r>
              <w:rPr>
                <w:rFonts w:ascii="Times New Roman" w:hAnsi="Times New Roman" w:eastAsia="宋体"/>
                <w:b w:val="0"/>
                <w:sz w:val="20"/>
              </w:rPr>
              <w:t>9</w:t>
            </w:r>
          </w:p>
        </w:tc>
        <w:tc>
          <w:tcPr>
            <w:tcW w:w="5443" w:type="dxa"/>
          </w:tcPr>
          <w:p w14:paraId="659ED44B">
            <w:pPr>
              <w:spacing w:before="40" w:after="40" w:line="276" w:lineRule="auto"/>
            </w:pPr>
            <w:r>
              <w:rPr>
                <w:rFonts w:ascii="Times New Roman" w:hAnsi="Times New Roman" w:eastAsia="宋体"/>
                <w:b w:val="0"/>
                <w:sz w:val="20"/>
              </w:rPr>
              <w:t>系统软件成果（含源代码、文档）知识产权归招标人所有</w:t>
            </w:r>
          </w:p>
        </w:tc>
        <w:tc>
          <w:tcPr>
            <w:tcW w:w="2268" w:type="dxa"/>
          </w:tcPr>
          <w:p w14:paraId="4AD244B0">
            <w:pPr>
              <w:spacing w:before="40" w:after="40" w:line="276" w:lineRule="auto"/>
            </w:pPr>
            <w:r>
              <w:rPr>
                <w:rFonts w:ascii="Times New Roman" w:hAnsi="Times New Roman" w:eastAsia="宋体"/>
                <w:b w:val="0"/>
                <w:sz w:val="20"/>
              </w:rPr>
              <w:t>响应</w:t>
            </w:r>
          </w:p>
        </w:tc>
      </w:tr>
      <w:tr w14:paraId="68177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D6DBE4C">
            <w:pPr>
              <w:spacing w:before="40" w:after="40" w:line="276" w:lineRule="auto"/>
            </w:pPr>
            <w:r>
              <w:rPr>
                <w:rFonts w:ascii="Times New Roman" w:hAnsi="Times New Roman" w:eastAsia="宋体"/>
                <w:b w:val="0"/>
                <w:sz w:val="20"/>
              </w:rPr>
              <w:t>10</w:t>
            </w:r>
          </w:p>
        </w:tc>
        <w:tc>
          <w:tcPr>
            <w:tcW w:w="5443" w:type="dxa"/>
          </w:tcPr>
          <w:p w14:paraId="6EEEBD1E">
            <w:pPr>
              <w:spacing w:before="40" w:after="40" w:line="276" w:lineRule="auto"/>
            </w:pPr>
            <w:r>
              <w:rPr>
                <w:rFonts w:ascii="Times New Roman" w:hAnsi="Times New Roman" w:eastAsia="宋体"/>
                <w:b w:val="0"/>
                <w:sz w:val="20"/>
              </w:rPr>
              <w:t>不得转包、违法分包</w:t>
            </w:r>
          </w:p>
        </w:tc>
        <w:tc>
          <w:tcPr>
            <w:tcW w:w="2268" w:type="dxa"/>
          </w:tcPr>
          <w:p w14:paraId="3D52DC6D">
            <w:pPr>
              <w:spacing w:before="40" w:after="40" w:line="276" w:lineRule="auto"/>
            </w:pPr>
            <w:r>
              <w:rPr>
                <w:rFonts w:ascii="Times New Roman" w:hAnsi="Times New Roman" w:eastAsia="宋体"/>
                <w:b w:val="0"/>
                <w:sz w:val="20"/>
              </w:rPr>
              <w:t>响应</w:t>
            </w:r>
          </w:p>
        </w:tc>
      </w:tr>
    </w:tbl>
    <w:p w14:paraId="6339B59B">
      <w:pPr>
        <w:spacing w:before="240" w:after="200" w:line="360" w:lineRule="auto"/>
        <w:jc w:val="center"/>
        <w:rPr>
          <w:rFonts w:ascii="Times New Roman" w:hAnsi="Times New Roman" w:eastAsia="黑体"/>
          <w:b/>
          <w:sz w:val="32"/>
        </w:rPr>
      </w:pPr>
      <w:r>
        <w:rPr>
          <w:rFonts w:ascii="Times New Roman" w:hAnsi="Times New Roman" w:eastAsia="黑体"/>
          <w:b/>
          <w:sz w:val="32"/>
        </w:rPr>
        <w:t>十三、中小企业声明函</w:t>
      </w:r>
    </w:p>
    <w:p w14:paraId="65209334">
      <w:pPr>
        <w:spacing w:before="240" w:after="200" w:line="360" w:lineRule="auto"/>
        <w:jc w:val="center"/>
      </w:pPr>
      <w:r>
        <w:rPr>
          <w:rFonts w:hint="eastAsia" w:eastAsia="黑体"/>
          <w:b/>
          <w:sz w:val="32"/>
          <w:lang w:val="en-US" w:eastAsia="zh-CN"/>
        </w:rPr>
        <w:t xml:space="preserve">    </w:t>
      </w:r>
      <w:r>
        <w:rPr>
          <w:rFonts w:ascii="Times New Roman" w:hAnsi="Times New Roman" w:eastAsia="宋体"/>
          <w:b w:val="0"/>
          <w:sz w:val="24"/>
        </w:rPr>
        <w:t xml:space="preserve">本公司郑重声明，根据《政府采购促进中小企业发展管理办法》（财库〔2020〕46 号）及《中小企业划型标准规定》（工信部联企〔2011〕300 号）的规定，本公司参加 </w:t>
      </w:r>
      <w:r>
        <w:rPr>
          <w:rFonts w:hint="eastAsia"/>
          <w:b w:val="0"/>
          <w:sz w:val="24"/>
          <w:lang w:eastAsia="zh-CN"/>
        </w:rPr>
        <w:t>华盛</w:t>
      </w:r>
      <w:r>
        <w:rPr>
          <w:rFonts w:ascii="Times New Roman" w:hAnsi="Times New Roman" w:eastAsia="宋体"/>
          <w:b w:val="0"/>
          <w:sz w:val="24"/>
        </w:rPr>
        <w:t>矿业（集团）有限公司 的 矿井货车倒矿智能管控系统开发项目 采购活动，服务全部由本公司承接。本公司从业人员 42 人，营业收入 1,180 万元，资产总额 860 万元，属于小型企业。本公司不属于大企业的分支机构，不存在控股股东为大企业的情形，也不存在与大企业的负责人为同一人的情形。</w:t>
      </w:r>
    </w:p>
    <w:p w14:paraId="2A47E963">
      <w:pPr>
        <w:spacing w:before="0" w:after="120" w:line="360" w:lineRule="auto"/>
        <w:ind w:firstLine="480"/>
      </w:pPr>
      <w:r>
        <w:rPr>
          <w:rFonts w:ascii="Times New Roman" w:hAnsi="Times New Roman" w:eastAsia="宋体"/>
          <w:b w:val="0"/>
          <w:sz w:val="24"/>
        </w:rPr>
        <w:t>本公司对上述声明内容的真实性负责，如有虚假，将依法承担相应责任。</w:t>
      </w:r>
    </w:p>
    <w:p w14:paraId="70BAA3ED">
      <w:pPr>
        <w:spacing w:before="0" w:after="120" w:line="360" w:lineRule="auto"/>
        <w:ind w:firstLine="480"/>
      </w:pPr>
      <w:r>
        <w:rPr>
          <w:rFonts w:ascii="Times New Roman" w:hAnsi="Times New Roman" w:eastAsia="宋体"/>
          <w:b w:val="0"/>
          <w:sz w:val="24"/>
        </w:rPr>
        <w:t>企业名称（盖章）：武汉</w:t>
      </w:r>
      <w:r>
        <w:rPr>
          <w:rFonts w:hint="eastAsia"/>
          <w:b w:val="0"/>
          <w:sz w:val="24"/>
          <w:lang w:eastAsia="zh-CN"/>
        </w:rPr>
        <w:t>黑曜石</w:t>
      </w:r>
      <w:r>
        <w:rPr>
          <w:rFonts w:ascii="Times New Roman" w:hAnsi="Times New Roman" w:eastAsia="宋体"/>
          <w:b w:val="0"/>
          <w:sz w:val="24"/>
        </w:rPr>
        <w:t>信息科技有限公司        日期：    年   月   日</w:t>
      </w:r>
    </w:p>
    <w:p w14:paraId="1A133056">
      <w:pPr>
        <w:spacing w:before="240" w:after="200" w:line="360" w:lineRule="auto"/>
        <w:jc w:val="center"/>
      </w:pPr>
      <w:r>
        <w:rPr>
          <w:rFonts w:ascii="Times New Roman" w:hAnsi="Times New Roman" w:eastAsia="黑体"/>
          <w:b/>
          <w:sz w:val="32"/>
        </w:rPr>
        <w:t>十四、投标违法行为风险知悉确认书</w:t>
      </w:r>
    </w:p>
    <w:p w14:paraId="7BA97C70">
      <w:pPr>
        <w:spacing w:before="0" w:after="120" w:line="360" w:lineRule="auto"/>
        <w:ind w:firstLine="480"/>
      </w:pPr>
      <w:r>
        <w:rPr>
          <w:rFonts w:ascii="Times New Roman" w:hAnsi="Times New Roman" w:eastAsia="宋体"/>
          <w:b w:val="0"/>
          <w:sz w:val="24"/>
        </w:rPr>
        <w:t>本公司在投标前已充分知悉以下情形为参与招标投标活动时的重大风险事项，并承诺已对下述风险提示事项重点排查，做到严谨、诚信、依法依规参与招标投标活动。</w:t>
      </w:r>
    </w:p>
    <w:p w14:paraId="3B2EC7B1">
      <w:pPr>
        <w:spacing w:before="0" w:after="120" w:line="360" w:lineRule="auto"/>
        <w:ind w:firstLine="480"/>
      </w:pPr>
      <w:r>
        <w:rPr>
          <w:rFonts w:ascii="Times New Roman" w:hAnsi="Times New Roman" w:eastAsia="宋体"/>
          <w:b w:val="0"/>
          <w:sz w:val="24"/>
        </w:rPr>
        <w:t>一、本公司已充分知悉“隐瞒真实情况、提供虚假资料”的法定情形，相关情形包括但不限于：（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14:paraId="35267D83">
      <w:pPr>
        <w:spacing w:before="0" w:after="120" w:line="360" w:lineRule="auto"/>
        <w:ind w:firstLine="480"/>
      </w:pPr>
      <w:r>
        <w:rPr>
          <w:rFonts w:ascii="Times New Roman" w:hAnsi="Times New Roman" w:eastAsia="宋体"/>
          <w:b w:val="0"/>
          <w:sz w:val="24"/>
        </w:rPr>
        <w:t>二、本公司已充分知悉“与其他投标人串通投标”的法定情形，相关情形包括但不限于：（一）投标人之间相互约定给予未中标的投标人利益补偿；（二）不同投标人的法定代表人、主要经营负责人、项目投标授权代表人、项目负责人、主要技术人员为同一人、属同一单位或者在同一单位缴纳社会保险；（三）不同投标人的投标文件由同一单位或者同一人编制，或者由同一人分阶段参与编制的；（四）不同投标人的投标文件相互混装；（五）不同投标人的投标文件内容存在非正常一致；（六）由同一单位工作人员为两家以上（含两家）投标人进行同一项投标活动的；（七）不同投标人的投标报价呈规律性差异；（八）不同投标人的投标保证金从同一单位或者个人的账户转出。</w:t>
      </w:r>
    </w:p>
    <w:p w14:paraId="1D066D79">
      <w:pPr>
        <w:spacing w:before="0" w:after="120" w:line="360" w:lineRule="auto"/>
        <w:ind w:firstLine="480"/>
      </w:pPr>
      <w:r>
        <w:rPr>
          <w:rFonts w:ascii="Times New Roman" w:hAnsi="Times New Roman" w:eastAsia="宋体"/>
          <w:b w:val="0"/>
          <w:sz w:val="24"/>
        </w:rPr>
        <w:t>三、本公司已充分知悉下列情形所对应的法律风险，并在投标前已对相关风险事项进行排查：（一）对于从其他主体获取的投标资料，本公司已审慎核查，确保投标资料真实；（二）对于涉及国家机关出具的公文、证件、证明材料等文件，一经查实虚假，主管部门将依法从严处理并移送有关部门追究法律责任；（三）项目授权代表、员工编制投标文件等行为违反招标投标法律法规或招标文件要求的，由本公司依法承担相应法律责任。</w:t>
      </w:r>
    </w:p>
    <w:p w14:paraId="10409C16">
      <w:pPr>
        <w:spacing w:before="0" w:after="120" w:line="360" w:lineRule="auto"/>
        <w:ind w:firstLine="480"/>
      </w:pPr>
      <w:r>
        <w:rPr>
          <w:rFonts w:ascii="Times New Roman" w:hAnsi="Times New Roman" w:eastAsia="宋体"/>
          <w:b w:val="0"/>
          <w:sz w:val="24"/>
        </w:rPr>
        <w:t>四、本公司已充分知悉招标投标违法、违规行为的法律后果：投标人相互串通投标或者与招标人串通投标的，中标无效，并处罚款；有违法所得的，并处没收违法所得；情节严重的，取消其一年至二年内参加依法必须进行招标的项目的投标资格并予以公告，直至由工商行政管理机关吊销营业执照；构成犯罪的，依法追究刑事责任。</w:t>
      </w:r>
    </w:p>
    <w:p w14:paraId="257189E6">
      <w:pPr>
        <w:spacing w:before="0" w:after="120" w:line="360" w:lineRule="auto"/>
        <w:ind w:firstLine="480"/>
      </w:pPr>
      <w:r>
        <w:rPr>
          <w:rFonts w:ascii="Times New Roman" w:hAnsi="Times New Roman" w:eastAsia="宋体"/>
          <w:b w:val="0"/>
          <w:sz w:val="24"/>
        </w:rPr>
        <w:t>以下文字请投标供应商抄写并确认：“本公司已仔细阅读《投标违法行为风险知悉确认书》，充分知悉违法行为的法律后果，并承诺将严谨、诚信、依法依规参与招标投标活动”。</w:t>
      </w:r>
    </w:p>
    <w:p w14:paraId="35E59CBE">
      <w:pPr>
        <w:spacing w:before="0" w:after="120" w:line="360" w:lineRule="auto"/>
        <w:ind w:firstLine="480"/>
      </w:pPr>
      <w:r>
        <w:rPr>
          <w:rFonts w:ascii="Times New Roman" w:hAnsi="Times New Roman" w:eastAsia="宋体"/>
          <w:b w:val="0"/>
          <w:sz w:val="24"/>
        </w:rPr>
        <w:t>本公司已仔细阅读《投标违法行为风险知悉确认书》，充分知悉违法行为的法律后果，并承诺将严谨、诚信、依法依规参与招标投标活动。</w:t>
      </w:r>
    </w:p>
    <w:p w14:paraId="14BA0E4D">
      <w:pPr>
        <w:spacing w:before="0" w:after="120" w:line="360" w:lineRule="auto"/>
        <w:ind w:firstLine="480"/>
      </w:pPr>
      <w:r>
        <w:rPr>
          <w:rFonts w:ascii="Times New Roman" w:hAnsi="Times New Roman" w:eastAsia="宋体"/>
          <w:b w:val="0"/>
          <w:sz w:val="24"/>
        </w:rPr>
        <w:t>_______________________________________________________________________</w:t>
      </w:r>
    </w:p>
    <w:p w14:paraId="637A490C">
      <w:pPr>
        <w:spacing w:before="0" w:after="120" w:line="360" w:lineRule="auto"/>
        <w:ind w:firstLine="480"/>
      </w:pPr>
      <w:r>
        <w:rPr>
          <w:rFonts w:ascii="Times New Roman" w:hAnsi="Times New Roman" w:eastAsia="宋体"/>
          <w:b w:val="0"/>
          <w:sz w:val="24"/>
        </w:rPr>
        <w:t>负责人/投标授权代表签名：                知悉人（公章）：武汉</w:t>
      </w:r>
      <w:r>
        <w:rPr>
          <w:rFonts w:hint="eastAsia"/>
          <w:b w:val="0"/>
          <w:sz w:val="24"/>
          <w:lang w:eastAsia="zh-CN"/>
        </w:rPr>
        <w:t>黑曜石</w:t>
      </w:r>
      <w:r>
        <w:rPr>
          <w:rFonts w:ascii="Times New Roman" w:hAnsi="Times New Roman" w:eastAsia="宋体"/>
          <w:b w:val="0"/>
          <w:sz w:val="24"/>
        </w:rPr>
        <w:t>信息科技有限公司        日期：</w:t>
      </w:r>
    </w:p>
    <w:p w14:paraId="741642C4">
      <w:pPr>
        <w:spacing w:before="240" w:after="200" w:line="360" w:lineRule="auto"/>
        <w:jc w:val="center"/>
      </w:pPr>
      <w:r>
        <w:rPr>
          <w:rFonts w:ascii="Times New Roman" w:hAnsi="Times New Roman" w:eastAsia="黑体"/>
          <w:b/>
          <w:sz w:val="32"/>
        </w:rPr>
        <w:t>十五、其他需要说明的内容</w:t>
      </w:r>
    </w:p>
    <w:p w14:paraId="0D885A6F">
      <w:pPr>
        <w:spacing w:after="60" w:line="360" w:lineRule="auto"/>
        <w:ind w:left="480" w:hanging="240"/>
      </w:pPr>
      <w:r>
        <w:rPr>
          <w:rFonts w:ascii="Times New Roman" w:hAnsi="Times New Roman" w:eastAsia="宋体"/>
          <w:b w:val="0"/>
          <w:sz w:val="24"/>
        </w:rPr>
        <w:t>· 1. 我方承诺本项目的报价不低于成本价，报价构成详见《分项报价清单表》，人工、差旅、税费、培训、验收及质保期运维费用均已包含在内。</w:t>
      </w:r>
    </w:p>
    <w:p w14:paraId="5C5D01A9">
      <w:pPr>
        <w:spacing w:after="60" w:line="360" w:lineRule="auto"/>
        <w:ind w:left="480" w:hanging="240"/>
      </w:pPr>
      <w:r>
        <w:rPr>
          <w:rFonts w:ascii="Times New Roman" w:hAnsi="Times New Roman" w:eastAsia="宋体"/>
          <w:b w:val="0"/>
          <w:sz w:val="24"/>
        </w:rPr>
        <w:t>· 2. 我方理解并接受：本项目的硬件设备（车牌识别摄像机、道闸、LED 屏、工控机、服务器及网络链路）由招标人提供，我方负责提出设备接入要求与参数建议，并承担联调配合义务。</w:t>
      </w:r>
    </w:p>
    <w:p w14:paraId="48B78EA2">
      <w:pPr>
        <w:spacing w:after="60" w:line="360" w:lineRule="auto"/>
        <w:ind w:left="480" w:hanging="240"/>
      </w:pPr>
      <w:r>
        <w:rPr>
          <w:rFonts w:ascii="Times New Roman" w:hAnsi="Times New Roman" w:eastAsia="宋体"/>
          <w:b w:val="0"/>
          <w:sz w:val="24"/>
        </w:rPr>
        <w:t>· 3. 我方承诺在项目实施过程中遵守矿区安全管理规定，进场人员须接受安全教育并佩戴劳保用品，因我方人员违规造成的安全事故由我方承担责任。</w:t>
      </w:r>
    </w:p>
    <w:p w14:paraId="3BEE2EB9">
      <w:pPr>
        <w:spacing w:after="60" w:line="360" w:lineRule="auto"/>
        <w:ind w:left="480" w:hanging="240"/>
      </w:pPr>
      <w:r>
        <w:rPr>
          <w:rFonts w:ascii="Times New Roman" w:hAnsi="Times New Roman" w:eastAsia="宋体"/>
          <w:b w:val="0"/>
          <w:sz w:val="24"/>
        </w:rPr>
        <w:t>· 4. 我方承诺在合同签订后 10 个工作日内提交《项目实施方案》，并按招标文件要求提交合同金额 5% 的履约保证金。</w:t>
      </w:r>
    </w:p>
    <w:p w14:paraId="1B771D99">
      <w:pPr>
        <w:spacing w:after="60" w:line="360" w:lineRule="auto"/>
        <w:ind w:left="480" w:hanging="240"/>
      </w:pPr>
      <w:r>
        <w:rPr>
          <w:rFonts w:ascii="Times New Roman" w:hAnsi="Times New Roman" w:eastAsia="宋体"/>
          <w:b w:val="0"/>
          <w:sz w:val="24"/>
        </w:rPr>
        <w:t>· 5. 本投标文件所有复印件均加盖公章，原件备查。</w:t>
      </w:r>
    </w:p>
    <w:sectPr>
      <w:footerReference r:id="rId5" w:type="default"/>
      <w:pgSz w:w="11906" w:h="16838"/>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MS Gothic"/>
    <w:panose1 w:val="00000000000000000000"/>
    <w:charset w:val="80"/>
    <w:family w:val="roman"/>
    <w:pitch w:val="default"/>
    <w:sig w:usb0="00000000" w:usb1="00000000" w:usb2="00000010" w:usb3="00000000" w:csb0="00020000" w:csb1="00000000"/>
  </w:font>
  <w:font w:name="仓耳渔阳体 W05">
    <w:altName w:val="MS UI Gothic"/>
    <w:panose1 w:val="02020400000000000000"/>
    <w:charset w:val="80"/>
    <w:family w:val="auto"/>
    <w:pitch w:val="default"/>
    <w:sig w:usb0="00000000" w:usb1="00000000"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0622E">
    <w:pPr>
      <w:pStyle w:val="24"/>
      <w:jc w:val="center"/>
    </w:pPr>
    <w:r>
      <w:rPr>
        <w:rFonts w:ascii="Times New Roman" w:hAnsi="Times New Roman" w:eastAsia="宋体"/>
        <w:b w:val="0"/>
        <w:sz w:val="18"/>
      </w:rPr>
      <w:t xml:space="preserve">矿井货车倒矿智能管控系统开发项目 投标文件    第 </w:t>
    </w:r>
    <w:r>
      <w:rPr>
        <w:rFonts w:ascii="Times New Roman" w:hAnsi="Times New Roman" w:eastAsia="宋体"/>
        <w:b w:val="0"/>
        <w:sz w:val="18"/>
      </w:rPr>
      <w:fldChar w:fldCharType="begin"/>
    </w:r>
    <w:r>
      <w:rPr>
        <w:rFonts w:ascii="Times New Roman" w:hAnsi="Times New Roman" w:eastAsia="宋体"/>
        <w:b w:val="0"/>
        <w:sz w:val="18"/>
      </w:rPr>
      <w:instrText xml:space="preserve">PAGE</w:instrText>
    </w:r>
    <w:r>
      <w:rPr>
        <w:rFonts w:ascii="Times New Roman" w:hAnsi="Times New Roman" w:eastAsia="宋体"/>
        <w:b w:val="0"/>
        <w:sz w:val="18"/>
      </w:rPr>
      <w:fldChar w:fldCharType="end"/>
    </w:r>
    <w:r>
      <w:rPr>
        <w:rFonts w:ascii="Times New Roman" w:hAnsi="Times New Roman" w:eastAsia="宋体"/>
        <w:b w:val="0"/>
        <w:sz w:val="18"/>
      </w:rPr>
      <w:t xml:space="preserve"> 页 共 </w:t>
    </w:r>
    <w:r>
      <w:rPr>
        <w:rFonts w:ascii="Times New Roman" w:hAnsi="Times New Roman" w:eastAsia="宋体"/>
        <w:b w:val="0"/>
        <w:sz w:val="18"/>
      </w:rPr>
      <w:fldChar w:fldCharType="begin"/>
    </w:r>
    <w:r>
      <w:rPr>
        <w:rFonts w:ascii="Times New Roman" w:hAnsi="Times New Roman" w:eastAsia="宋体"/>
        <w:b w:val="0"/>
        <w:sz w:val="18"/>
      </w:rPr>
      <w:instrText xml:space="preserve">NUMPAGES</w:instrText>
    </w:r>
    <w:r>
      <w:rPr>
        <w:rFonts w:ascii="Times New Roman" w:hAnsi="Times New Roman" w:eastAsia="宋体"/>
        <w:b w:val="0"/>
        <w:sz w:val="18"/>
      </w:rPr>
      <w:fldChar w:fldCharType="end"/>
    </w:r>
    <w:r>
      <w:rPr>
        <w:rFonts w:ascii="Times New Roman" w:hAnsi="Times New Roman" w:eastAsia="宋体"/>
        <w:b w:val="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494FD0"/>
    <w:rsid w:val="20485B25"/>
    <w:rsid w:val="283C1B49"/>
    <w:rsid w:val="2BE54C24"/>
    <w:rsid w:val="2EB23BE8"/>
    <w:rsid w:val="324A1BCE"/>
    <w:rsid w:val="596B2EBA"/>
    <w:rsid w:val="5BC93EA4"/>
    <w:rsid w:val="664B39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208</Words>
  <Characters>234</Characters>
  <Lines>0</Lines>
  <Paragraphs>0</Paragraphs>
  <TotalTime>27</TotalTime>
  <ScaleCrop>false</ScaleCrop>
  <LinksUpToDate>false</LinksUpToDate>
  <CharactersWithSpaces>239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scholary.</cp:lastModifiedBy>
  <dcterms:modified xsi:type="dcterms:W3CDTF">2026-10-20T06:22:22Z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eyJoZGlkIjoiYjNmZDIwZjYyYTA4Nzg0NGFjYjg2YzI1MzM5ZDZiNDMiLCJ1c2VySWQiOiIxMzE2OTEwNTk3In0=</vt:lpwstr>
  </property>
  <property fmtid="{D5CDD505-2E9C-101B-9397-08002B2CF9AE}" pid="3" name="KSOProductBuildVer">
    <vt:lpwstr>2052-12.1.0.29161</vt:lpwstr>
  </property>
  <property fmtid="{D5CDD505-2E9C-101B-9397-08002B2CF9AE}" pid="4" name="ICV">
    <vt:lpwstr>EC1120CFADB94A98A3B7B9C01DC1DBFD_13</vt:lpwstr>
  </property>
</Properties>
</file>