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0D4FC">
      <w:bookmarkStart w:id="111" w:name="_GoBack"/>
      <w:bookmarkEnd w:id="111"/>
    </w:p>
    <w:p w14:paraId="60DA9AB4"/>
    <w:p w14:paraId="70122A3D"/>
    <w:p w14:paraId="3C5D1DDE"/>
    <w:p w14:paraId="1844BFB0">
      <w:pPr>
        <w:spacing w:after="200" w:line="360" w:lineRule="auto"/>
        <w:jc w:val="center"/>
      </w:pPr>
      <w:r>
        <w:rPr>
          <w:rFonts w:ascii="Times New Roman" w:hAnsi="Times New Roman" w:eastAsia="宋体"/>
          <w:b w:val="0"/>
          <w:sz w:val="40"/>
        </w:rPr>
        <w:t>【服务类 · 软件开发】</w:t>
      </w:r>
    </w:p>
    <w:p w14:paraId="3C0CA29F">
      <w:pPr>
        <w:spacing w:after="200" w:line="360" w:lineRule="auto"/>
        <w:jc w:val="center"/>
        <w:rPr>
          <w:rFonts w:hint="eastAsia" w:eastAsia="宋体"/>
          <w:lang w:eastAsia="zh-CN"/>
        </w:rPr>
      </w:pPr>
      <w:r>
        <w:rPr>
          <w:rFonts w:ascii="Times New Roman" w:hAnsi="Times New Roman" w:eastAsia="宋体"/>
          <w:b w:val="0"/>
          <w:sz w:val="28"/>
        </w:rPr>
        <w:t>招标编号：</w:t>
      </w:r>
      <w:r>
        <w:rPr>
          <w:rFonts w:hint="eastAsia"/>
          <w:b w:val="0"/>
          <w:sz w:val="28"/>
          <w:lang w:eastAsia="zh-CN"/>
        </w:rPr>
        <w:t>HXKY-ZB-2026-0325</w:t>
      </w:r>
    </w:p>
    <w:p w14:paraId="718961B5">
      <w:pPr>
        <w:spacing w:after="200" w:line="360" w:lineRule="auto"/>
        <w:jc w:val="center"/>
      </w:pPr>
    </w:p>
    <w:p w14:paraId="6ED82EAE">
      <w:pPr>
        <w:spacing w:after="200" w:line="360" w:lineRule="auto"/>
        <w:jc w:val="center"/>
      </w:pPr>
      <w:r>
        <w:rPr>
          <w:rFonts w:ascii="Times New Roman" w:hAnsi="Times New Roman" w:eastAsia="黑体"/>
          <w:b/>
          <w:sz w:val="52"/>
        </w:rPr>
        <w:t>矿井货车倒矿智能管控系统</w:t>
      </w:r>
    </w:p>
    <w:p w14:paraId="7677275B">
      <w:pPr>
        <w:spacing w:after="200" w:line="360" w:lineRule="auto"/>
        <w:jc w:val="center"/>
      </w:pPr>
      <w:r>
        <w:rPr>
          <w:rFonts w:ascii="Times New Roman" w:hAnsi="Times New Roman" w:eastAsia="黑体"/>
          <w:b/>
          <w:sz w:val="52"/>
        </w:rPr>
        <w:t>开发项目</w:t>
      </w:r>
    </w:p>
    <w:p w14:paraId="3878E7AF">
      <w:pPr>
        <w:spacing w:after="200" w:line="360" w:lineRule="auto"/>
        <w:jc w:val="center"/>
      </w:pPr>
    </w:p>
    <w:p w14:paraId="20AFCF76">
      <w:pPr>
        <w:spacing w:after="200" w:line="360" w:lineRule="auto"/>
        <w:jc w:val="center"/>
      </w:pPr>
      <w:r>
        <w:rPr>
          <w:rFonts w:ascii="Times New Roman" w:hAnsi="Times New Roman" w:eastAsia="黑体"/>
          <w:b/>
          <w:sz w:val="60"/>
        </w:rPr>
        <w:t>招 标 文 件</w:t>
      </w:r>
    </w:p>
    <w:p w14:paraId="434ADF9A"/>
    <w:p w14:paraId="78FFA4B1"/>
    <w:p w14:paraId="1CC553A3"/>
    <w:p w14:paraId="5A6AB1B3">
      <w:pPr>
        <w:spacing w:after="120"/>
        <w:jc w:val="center"/>
      </w:pPr>
      <w:r>
        <w:rPr>
          <w:rFonts w:ascii="Times New Roman" w:hAnsi="Times New Roman" w:eastAsia="宋体"/>
          <w:b w:val="0"/>
          <w:sz w:val="28"/>
        </w:rPr>
        <w:t>招 标 人：</w:t>
      </w:r>
      <w:r>
        <w:rPr>
          <w:rFonts w:hint="eastAsia"/>
          <w:b w:val="0"/>
          <w:sz w:val="28"/>
          <w:lang w:eastAsia="zh-CN"/>
        </w:rPr>
        <w:t>华盛</w:t>
      </w:r>
      <w:r>
        <w:rPr>
          <w:rFonts w:ascii="Times New Roman" w:hAnsi="Times New Roman" w:eastAsia="宋体"/>
          <w:b w:val="0"/>
          <w:sz w:val="28"/>
        </w:rPr>
        <w:t>矿业（集团）有限公司</w:t>
      </w:r>
    </w:p>
    <w:p w14:paraId="2CE29275">
      <w:pPr>
        <w:spacing w:after="120"/>
        <w:jc w:val="center"/>
      </w:pPr>
      <w:r>
        <w:rPr>
          <w:rFonts w:ascii="Times New Roman" w:hAnsi="Times New Roman" w:eastAsia="宋体"/>
          <w:b w:val="0"/>
          <w:sz w:val="28"/>
        </w:rPr>
        <w:t>招标组织形式：企业自主公开招标</w:t>
      </w:r>
    </w:p>
    <w:p w14:paraId="0ABBB67D">
      <w:pPr>
        <w:spacing w:after="120"/>
        <w:jc w:val="center"/>
        <w:rPr>
          <w:rFonts w:hint="eastAsia" w:ascii="Times New Roman" w:hAnsi="Times New Roman" w:eastAsia="宋体"/>
          <w:b w:val="0"/>
          <w:sz w:val="28"/>
          <w:lang w:val="en-US" w:eastAsia="zh-CN"/>
        </w:rPr>
      </w:pPr>
      <w:r>
        <w:rPr>
          <w:rFonts w:hint="eastAsia" w:ascii="Times New Roman" w:hAnsi="Times New Roman" w:eastAsia="宋体"/>
          <w:b w:val="0"/>
          <w:sz w:val="28"/>
          <w:lang w:val="en-US" w:eastAsia="zh-CN"/>
        </w:rPr>
        <w:t>第八组</w:t>
      </w:r>
    </w:p>
    <w:p w14:paraId="39C7FE4C">
      <w:pPr>
        <w:spacing w:after="120"/>
        <w:jc w:val="center"/>
      </w:pPr>
      <w:r>
        <w:rPr>
          <w:rFonts w:hint="eastAsia" w:ascii="Times New Roman" w:hAnsi="Times New Roman" w:eastAsia="宋体"/>
          <w:b w:val="0"/>
          <w:sz w:val="28"/>
          <w:lang w:val="en-US" w:eastAsia="zh-CN"/>
        </w:rPr>
        <w:t>成员：刘展硕，马鼎盛，尚嘉鹏，洪誉文，张宇琪，胡良安</w:t>
      </w:r>
    </w:p>
    <w:p w14:paraId="4F3CA7B4">
      <w:pPr>
        <w:spacing w:after="80"/>
        <w:jc w:val="center"/>
      </w:pPr>
      <w:r>
        <w:rPr>
          <w:rFonts w:ascii="Times New Roman" w:hAnsi="Times New Roman" w:eastAsia="宋体"/>
          <w:b w:val="0"/>
          <w:sz w:val="28"/>
        </w:rPr>
        <w:t>（课堂模拟项目 · 单位名称与编号可按小组设定替换）</w:t>
      </w:r>
    </w:p>
    <w:p w14:paraId="1D41CA8E">
      <w:pPr>
        <w:spacing w:after="80"/>
        <w:jc w:val="center"/>
      </w:pPr>
      <w:r>
        <w:rPr>
          <w:rFonts w:ascii="Times New Roman" w:hAnsi="Times New Roman" w:eastAsia="宋体"/>
          <w:b w:val="0"/>
          <w:sz w:val="28"/>
        </w:rPr>
        <w:t>二〇二六年九月</w:t>
      </w:r>
    </w:p>
    <w:p w14:paraId="0FEE9855">
      <w:r>
        <w:br w:type="page"/>
      </w:r>
    </w:p>
    <w:p w14:paraId="1D195A6C">
      <w:pPr>
        <w:spacing w:before="240" w:after="200" w:line="360" w:lineRule="auto"/>
        <w:jc w:val="center"/>
        <w:rPr>
          <w:color w:val="auto"/>
        </w:rPr>
      </w:pPr>
      <w:r>
        <w:rPr>
          <w:rFonts w:ascii="Times New Roman" w:hAnsi="Times New Roman" w:eastAsia="黑体"/>
          <w:b/>
          <w:color w:val="auto"/>
          <w:sz w:val="32"/>
        </w:rPr>
        <w:t>警 示 条 款</w:t>
      </w:r>
    </w:p>
    <w:p w14:paraId="7D644847">
      <w:pPr>
        <w:spacing w:before="0" w:after="120" w:line="360" w:lineRule="auto"/>
        <w:ind w:firstLine="480"/>
        <w:rPr>
          <w:color w:val="auto"/>
        </w:rPr>
      </w:pPr>
      <w:r>
        <w:rPr>
          <w:rFonts w:ascii="Times New Roman" w:hAnsi="Times New Roman" w:eastAsia="宋体"/>
          <w:b w:val="0"/>
          <w:color w:val="auto"/>
          <w:sz w:val="24"/>
        </w:rPr>
        <w:t>一、《中华人民共和国招标投标法》第五十四条：投标人以他人名义投标或者以其他方式弄虚作假，骗取中标的，中标无效，给招标人造成损失的，依法承担赔偿责任；构成犯罪的，依法追究刑事责任。</w:t>
      </w:r>
    </w:p>
    <w:p w14:paraId="3ED73B8A">
      <w:pPr>
        <w:spacing w:before="0" w:after="120" w:line="360" w:lineRule="auto"/>
        <w:ind w:firstLine="480"/>
        <w:rPr>
          <w:color w:val="auto"/>
        </w:rPr>
      </w:pPr>
      <w:r>
        <w:rPr>
          <w:rFonts w:ascii="Times New Roman" w:hAnsi="Times New Roman" w:eastAsia="宋体"/>
          <w:b w:val="0"/>
          <w:color w:val="auto"/>
          <w:sz w:val="24"/>
        </w:rPr>
        <w:t>二、《中华人民共和国招标投标法》第三十二条：投标人不得相互串通投标报价，不得排挤其他投标人的公平竞争，损害招标人或者其他投标人的合法权益。投标人不得与招标人串通投标，损害国家利益、社会公共利益或者他人合法权益。</w:t>
      </w:r>
    </w:p>
    <w:p w14:paraId="3054BC3D">
      <w:pPr>
        <w:spacing w:before="0" w:after="120" w:line="360" w:lineRule="auto"/>
        <w:ind w:firstLine="480"/>
        <w:rPr>
          <w:color w:val="auto"/>
        </w:rPr>
      </w:pPr>
      <w:r>
        <w:rPr>
          <w:rFonts w:ascii="Times New Roman" w:hAnsi="Times New Roman" w:eastAsia="宋体"/>
          <w:b w:val="0"/>
          <w:color w:val="auto"/>
          <w:sz w:val="24"/>
        </w:rPr>
        <w:t>三、《中华人民共和国招标投标法实施条例》第五十一条：有下列情形之一的，评标委员会应当否决其投标：</w:t>
      </w:r>
    </w:p>
    <w:p w14:paraId="546588C6">
      <w:pPr>
        <w:spacing w:after="60" w:line="360" w:lineRule="auto"/>
        <w:ind w:left="480" w:hanging="240"/>
        <w:rPr>
          <w:color w:val="auto"/>
        </w:rPr>
      </w:pPr>
      <w:r>
        <w:rPr>
          <w:rFonts w:ascii="Times New Roman" w:hAnsi="Times New Roman" w:eastAsia="宋体"/>
          <w:b w:val="0"/>
          <w:color w:val="auto"/>
          <w:sz w:val="24"/>
        </w:rPr>
        <w:t>· 投标文件未经投标单位盖章和单位负责人签字；</w:t>
      </w:r>
    </w:p>
    <w:p w14:paraId="3E0A63BB">
      <w:pPr>
        <w:spacing w:after="60" w:line="360" w:lineRule="auto"/>
        <w:ind w:left="480" w:hanging="240"/>
        <w:rPr>
          <w:color w:val="auto"/>
        </w:rPr>
      </w:pPr>
      <w:r>
        <w:rPr>
          <w:rFonts w:ascii="Times New Roman" w:hAnsi="Times New Roman" w:eastAsia="宋体"/>
          <w:b w:val="0"/>
          <w:color w:val="auto"/>
          <w:sz w:val="24"/>
        </w:rPr>
        <w:t>· 投标联合体没有提交共同投标协议；</w:t>
      </w:r>
    </w:p>
    <w:p w14:paraId="42DD0373">
      <w:pPr>
        <w:spacing w:after="60" w:line="360" w:lineRule="auto"/>
        <w:ind w:left="480" w:hanging="240"/>
        <w:rPr>
          <w:color w:val="auto"/>
        </w:rPr>
      </w:pPr>
      <w:r>
        <w:rPr>
          <w:rFonts w:ascii="Times New Roman" w:hAnsi="Times New Roman" w:eastAsia="宋体"/>
          <w:b w:val="0"/>
          <w:color w:val="auto"/>
          <w:sz w:val="24"/>
        </w:rPr>
        <w:t>· 投标人不符合国家或者招标文件规定的资格条件；</w:t>
      </w:r>
    </w:p>
    <w:p w14:paraId="2B26349C">
      <w:pPr>
        <w:spacing w:after="60" w:line="360" w:lineRule="auto"/>
        <w:ind w:left="480" w:hanging="240"/>
        <w:rPr>
          <w:color w:val="auto"/>
        </w:rPr>
      </w:pPr>
      <w:r>
        <w:rPr>
          <w:rFonts w:ascii="Times New Roman" w:hAnsi="Times New Roman" w:eastAsia="宋体"/>
          <w:b w:val="0"/>
          <w:color w:val="auto"/>
          <w:sz w:val="24"/>
        </w:rPr>
        <w:t>· 同一投标人提交两个以上不同的投标文件或投标报价（招标文件要求提交备选投标的除外）；</w:t>
      </w:r>
    </w:p>
    <w:p w14:paraId="2EB11565">
      <w:pPr>
        <w:spacing w:after="60" w:line="360" w:lineRule="auto"/>
        <w:ind w:left="480" w:hanging="240"/>
        <w:rPr>
          <w:color w:val="auto"/>
        </w:rPr>
      </w:pPr>
      <w:r>
        <w:rPr>
          <w:rFonts w:ascii="Times New Roman" w:hAnsi="Times New Roman" w:eastAsia="宋体"/>
          <w:b w:val="0"/>
          <w:color w:val="auto"/>
          <w:sz w:val="24"/>
        </w:rPr>
        <w:t>· 投标报价低于成本或者高于招标文件设定的最高投标限价；</w:t>
      </w:r>
    </w:p>
    <w:p w14:paraId="7AEDB15D">
      <w:pPr>
        <w:spacing w:after="60" w:line="360" w:lineRule="auto"/>
        <w:ind w:left="480" w:hanging="240"/>
        <w:rPr>
          <w:color w:val="auto"/>
        </w:rPr>
      </w:pPr>
      <w:r>
        <w:rPr>
          <w:rFonts w:ascii="Times New Roman" w:hAnsi="Times New Roman" w:eastAsia="宋体"/>
          <w:b w:val="0"/>
          <w:color w:val="auto"/>
          <w:sz w:val="24"/>
        </w:rPr>
        <w:t>· 投标文件没有对招标文件的实质性要求和条件作出响应；</w:t>
      </w:r>
    </w:p>
    <w:p w14:paraId="3D61A0F4">
      <w:pPr>
        <w:spacing w:after="60" w:line="360" w:lineRule="auto"/>
        <w:ind w:left="480" w:hanging="240"/>
        <w:rPr>
          <w:color w:val="auto"/>
        </w:rPr>
      </w:pPr>
      <w:r>
        <w:rPr>
          <w:rFonts w:ascii="Times New Roman" w:hAnsi="Times New Roman" w:eastAsia="宋体"/>
          <w:b w:val="0"/>
          <w:color w:val="auto"/>
          <w:sz w:val="24"/>
        </w:rPr>
        <w:t>· 投标人有串通投标、弄虚作假、行贿等违法行为。</w:t>
      </w:r>
    </w:p>
    <w:p w14:paraId="2401BD14">
      <w:pPr>
        <w:spacing w:before="0" w:after="120" w:line="360" w:lineRule="auto"/>
        <w:ind w:firstLine="480"/>
        <w:rPr>
          <w:color w:val="auto"/>
        </w:rPr>
      </w:pPr>
      <w:r>
        <w:rPr>
          <w:rFonts w:ascii="Times New Roman" w:hAnsi="Times New Roman" w:eastAsia="宋体"/>
          <w:b w:val="0"/>
          <w:color w:val="auto"/>
          <w:sz w:val="24"/>
        </w:rPr>
        <w:t>四、《中华人民共和国招标投标法实施条例》第三十四条：单位负责人为同一人或者存在控股、管理关系的不同单位，不得参加同一标段投标或者未划分标段的同一招标项目投标。</w:t>
      </w:r>
    </w:p>
    <w:p w14:paraId="0CA6F167">
      <w:pPr>
        <w:spacing w:before="0" w:after="120" w:line="360" w:lineRule="auto"/>
        <w:ind w:firstLine="480"/>
        <w:rPr>
          <w:color w:val="auto"/>
        </w:rPr>
      </w:pPr>
      <w:r>
        <w:rPr>
          <w:rFonts w:ascii="Times New Roman" w:hAnsi="Times New Roman" w:eastAsia="宋体"/>
          <w:b w:val="0"/>
          <w:color w:val="auto"/>
          <w:sz w:val="24"/>
        </w:rPr>
        <w:t>五、投标人存在上述行为的，招标人有权没收其投标保证金，并将其列入不良行为记录名单，一至三年内禁止其参加招标人及其所属单位的采购活动。</w:t>
      </w:r>
    </w:p>
    <w:p w14:paraId="21813846">
      <w:pPr>
        <w:rPr>
          <w:color w:val="auto"/>
        </w:rPr>
      </w:pPr>
      <w:r>
        <w:rPr>
          <w:color w:val="auto"/>
        </w:rPr>
        <w:br w:type="page"/>
      </w:r>
    </w:p>
    <w:p w14:paraId="1994B937">
      <w:pPr>
        <w:spacing w:before="240" w:after="200" w:line="360" w:lineRule="auto"/>
        <w:jc w:val="center"/>
      </w:pPr>
      <w:r>
        <w:rPr>
          <w:rFonts w:ascii="Times New Roman" w:hAnsi="Times New Roman" w:eastAsia="黑体"/>
          <w:b/>
          <w:sz w:val="32"/>
        </w:rPr>
        <w:t>关 键 信 息</w:t>
      </w:r>
    </w:p>
    <w:p w14:paraId="333A328E">
      <w:pPr>
        <w:spacing w:before="200" w:after="160" w:line="360" w:lineRule="auto"/>
      </w:pPr>
      <w:r>
        <w:rPr>
          <w:rFonts w:ascii="Times New Roman" w:hAnsi="Times New Roman" w:eastAsia="黑体"/>
          <w:b/>
          <w:sz w:val="30"/>
        </w:rPr>
        <w:t>投标须知前附表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09FC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7E3D756">
            <w:pPr>
              <w:spacing w:before="40" w:after="40" w:line="276" w:lineRule="auto"/>
              <w:jc w:val="center"/>
            </w:pPr>
            <w:r>
              <w:rPr>
                <w:rFonts w:ascii="Times New Roman" w:hAnsi="Times New Roman" w:eastAsia="黑体"/>
                <w:b/>
                <w:sz w:val="21"/>
              </w:rPr>
              <w:t>项  目</w:t>
            </w:r>
          </w:p>
        </w:tc>
        <w:tc>
          <w:tcPr>
            <w:tcW w:w="5953" w:type="dxa"/>
          </w:tcPr>
          <w:p w14:paraId="43D7C8FD">
            <w:pPr>
              <w:spacing w:before="40" w:after="40" w:line="276" w:lineRule="auto"/>
              <w:jc w:val="center"/>
            </w:pPr>
            <w:r>
              <w:rPr>
                <w:rFonts w:ascii="Times New Roman" w:hAnsi="Times New Roman" w:eastAsia="黑体"/>
                <w:b/>
                <w:sz w:val="21"/>
              </w:rPr>
              <w:t>内  容</w:t>
            </w:r>
          </w:p>
        </w:tc>
      </w:tr>
      <w:tr w14:paraId="46CD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A7481DF">
            <w:pPr>
              <w:spacing w:before="40" w:after="40" w:line="276" w:lineRule="auto"/>
            </w:pPr>
            <w:r>
              <w:rPr>
                <w:rFonts w:ascii="Times New Roman" w:hAnsi="Times New Roman" w:eastAsia="宋体"/>
                <w:b w:val="0"/>
                <w:sz w:val="21"/>
              </w:rPr>
              <w:t>项目类型</w:t>
            </w:r>
          </w:p>
        </w:tc>
        <w:tc>
          <w:tcPr>
            <w:tcW w:w="5953" w:type="dxa"/>
          </w:tcPr>
          <w:p w14:paraId="51180881">
            <w:pPr>
              <w:spacing w:before="40" w:after="40" w:line="276" w:lineRule="auto"/>
            </w:pPr>
            <w:r>
              <w:rPr>
                <w:rFonts w:ascii="Times New Roman" w:hAnsi="Times New Roman" w:eastAsia="宋体"/>
                <w:b w:val="0"/>
                <w:sz w:val="21"/>
              </w:rPr>
              <w:t>服务类（软件系统开发、部署及运维服务）</w:t>
            </w:r>
          </w:p>
        </w:tc>
      </w:tr>
      <w:tr w14:paraId="2C80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0A9A096">
            <w:pPr>
              <w:spacing w:before="40" w:after="40" w:line="276" w:lineRule="auto"/>
            </w:pPr>
            <w:r>
              <w:rPr>
                <w:rFonts w:ascii="Times New Roman" w:hAnsi="Times New Roman" w:eastAsia="宋体"/>
                <w:b w:val="0"/>
                <w:sz w:val="21"/>
              </w:rPr>
              <w:t>采购方式</w:t>
            </w:r>
          </w:p>
        </w:tc>
        <w:tc>
          <w:tcPr>
            <w:tcW w:w="5953" w:type="dxa"/>
          </w:tcPr>
          <w:p w14:paraId="322DDADA">
            <w:pPr>
              <w:spacing w:before="40" w:after="40" w:line="276" w:lineRule="auto"/>
            </w:pPr>
            <w:r>
              <w:rPr>
                <w:rFonts w:ascii="Times New Roman" w:hAnsi="Times New Roman" w:eastAsia="宋体"/>
                <w:b w:val="0"/>
                <w:sz w:val="21"/>
              </w:rPr>
              <w:t>公开招标（企业自主招标）</w:t>
            </w:r>
          </w:p>
        </w:tc>
      </w:tr>
      <w:tr w14:paraId="6A41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3B2365">
            <w:pPr>
              <w:spacing w:before="40" w:after="40" w:line="276" w:lineRule="auto"/>
            </w:pPr>
            <w:r>
              <w:rPr>
                <w:rFonts w:ascii="Times New Roman" w:hAnsi="Times New Roman" w:eastAsia="宋体"/>
                <w:b w:val="0"/>
                <w:sz w:val="21"/>
              </w:rPr>
              <w:t>货币类型</w:t>
            </w:r>
          </w:p>
        </w:tc>
        <w:tc>
          <w:tcPr>
            <w:tcW w:w="5953" w:type="dxa"/>
          </w:tcPr>
          <w:p w14:paraId="58171F30">
            <w:pPr>
              <w:spacing w:before="40" w:after="40" w:line="276" w:lineRule="auto"/>
            </w:pPr>
            <w:r>
              <w:rPr>
                <w:rFonts w:ascii="Times New Roman" w:hAnsi="Times New Roman" w:eastAsia="宋体"/>
                <w:b w:val="0"/>
                <w:sz w:val="21"/>
              </w:rPr>
              <w:t>人民币</w:t>
            </w:r>
          </w:p>
        </w:tc>
      </w:tr>
      <w:tr w14:paraId="7C1E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807A61E">
            <w:pPr>
              <w:spacing w:before="40" w:after="40" w:line="276" w:lineRule="auto"/>
            </w:pPr>
            <w:r>
              <w:rPr>
                <w:rFonts w:ascii="Times New Roman" w:hAnsi="Times New Roman" w:eastAsia="宋体"/>
                <w:b w:val="0"/>
                <w:sz w:val="21"/>
              </w:rPr>
              <w:t>预算金额</w:t>
            </w:r>
          </w:p>
        </w:tc>
        <w:tc>
          <w:tcPr>
            <w:tcW w:w="5953" w:type="dxa"/>
          </w:tcPr>
          <w:p w14:paraId="5EE6D8B9">
            <w:pPr>
              <w:spacing w:before="40" w:after="40" w:line="276" w:lineRule="auto"/>
            </w:pPr>
            <w:r>
              <w:rPr>
                <w:rFonts w:ascii="Times New Roman" w:hAnsi="Times New Roman" w:eastAsia="宋体"/>
                <w:b w:val="0"/>
                <w:sz w:val="21"/>
              </w:rPr>
              <w:t>人民币肆拾捌万元整（¥480,000.00）</w:t>
            </w:r>
          </w:p>
        </w:tc>
      </w:tr>
      <w:tr w14:paraId="291A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3C9AC5B">
            <w:pPr>
              <w:spacing w:before="40" w:after="40" w:line="276" w:lineRule="auto"/>
            </w:pPr>
            <w:r>
              <w:rPr>
                <w:rFonts w:ascii="Times New Roman" w:hAnsi="Times New Roman" w:eastAsia="宋体"/>
                <w:b w:val="0"/>
                <w:sz w:val="21"/>
              </w:rPr>
              <w:t>最高投标限价</w:t>
            </w:r>
          </w:p>
        </w:tc>
        <w:tc>
          <w:tcPr>
            <w:tcW w:w="5953" w:type="dxa"/>
          </w:tcPr>
          <w:p w14:paraId="78ED3B70">
            <w:pPr>
              <w:spacing w:before="40" w:after="40" w:line="276" w:lineRule="auto"/>
            </w:pPr>
            <w:r>
              <w:rPr>
                <w:rFonts w:ascii="Times New Roman" w:hAnsi="Times New Roman" w:eastAsia="宋体"/>
                <w:b w:val="0"/>
                <w:sz w:val="21"/>
              </w:rPr>
              <w:t>人民币肆拾捌万元整（¥480,000.00），超过限价作否决投标处理</w:t>
            </w:r>
          </w:p>
        </w:tc>
      </w:tr>
      <w:tr w14:paraId="732C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FD6409B">
            <w:pPr>
              <w:spacing w:before="40" w:after="40" w:line="276" w:lineRule="auto"/>
            </w:pPr>
            <w:r>
              <w:rPr>
                <w:rFonts w:ascii="Times New Roman" w:hAnsi="Times New Roman" w:eastAsia="宋体"/>
                <w:b w:val="0"/>
                <w:sz w:val="21"/>
              </w:rPr>
              <w:t>投标保证金</w:t>
            </w:r>
          </w:p>
        </w:tc>
        <w:tc>
          <w:tcPr>
            <w:tcW w:w="5953" w:type="dxa"/>
          </w:tcPr>
          <w:p w14:paraId="3B0A28AB">
            <w:pPr>
              <w:spacing w:before="40" w:after="40" w:line="276" w:lineRule="auto"/>
            </w:pPr>
            <w:r>
              <w:rPr>
                <w:rFonts w:ascii="Times New Roman" w:hAnsi="Times New Roman" w:eastAsia="宋体"/>
                <w:b w:val="0"/>
                <w:sz w:val="21"/>
              </w:rPr>
              <w:t>人民币捌仟元整（¥8,000.00），投标截止前从投标人基本账户转出</w:t>
            </w:r>
          </w:p>
        </w:tc>
      </w:tr>
      <w:tr w14:paraId="2EB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54210E">
            <w:pPr>
              <w:spacing w:before="40" w:after="40" w:line="276" w:lineRule="auto"/>
            </w:pPr>
            <w:r>
              <w:rPr>
                <w:rFonts w:ascii="Times New Roman" w:hAnsi="Times New Roman" w:eastAsia="宋体"/>
                <w:b w:val="0"/>
                <w:sz w:val="21"/>
              </w:rPr>
              <w:t>投标人的替代方案</w:t>
            </w:r>
          </w:p>
        </w:tc>
        <w:tc>
          <w:tcPr>
            <w:tcW w:w="5953" w:type="dxa"/>
          </w:tcPr>
          <w:p w14:paraId="472D9066">
            <w:pPr>
              <w:spacing w:before="40" w:after="40" w:line="276" w:lineRule="auto"/>
            </w:pPr>
            <w:r>
              <w:rPr>
                <w:rFonts w:ascii="Times New Roman" w:hAnsi="Times New Roman" w:eastAsia="宋体"/>
                <w:b w:val="0"/>
                <w:sz w:val="21"/>
              </w:rPr>
              <w:t>不允许</w:t>
            </w:r>
          </w:p>
        </w:tc>
      </w:tr>
      <w:tr w14:paraId="458B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A8738FA">
            <w:pPr>
              <w:spacing w:before="40" w:after="40" w:line="276" w:lineRule="auto"/>
            </w:pPr>
            <w:r>
              <w:rPr>
                <w:rFonts w:ascii="Times New Roman" w:hAnsi="Times New Roman" w:eastAsia="宋体"/>
                <w:b w:val="0"/>
                <w:sz w:val="21"/>
              </w:rPr>
              <w:t>投标有效期</w:t>
            </w:r>
          </w:p>
        </w:tc>
        <w:tc>
          <w:tcPr>
            <w:tcW w:w="5953" w:type="dxa"/>
          </w:tcPr>
          <w:p w14:paraId="281EA490">
            <w:pPr>
              <w:spacing w:before="40" w:after="40" w:line="276" w:lineRule="auto"/>
            </w:pPr>
            <w:r>
              <w:rPr>
                <w:rFonts w:ascii="Times New Roman" w:hAnsi="Times New Roman" w:eastAsia="宋体"/>
                <w:b w:val="0"/>
                <w:sz w:val="21"/>
              </w:rPr>
              <w:t>开标之日起 90 个日历日</w:t>
            </w:r>
          </w:p>
        </w:tc>
      </w:tr>
      <w:tr w14:paraId="465A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B764B9A">
            <w:pPr>
              <w:spacing w:before="40" w:after="40" w:line="276" w:lineRule="auto"/>
            </w:pPr>
            <w:r>
              <w:rPr>
                <w:rFonts w:ascii="Times New Roman" w:hAnsi="Times New Roman" w:eastAsia="宋体"/>
                <w:b w:val="0"/>
                <w:sz w:val="21"/>
              </w:rPr>
              <w:t>履约担保金额</w:t>
            </w:r>
          </w:p>
        </w:tc>
        <w:tc>
          <w:tcPr>
            <w:tcW w:w="5953" w:type="dxa"/>
          </w:tcPr>
          <w:p w14:paraId="3AE8523E">
            <w:pPr>
              <w:spacing w:before="40" w:after="40" w:line="276" w:lineRule="auto"/>
            </w:pPr>
            <w:r>
              <w:rPr>
                <w:rFonts w:ascii="Times New Roman" w:hAnsi="Times New Roman" w:eastAsia="宋体"/>
                <w:b w:val="0"/>
                <w:sz w:val="21"/>
              </w:rPr>
              <w:t>合同金额的 5%（银行履约保函或履约保证金）</w:t>
            </w:r>
          </w:p>
        </w:tc>
      </w:tr>
      <w:tr w14:paraId="4B43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D37E5F2">
            <w:pPr>
              <w:spacing w:before="40" w:after="40" w:line="276" w:lineRule="auto"/>
            </w:pPr>
            <w:r>
              <w:rPr>
                <w:rFonts w:ascii="Times New Roman" w:hAnsi="Times New Roman" w:eastAsia="宋体"/>
                <w:b w:val="0"/>
                <w:sz w:val="21"/>
              </w:rPr>
              <w:t>投标文件份数</w:t>
            </w:r>
          </w:p>
        </w:tc>
        <w:tc>
          <w:tcPr>
            <w:tcW w:w="5953" w:type="dxa"/>
          </w:tcPr>
          <w:p w14:paraId="6C62E7F4">
            <w:pPr>
              <w:spacing w:before="40" w:after="40" w:line="276" w:lineRule="auto"/>
            </w:pPr>
            <w:r>
              <w:rPr>
                <w:rFonts w:ascii="Times New Roman" w:hAnsi="Times New Roman" w:eastAsia="宋体"/>
                <w:b w:val="0"/>
                <w:sz w:val="21"/>
              </w:rPr>
              <w:t>一正四副，另附电子文档 U 盘一份（含可编辑版与 PDF 扫描版）</w:t>
            </w:r>
          </w:p>
        </w:tc>
      </w:tr>
      <w:tr w14:paraId="66FE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141E683">
            <w:pPr>
              <w:spacing w:before="40" w:after="40" w:line="276" w:lineRule="auto"/>
            </w:pPr>
            <w:r>
              <w:rPr>
                <w:rFonts w:ascii="Times New Roman" w:hAnsi="Times New Roman" w:eastAsia="宋体"/>
                <w:b w:val="0"/>
                <w:sz w:val="21"/>
              </w:rPr>
              <w:t>服务期限</w:t>
            </w:r>
          </w:p>
        </w:tc>
        <w:tc>
          <w:tcPr>
            <w:tcW w:w="5953" w:type="dxa"/>
          </w:tcPr>
          <w:p w14:paraId="0A35BC88">
            <w:pPr>
              <w:spacing w:before="40" w:after="40" w:line="276" w:lineRule="auto"/>
            </w:pPr>
            <w:r>
              <w:rPr>
                <w:rFonts w:ascii="Times New Roman" w:hAnsi="Times New Roman" w:eastAsia="宋体"/>
                <w:b w:val="0"/>
                <w:sz w:val="21"/>
              </w:rPr>
              <w:t>合同签订之日起 6 个月内完成开发、部署并进入试运行；试运行期 2 个月；系统免费质保及运维期 12 个月</w:t>
            </w:r>
          </w:p>
        </w:tc>
      </w:tr>
      <w:tr w14:paraId="56FC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54ABA5B">
            <w:pPr>
              <w:spacing w:before="40" w:after="40" w:line="276" w:lineRule="auto"/>
            </w:pPr>
            <w:r>
              <w:rPr>
                <w:rFonts w:ascii="Times New Roman" w:hAnsi="Times New Roman" w:eastAsia="宋体"/>
                <w:b w:val="0"/>
                <w:sz w:val="21"/>
              </w:rPr>
              <w:t>现场踏勘</w:t>
            </w:r>
          </w:p>
        </w:tc>
        <w:tc>
          <w:tcPr>
            <w:tcW w:w="5953" w:type="dxa"/>
          </w:tcPr>
          <w:p w14:paraId="6B57CC05">
            <w:pPr>
              <w:spacing w:before="40" w:after="40" w:line="276" w:lineRule="auto"/>
            </w:pPr>
            <w:r>
              <w:rPr>
                <w:rFonts w:ascii="Times New Roman" w:hAnsi="Times New Roman" w:eastAsia="宋体"/>
                <w:b w:val="0"/>
                <w:sz w:val="21"/>
              </w:rPr>
              <w:t>统一组织，时间 2026 年 9 月 18 日 9:30，地点为矿区调度楼门前集合</w:t>
            </w:r>
          </w:p>
        </w:tc>
      </w:tr>
      <w:tr w14:paraId="430D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76AD256">
            <w:pPr>
              <w:spacing w:before="40" w:after="40" w:line="276" w:lineRule="auto"/>
            </w:pPr>
            <w:r>
              <w:rPr>
                <w:rFonts w:ascii="Times New Roman" w:hAnsi="Times New Roman" w:eastAsia="宋体"/>
                <w:b w:val="0"/>
                <w:sz w:val="21"/>
              </w:rPr>
              <w:t>招标答疑</w:t>
            </w:r>
          </w:p>
        </w:tc>
        <w:tc>
          <w:tcPr>
            <w:tcW w:w="5953" w:type="dxa"/>
          </w:tcPr>
          <w:p w14:paraId="24D69B75">
            <w:pPr>
              <w:spacing w:before="40" w:after="40" w:line="276" w:lineRule="auto"/>
            </w:pPr>
            <w:r>
              <w:rPr>
                <w:rFonts w:ascii="Times New Roman" w:hAnsi="Times New Roman" w:eastAsia="宋体"/>
                <w:b w:val="0"/>
                <w:sz w:val="21"/>
              </w:rPr>
              <w:t>投标截止前 5 日 17:00 前以书面形式提出，招标人以书面答疑纪要统一答复</w:t>
            </w:r>
          </w:p>
        </w:tc>
      </w:tr>
      <w:tr w14:paraId="208A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A0C6A68">
            <w:pPr>
              <w:spacing w:before="40" w:after="40" w:line="276" w:lineRule="auto"/>
            </w:pPr>
            <w:r>
              <w:rPr>
                <w:rFonts w:ascii="Times New Roman" w:hAnsi="Times New Roman" w:eastAsia="宋体"/>
                <w:b w:val="0"/>
                <w:sz w:val="21"/>
              </w:rPr>
              <w:t>投标截止及开标时间</w:t>
            </w:r>
          </w:p>
        </w:tc>
        <w:tc>
          <w:tcPr>
            <w:tcW w:w="5953" w:type="dxa"/>
          </w:tcPr>
          <w:p w14:paraId="2D86E7E9">
            <w:pPr>
              <w:spacing w:before="40" w:after="40" w:line="276" w:lineRule="auto"/>
            </w:pPr>
            <w:r>
              <w:rPr>
                <w:rFonts w:ascii="Times New Roman" w:hAnsi="Times New Roman" w:eastAsia="宋体"/>
                <w:b w:val="0"/>
                <w:sz w:val="21"/>
              </w:rPr>
              <w:t>2026 年 10 月 12 日 9:30（北京时间）</w:t>
            </w:r>
          </w:p>
        </w:tc>
      </w:tr>
      <w:tr w14:paraId="7632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5893DB4">
            <w:pPr>
              <w:spacing w:before="40" w:after="40" w:line="276" w:lineRule="auto"/>
            </w:pPr>
            <w:r>
              <w:rPr>
                <w:rFonts w:ascii="Times New Roman" w:hAnsi="Times New Roman" w:eastAsia="宋体"/>
                <w:b w:val="0"/>
                <w:sz w:val="21"/>
              </w:rPr>
              <w:t>开标地点</w:t>
            </w:r>
          </w:p>
        </w:tc>
        <w:tc>
          <w:tcPr>
            <w:tcW w:w="5953" w:type="dxa"/>
          </w:tcPr>
          <w:p w14:paraId="5A52009B">
            <w:pPr>
              <w:spacing w:before="40" w:after="40" w:line="276" w:lineRule="auto"/>
            </w:pPr>
            <w:r>
              <w:rPr>
                <w:rFonts w:hint="eastAsia"/>
                <w:b w:val="0"/>
                <w:sz w:val="21"/>
                <w:lang w:eastAsia="zh-CN"/>
              </w:rPr>
              <w:t>华盛</w:t>
            </w:r>
            <w:r>
              <w:rPr>
                <w:rFonts w:ascii="Times New Roman" w:hAnsi="Times New Roman" w:eastAsia="宋体"/>
                <w:b w:val="0"/>
                <w:sz w:val="21"/>
              </w:rPr>
              <w:t>矿业（集团）有限公司 三楼开标室</w:t>
            </w:r>
          </w:p>
        </w:tc>
      </w:tr>
      <w:tr w14:paraId="63AB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150CDED">
            <w:pPr>
              <w:spacing w:before="40" w:after="40" w:line="276" w:lineRule="auto"/>
            </w:pPr>
            <w:r>
              <w:rPr>
                <w:rFonts w:ascii="Times New Roman" w:hAnsi="Times New Roman" w:eastAsia="宋体"/>
                <w:b w:val="0"/>
                <w:sz w:val="21"/>
              </w:rPr>
              <w:t>评标方法</w:t>
            </w:r>
          </w:p>
        </w:tc>
        <w:tc>
          <w:tcPr>
            <w:tcW w:w="5953" w:type="dxa"/>
          </w:tcPr>
          <w:p w14:paraId="3C5115E4">
            <w:pPr>
              <w:spacing w:before="40" w:after="40" w:line="276" w:lineRule="auto"/>
            </w:pPr>
            <w:r>
              <w:rPr>
                <w:rFonts w:ascii="Times New Roman" w:hAnsi="Times New Roman" w:eastAsia="宋体"/>
                <w:b w:val="0"/>
                <w:sz w:val="21"/>
              </w:rPr>
              <w:t>综合评分法（满分 100 分）</w:t>
            </w:r>
          </w:p>
        </w:tc>
      </w:tr>
      <w:tr w14:paraId="7BE0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29CB5CD">
            <w:pPr>
              <w:spacing w:before="40" w:after="40" w:line="276" w:lineRule="auto"/>
            </w:pPr>
            <w:r>
              <w:rPr>
                <w:rFonts w:ascii="Times New Roman" w:hAnsi="Times New Roman" w:eastAsia="宋体"/>
                <w:b w:val="0"/>
                <w:sz w:val="21"/>
              </w:rPr>
              <w:t>代理服务费</w:t>
            </w:r>
          </w:p>
        </w:tc>
        <w:tc>
          <w:tcPr>
            <w:tcW w:w="5953" w:type="dxa"/>
          </w:tcPr>
          <w:p w14:paraId="4C8E7FD8">
            <w:pPr>
              <w:spacing w:before="40" w:after="40" w:line="276" w:lineRule="auto"/>
            </w:pPr>
            <w:r>
              <w:rPr>
                <w:rFonts w:ascii="Times New Roman" w:hAnsi="Times New Roman" w:eastAsia="宋体"/>
                <w:b w:val="0"/>
                <w:sz w:val="21"/>
              </w:rPr>
              <w:t>本项目由招标人自行组织招标，不收取代理服务费</w:t>
            </w:r>
          </w:p>
        </w:tc>
      </w:tr>
    </w:tbl>
    <w:p w14:paraId="547E7B0C">
      <w:pPr>
        <w:spacing w:after="80"/>
      </w:pPr>
    </w:p>
    <w:p w14:paraId="1705EF29">
      <w:pPr>
        <w:spacing w:before="200" w:after="160" w:line="360" w:lineRule="auto"/>
      </w:pPr>
      <w:r>
        <w:rPr>
          <w:rFonts w:ascii="Times New Roman" w:hAnsi="Times New Roman" w:eastAsia="黑体"/>
          <w:b/>
          <w:sz w:val="30"/>
        </w:rPr>
        <w:t>投标文件初审表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80"/>
        <w:gridCol w:w="6236"/>
      </w:tblGrid>
      <w:tr w14:paraId="281C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8F9B1C9">
            <w:pPr>
              <w:spacing w:before="40" w:after="40" w:line="276" w:lineRule="auto"/>
              <w:jc w:val="center"/>
            </w:pPr>
            <w:r>
              <w:rPr>
                <w:rFonts w:ascii="Times New Roman" w:hAnsi="Times New Roman" w:eastAsia="黑体"/>
                <w:b/>
                <w:sz w:val="21"/>
              </w:rPr>
              <w:t>类  别</w:t>
            </w:r>
          </w:p>
        </w:tc>
        <w:tc>
          <w:tcPr>
            <w:tcW w:w="680" w:type="dxa"/>
          </w:tcPr>
          <w:p w14:paraId="6E3929F6">
            <w:pPr>
              <w:spacing w:before="40" w:after="40" w:line="276" w:lineRule="auto"/>
              <w:jc w:val="center"/>
            </w:pPr>
            <w:r>
              <w:rPr>
                <w:rFonts w:ascii="Times New Roman" w:hAnsi="Times New Roman" w:eastAsia="黑体"/>
                <w:b/>
                <w:sz w:val="21"/>
              </w:rPr>
              <w:t>序号</w:t>
            </w:r>
          </w:p>
        </w:tc>
        <w:tc>
          <w:tcPr>
            <w:tcW w:w="6236" w:type="dxa"/>
          </w:tcPr>
          <w:p w14:paraId="513CCDEF">
            <w:pPr>
              <w:spacing w:before="40" w:after="40" w:line="276" w:lineRule="auto"/>
              <w:jc w:val="center"/>
            </w:pPr>
            <w:r>
              <w:rPr>
                <w:rFonts w:ascii="Times New Roman" w:hAnsi="Times New Roman" w:eastAsia="黑体"/>
                <w:b/>
                <w:sz w:val="21"/>
              </w:rPr>
              <w:t>审查内容</w:t>
            </w:r>
          </w:p>
        </w:tc>
      </w:tr>
      <w:tr w14:paraId="38DE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A803369">
            <w:pPr>
              <w:spacing w:before="40" w:after="40" w:line="276" w:lineRule="auto"/>
            </w:pPr>
            <w:r>
              <w:rPr>
                <w:rFonts w:ascii="Times New Roman" w:hAnsi="Times New Roman" w:eastAsia="宋体"/>
                <w:b w:val="0"/>
                <w:sz w:val="21"/>
              </w:rPr>
              <w:t>资格性检查</w:t>
            </w:r>
          </w:p>
        </w:tc>
        <w:tc>
          <w:tcPr>
            <w:tcW w:w="680" w:type="dxa"/>
          </w:tcPr>
          <w:p w14:paraId="62A503ED">
            <w:pPr>
              <w:spacing w:before="40" w:after="40" w:line="276" w:lineRule="auto"/>
            </w:pPr>
            <w:r>
              <w:rPr>
                <w:rFonts w:ascii="Times New Roman" w:hAnsi="Times New Roman" w:eastAsia="宋体"/>
                <w:b w:val="0"/>
                <w:sz w:val="21"/>
              </w:rPr>
              <w:t>1</w:t>
            </w:r>
          </w:p>
        </w:tc>
        <w:tc>
          <w:tcPr>
            <w:tcW w:w="6236" w:type="dxa"/>
          </w:tcPr>
          <w:p w14:paraId="10C9B2B0">
            <w:pPr>
              <w:spacing w:before="40" w:after="40" w:line="276" w:lineRule="auto"/>
            </w:pPr>
            <w:r>
              <w:rPr>
                <w:rFonts w:ascii="Times New Roman" w:hAnsi="Times New Roman" w:eastAsia="宋体"/>
                <w:b w:val="0"/>
                <w:sz w:val="21"/>
              </w:rPr>
              <w:t>投标人不具备招标公告规定的资格要求，或未提交相应资格证明材料</w:t>
            </w:r>
          </w:p>
        </w:tc>
      </w:tr>
      <w:tr w14:paraId="14DA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7927604">
            <w:pPr>
              <w:spacing w:before="40" w:after="40" w:line="276" w:lineRule="auto"/>
            </w:pPr>
          </w:p>
        </w:tc>
        <w:tc>
          <w:tcPr>
            <w:tcW w:w="680" w:type="dxa"/>
          </w:tcPr>
          <w:p w14:paraId="5D949F22">
            <w:pPr>
              <w:spacing w:before="40" w:after="40" w:line="276" w:lineRule="auto"/>
            </w:pPr>
            <w:r>
              <w:rPr>
                <w:rFonts w:ascii="Times New Roman" w:hAnsi="Times New Roman" w:eastAsia="宋体"/>
                <w:b w:val="0"/>
                <w:sz w:val="21"/>
              </w:rPr>
              <w:t>2</w:t>
            </w:r>
          </w:p>
        </w:tc>
        <w:tc>
          <w:tcPr>
            <w:tcW w:w="6236" w:type="dxa"/>
          </w:tcPr>
          <w:p w14:paraId="1F1EB559">
            <w:pPr>
              <w:spacing w:before="40" w:after="40" w:line="276" w:lineRule="auto"/>
            </w:pPr>
            <w:r>
              <w:rPr>
                <w:rFonts w:ascii="Times New Roman" w:hAnsi="Times New Roman" w:eastAsia="宋体"/>
                <w:b w:val="0"/>
                <w:sz w:val="21"/>
              </w:rPr>
              <w:t>投标人不具备国家有关法律规定的有关资质</w:t>
            </w:r>
          </w:p>
        </w:tc>
      </w:tr>
      <w:tr w14:paraId="60B2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8C912B7">
            <w:pPr>
              <w:spacing w:before="40" w:after="40" w:line="276" w:lineRule="auto"/>
            </w:pPr>
          </w:p>
        </w:tc>
        <w:tc>
          <w:tcPr>
            <w:tcW w:w="680" w:type="dxa"/>
          </w:tcPr>
          <w:p w14:paraId="4E417112">
            <w:pPr>
              <w:spacing w:before="40" w:after="40" w:line="276" w:lineRule="auto"/>
            </w:pPr>
            <w:r>
              <w:rPr>
                <w:rFonts w:ascii="Times New Roman" w:hAnsi="Times New Roman" w:eastAsia="宋体"/>
                <w:b w:val="0"/>
                <w:sz w:val="21"/>
              </w:rPr>
              <w:t>3</w:t>
            </w:r>
          </w:p>
        </w:tc>
        <w:tc>
          <w:tcPr>
            <w:tcW w:w="6236" w:type="dxa"/>
          </w:tcPr>
          <w:p w14:paraId="02A73A81">
            <w:pPr>
              <w:spacing w:before="40" w:after="40" w:line="276" w:lineRule="auto"/>
            </w:pPr>
            <w:r>
              <w:rPr>
                <w:rFonts w:ascii="Times New Roman" w:hAnsi="Times New Roman" w:eastAsia="宋体"/>
                <w:b w:val="0"/>
                <w:sz w:val="21"/>
              </w:rPr>
              <w:t>投标保证金未按规定金额、方式、时间提交，或不是从投标人基本账户转出</w:t>
            </w:r>
          </w:p>
        </w:tc>
      </w:tr>
      <w:tr w14:paraId="3513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D82AAD1">
            <w:pPr>
              <w:spacing w:before="40" w:after="40" w:line="276" w:lineRule="auto"/>
            </w:pPr>
          </w:p>
        </w:tc>
        <w:tc>
          <w:tcPr>
            <w:tcW w:w="680" w:type="dxa"/>
          </w:tcPr>
          <w:p w14:paraId="5BCDA0E9">
            <w:pPr>
              <w:spacing w:before="40" w:after="40" w:line="276" w:lineRule="auto"/>
            </w:pPr>
            <w:r>
              <w:rPr>
                <w:rFonts w:ascii="Times New Roman" w:hAnsi="Times New Roman" w:eastAsia="宋体"/>
                <w:b w:val="0"/>
                <w:sz w:val="21"/>
              </w:rPr>
              <w:t>4</w:t>
            </w:r>
          </w:p>
        </w:tc>
        <w:tc>
          <w:tcPr>
            <w:tcW w:w="6236" w:type="dxa"/>
          </w:tcPr>
          <w:p w14:paraId="790A0BE6">
            <w:pPr>
              <w:spacing w:before="40" w:after="40" w:line="276" w:lineRule="auto"/>
            </w:pPr>
            <w:r>
              <w:rPr>
                <w:rFonts w:ascii="Times New Roman" w:hAnsi="Times New Roman" w:eastAsia="宋体"/>
                <w:b w:val="0"/>
                <w:sz w:val="21"/>
              </w:rPr>
              <w:t>投标文件（含唱标信封）未按规定加盖单位公章或未经法定代表人（或授权代表）签字</w:t>
            </w:r>
          </w:p>
        </w:tc>
      </w:tr>
      <w:tr w14:paraId="735D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C3C6C40">
            <w:pPr>
              <w:spacing w:before="40" w:after="40" w:line="276" w:lineRule="auto"/>
            </w:pPr>
          </w:p>
        </w:tc>
        <w:tc>
          <w:tcPr>
            <w:tcW w:w="680" w:type="dxa"/>
          </w:tcPr>
          <w:p w14:paraId="2F0C8E13">
            <w:pPr>
              <w:spacing w:before="40" w:after="40" w:line="276" w:lineRule="auto"/>
            </w:pPr>
            <w:r>
              <w:rPr>
                <w:rFonts w:ascii="Times New Roman" w:hAnsi="Times New Roman" w:eastAsia="宋体"/>
                <w:b w:val="0"/>
                <w:sz w:val="21"/>
              </w:rPr>
              <w:t>5</w:t>
            </w:r>
          </w:p>
        </w:tc>
        <w:tc>
          <w:tcPr>
            <w:tcW w:w="6236" w:type="dxa"/>
          </w:tcPr>
          <w:p w14:paraId="48E0AF47">
            <w:pPr>
              <w:spacing w:before="40" w:after="40" w:line="276" w:lineRule="auto"/>
            </w:pPr>
            <w:r>
              <w:rPr>
                <w:rFonts w:ascii="Times New Roman" w:hAnsi="Times New Roman" w:eastAsia="宋体"/>
                <w:b w:val="0"/>
                <w:sz w:val="21"/>
              </w:rPr>
              <w:t>投标人名称与营业执照、资质证书、投标保证金汇款单位名称不一致</w:t>
            </w:r>
          </w:p>
        </w:tc>
      </w:tr>
      <w:tr w14:paraId="711D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AEB0320">
            <w:pPr>
              <w:spacing w:before="40" w:after="40" w:line="276" w:lineRule="auto"/>
            </w:pPr>
            <w:r>
              <w:rPr>
                <w:rFonts w:ascii="Times New Roman" w:hAnsi="Times New Roman" w:eastAsia="宋体"/>
                <w:b w:val="0"/>
                <w:sz w:val="21"/>
              </w:rPr>
              <w:t>符合性检查</w:t>
            </w:r>
          </w:p>
        </w:tc>
        <w:tc>
          <w:tcPr>
            <w:tcW w:w="680" w:type="dxa"/>
          </w:tcPr>
          <w:p w14:paraId="7E77B4F0">
            <w:pPr>
              <w:spacing w:before="40" w:after="40" w:line="276" w:lineRule="auto"/>
            </w:pPr>
            <w:r>
              <w:rPr>
                <w:rFonts w:ascii="Times New Roman" w:hAnsi="Times New Roman" w:eastAsia="宋体"/>
                <w:b w:val="0"/>
                <w:sz w:val="21"/>
              </w:rPr>
              <w:t>1</w:t>
            </w:r>
          </w:p>
        </w:tc>
        <w:tc>
          <w:tcPr>
            <w:tcW w:w="6236" w:type="dxa"/>
          </w:tcPr>
          <w:p w14:paraId="4D19CC74">
            <w:pPr>
              <w:spacing w:before="40" w:after="40" w:line="276" w:lineRule="auto"/>
            </w:pPr>
            <w:r>
              <w:rPr>
                <w:rFonts w:ascii="Times New Roman" w:hAnsi="Times New Roman" w:eastAsia="宋体"/>
                <w:b w:val="0"/>
                <w:sz w:val="21"/>
              </w:rPr>
              <w:t>将一个标包中的内容拆开投标</w:t>
            </w:r>
          </w:p>
        </w:tc>
      </w:tr>
      <w:tr w14:paraId="6AB5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33C3F15">
            <w:pPr>
              <w:spacing w:before="40" w:after="40" w:line="276" w:lineRule="auto"/>
            </w:pPr>
          </w:p>
        </w:tc>
        <w:tc>
          <w:tcPr>
            <w:tcW w:w="680" w:type="dxa"/>
          </w:tcPr>
          <w:p w14:paraId="694D0E3C">
            <w:pPr>
              <w:spacing w:before="40" w:after="40" w:line="276" w:lineRule="auto"/>
            </w:pPr>
            <w:r>
              <w:rPr>
                <w:rFonts w:ascii="Times New Roman" w:hAnsi="Times New Roman" w:eastAsia="宋体"/>
                <w:b w:val="0"/>
                <w:sz w:val="21"/>
              </w:rPr>
              <w:t>2</w:t>
            </w:r>
          </w:p>
        </w:tc>
        <w:tc>
          <w:tcPr>
            <w:tcW w:w="6236" w:type="dxa"/>
          </w:tcPr>
          <w:p w14:paraId="7E53AC0A">
            <w:pPr>
              <w:spacing w:before="40" w:after="40" w:line="276" w:lineRule="auto"/>
            </w:pPr>
            <w:r>
              <w:rPr>
                <w:rFonts w:ascii="Times New Roman" w:hAnsi="Times New Roman" w:eastAsia="宋体"/>
                <w:b w:val="0"/>
                <w:sz w:val="21"/>
              </w:rPr>
              <w:t>招标文件未规定允许有替代方案时，对同一服务同时提供两套或两套以上投标方案</w:t>
            </w:r>
          </w:p>
        </w:tc>
      </w:tr>
      <w:tr w14:paraId="559B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D6EC864">
            <w:pPr>
              <w:spacing w:before="40" w:after="40" w:line="276" w:lineRule="auto"/>
            </w:pPr>
          </w:p>
        </w:tc>
        <w:tc>
          <w:tcPr>
            <w:tcW w:w="680" w:type="dxa"/>
          </w:tcPr>
          <w:p w14:paraId="6CEAA317">
            <w:pPr>
              <w:spacing w:before="40" w:after="40" w:line="276" w:lineRule="auto"/>
            </w:pPr>
            <w:r>
              <w:rPr>
                <w:rFonts w:ascii="Times New Roman" w:hAnsi="Times New Roman" w:eastAsia="宋体"/>
                <w:b w:val="0"/>
                <w:sz w:val="21"/>
              </w:rPr>
              <w:t>3</w:t>
            </w:r>
          </w:p>
        </w:tc>
        <w:tc>
          <w:tcPr>
            <w:tcW w:w="6236" w:type="dxa"/>
          </w:tcPr>
          <w:p w14:paraId="60056527">
            <w:pPr>
              <w:spacing w:before="40" w:after="40" w:line="276" w:lineRule="auto"/>
            </w:pPr>
            <w:r>
              <w:rPr>
                <w:rFonts w:ascii="Times New Roman" w:hAnsi="Times New Roman" w:eastAsia="宋体"/>
                <w:b w:val="0"/>
                <w:sz w:val="21"/>
              </w:rPr>
              <w:t>投标总价高于最高投标限价</w:t>
            </w:r>
          </w:p>
        </w:tc>
      </w:tr>
      <w:tr w14:paraId="701E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60C28E3">
            <w:pPr>
              <w:spacing w:before="40" w:after="40" w:line="276" w:lineRule="auto"/>
            </w:pPr>
          </w:p>
        </w:tc>
        <w:tc>
          <w:tcPr>
            <w:tcW w:w="680" w:type="dxa"/>
          </w:tcPr>
          <w:p w14:paraId="1C4EBF51">
            <w:pPr>
              <w:spacing w:before="40" w:after="40" w:line="276" w:lineRule="auto"/>
            </w:pPr>
            <w:r>
              <w:rPr>
                <w:rFonts w:ascii="Times New Roman" w:hAnsi="Times New Roman" w:eastAsia="宋体"/>
                <w:b w:val="0"/>
                <w:sz w:val="21"/>
              </w:rPr>
              <w:t>4</w:t>
            </w:r>
          </w:p>
        </w:tc>
        <w:tc>
          <w:tcPr>
            <w:tcW w:w="6236" w:type="dxa"/>
          </w:tcPr>
          <w:p w14:paraId="0DC414B0">
            <w:pPr>
              <w:spacing w:before="40" w:after="40" w:line="276" w:lineRule="auto"/>
            </w:pPr>
            <w:r>
              <w:rPr>
                <w:rFonts w:ascii="Times New Roman" w:hAnsi="Times New Roman" w:eastAsia="宋体"/>
                <w:b w:val="0"/>
                <w:sz w:val="21"/>
              </w:rPr>
              <w:t>同一项目出现两个及以上报价，按规定又无法确定哪个是有效报价</w:t>
            </w:r>
          </w:p>
        </w:tc>
      </w:tr>
      <w:tr w14:paraId="0F6A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2A4030C">
            <w:pPr>
              <w:spacing w:before="40" w:after="40" w:line="276" w:lineRule="auto"/>
            </w:pPr>
          </w:p>
        </w:tc>
        <w:tc>
          <w:tcPr>
            <w:tcW w:w="680" w:type="dxa"/>
          </w:tcPr>
          <w:p w14:paraId="6A1F462D">
            <w:pPr>
              <w:spacing w:before="40" w:after="40" w:line="276" w:lineRule="auto"/>
            </w:pPr>
            <w:r>
              <w:rPr>
                <w:rFonts w:ascii="Times New Roman" w:hAnsi="Times New Roman" w:eastAsia="宋体"/>
                <w:b w:val="0"/>
                <w:sz w:val="21"/>
              </w:rPr>
              <w:t>5</w:t>
            </w:r>
          </w:p>
        </w:tc>
        <w:tc>
          <w:tcPr>
            <w:tcW w:w="6236" w:type="dxa"/>
          </w:tcPr>
          <w:p w14:paraId="250550C4">
            <w:pPr>
              <w:spacing w:before="40" w:after="40" w:line="276" w:lineRule="auto"/>
            </w:pPr>
            <w:r>
              <w:rPr>
                <w:rFonts w:ascii="Times New Roman" w:hAnsi="Times New Roman" w:eastAsia="宋体"/>
                <w:b w:val="0"/>
                <w:sz w:val="21"/>
              </w:rPr>
              <w:t>评标委员会认为投标人的报价明显低于其他通过符合性审查投标人的报价，有可能影响产品质量或者不能诚信履约，投标人不能在合理时间内提供书面说明或无法提交相关证明材料的</w:t>
            </w:r>
          </w:p>
        </w:tc>
      </w:tr>
      <w:tr w14:paraId="41CF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58FCB04">
            <w:pPr>
              <w:spacing w:before="40" w:after="40" w:line="276" w:lineRule="auto"/>
            </w:pPr>
          </w:p>
        </w:tc>
        <w:tc>
          <w:tcPr>
            <w:tcW w:w="680" w:type="dxa"/>
          </w:tcPr>
          <w:p w14:paraId="0C93AA53">
            <w:pPr>
              <w:spacing w:before="40" w:after="40" w:line="276" w:lineRule="auto"/>
            </w:pPr>
            <w:r>
              <w:rPr>
                <w:rFonts w:ascii="Times New Roman" w:hAnsi="Times New Roman" w:eastAsia="宋体"/>
                <w:b w:val="0"/>
                <w:sz w:val="21"/>
              </w:rPr>
              <w:t>6</w:t>
            </w:r>
          </w:p>
        </w:tc>
        <w:tc>
          <w:tcPr>
            <w:tcW w:w="6236" w:type="dxa"/>
          </w:tcPr>
          <w:p w14:paraId="6B57438E">
            <w:pPr>
              <w:spacing w:before="40" w:after="40" w:line="276" w:lineRule="auto"/>
            </w:pPr>
            <w:r>
              <w:rPr>
                <w:rFonts w:ascii="Times New Roman" w:hAnsi="Times New Roman" w:eastAsia="宋体"/>
                <w:b w:val="0"/>
                <w:sz w:val="21"/>
              </w:rPr>
              <w:t>所投服务在商务、技术等方面没有实质性满足招标文件要求（依据《实质性条款响应情况表》评判）</w:t>
            </w:r>
          </w:p>
        </w:tc>
      </w:tr>
      <w:tr w14:paraId="5692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DC8D9C4">
            <w:pPr>
              <w:spacing w:before="40" w:after="40" w:line="276" w:lineRule="auto"/>
            </w:pPr>
          </w:p>
        </w:tc>
        <w:tc>
          <w:tcPr>
            <w:tcW w:w="680" w:type="dxa"/>
          </w:tcPr>
          <w:p w14:paraId="2916B263">
            <w:pPr>
              <w:spacing w:before="40" w:after="40" w:line="276" w:lineRule="auto"/>
            </w:pPr>
            <w:r>
              <w:rPr>
                <w:rFonts w:ascii="Times New Roman" w:hAnsi="Times New Roman" w:eastAsia="宋体"/>
                <w:b w:val="0"/>
                <w:sz w:val="21"/>
              </w:rPr>
              <w:t>7</w:t>
            </w:r>
          </w:p>
        </w:tc>
        <w:tc>
          <w:tcPr>
            <w:tcW w:w="6236" w:type="dxa"/>
          </w:tcPr>
          <w:p w14:paraId="32BC6BA3">
            <w:pPr>
              <w:spacing w:before="40" w:after="40" w:line="276" w:lineRule="auto"/>
            </w:pPr>
            <w:r>
              <w:rPr>
                <w:rFonts w:ascii="Times New Roman" w:hAnsi="Times New Roman" w:eastAsia="宋体"/>
                <w:b w:val="0"/>
                <w:sz w:val="21"/>
              </w:rPr>
              <w:t>投标报价有严重缺漏项目，或对招标文件规定的服务清单项目及数量进行修改，或响应不全</w:t>
            </w:r>
          </w:p>
        </w:tc>
      </w:tr>
      <w:tr w14:paraId="42B5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5A3B129">
            <w:pPr>
              <w:spacing w:before="40" w:after="40" w:line="276" w:lineRule="auto"/>
            </w:pPr>
          </w:p>
        </w:tc>
        <w:tc>
          <w:tcPr>
            <w:tcW w:w="680" w:type="dxa"/>
          </w:tcPr>
          <w:p w14:paraId="19B19AF3">
            <w:pPr>
              <w:spacing w:before="40" w:after="40" w:line="276" w:lineRule="auto"/>
            </w:pPr>
            <w:r>
              <w:rPr>
                <w:rFonts w:ascii="Times New Roman" w:hAnsi="Times New Roman" w:eastAsia="宋体"/>
                <w:b w:val="0"/>
                <w:sz w:val="21"/>
              </w:rPr>
              <w:t>8</w:t>
            </w:r>
          </w:p>
        </w:tc>
        <w:tc>
          <w:tcPr>
            <w:tcW w:w="6236" w:type="dxa"/>
          </w:tcPr>
          <w:p w14:paraId="5C0DAF4E">
            <w:pPr>
              <w:spacing w:before="40" w:after="40" w:line="276" w:lineRule="auto"/>
            </w:pPr>
            <w:r>
              <w:rPr>
                <w:rFonts w:ascii="Times New Roman" w:hAnsi="Times New Roman" w:eastAsia="宋体"/>
                <w:b w:val="0"/>
                <w:sz w:val="21"/>
              </w:rPr>
              <w:t>投标文件载明的服务期限、质保期不满足招标文件要求</w:t>
            </w:r>
          </w:p>
        </w:tc>
      </w:tr>
      <w:tr w14:paraId="176B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29A3B1D">
            <w:pPr>
              <w:spacing w:before="40" w:after="40" w:line="276" w:lineRule="auto"/>
            </w:pPr>
          </w:p>
        </w:tc>
        <w:tc>
          <w:tcPr>
            <w:tcW w:w="680" w:type="dxa"/>
          </w:tcPr>
          <w:p w14:paraId="09F0255F">
            <w:pPr>
              <w:spacing w:before="40" w:after="40" w:line="276" w:lineRule="auto"/>
            </w:pPr>
            <w:r>
              <w:rPr>
                <w:rFonts w:ascii="Times New Roman" w:hAnsi="Times New Roman" w:eastAsia="宋体"/>
                <w:b w:val="0"/>
                <w:sz w:val="21"/>
              </w:rPr>
              <w:t>9</w:t>
            </w:r>
          </w:p>
        </w:tc>
        <w:tc>
          <w:tcPr>
            <w:tcW w:w="6236" w:type="dxa"/>
          </w:tcPr>
          <w:p w14:paraId="71016E82">
            <w:pPr>
              <w:spacing w:before="40" w:after="40" w:line="276" w:lineRule="auto"/>
            </w:pPr>
            <w:r>
              <w:rPr>
                <w:rFonts w:ascii="Times New Roman" w:hAnsi="Times New Roman" w:eastAsia="宋体"/>
                <w:b w:val="0"/>
                <w:sz w:val="21"/>
              </w:rPr>
              <w:t>法律、法规及招标文件规定的其他情形</w:t>
            </w:r>
          </w:p>
        </w:tc>
      </w:tr>
    </w:tbl>
    <w:p w14:paraId="64A58B2C">
      <w:pPr>
        <w:spacing w:after="80"/>
      </w:pPr>
    </w:p>
    <w:p w14:paraId="12AB8B42">
      <w:pPr>
        <w:spacing w:before="200" w:after="160" w:line="360" w:lineRule="auto"/>
      </w:pPr>
      <w:r>
        <w:rPr>
          <w:rFonts w:ascii="Times New Roman" w:hAnsi="Times New Roman" w:eastAsia="黑体"/>
          <w:b/>
          <w:sz w:val="30"/>
        </w:rPr>
        <w:t>评标信息</w:t>
      </w:r>
    </w:p>
    <w:p w14:paraId="61CFA609">
      <w:pPr>
        <w:spacing w:before="0" w:after="120" w:line="360" w:lineRule="auto"/>
        <w:ind w:firstLine="480"/>
      </w:pPr>
      <w:r>
        <w:rPr>
          <w:rFonts w:ascii="Times New Roman" w:hAnsi="Times New Roman" w:eastAsia="宋体"/>
          <w:b w:val="0"/>
          <w:sz w:val="24"/>
        </w:rPr>
        <w:t>本次评标采用综合评分法。评标结果按评审后得分由高到低顺序排列；得分相同的，按投标报价由低到高顺序排列；得分且投标报价相同的，按技术部分得分由高到低顺序排列。投标文件满足招标文件全部实质性要求，且按照评审因素的量化指标评审得分最高的投标人为排名第一的中标候选人。招标人授权评标委员会直接确定排名第一的中标候选人为中标人。</w:t>
      </w:r>
    </w:p>
    <w:p w14:paraId="2FF985FD">
      <w:pPr>
        <w:spacing w:before="0" w:after="120" w:line="360" w:lineRule="auto"/>
        <w:ind w:firstLine="480"/>
      </w:pPr>
      <w:r>
        <w:rPr>
          <w:rFonts w:ascii="Times New Roman" w:hAnsi="Times New Roman" w:eastAsia="宋体"/>
          <w:b w:val="0"/>
          <w:sz w:val="24"/>
        </w:rPr>
        <w:t>一、价格分计算方法：采用低价优先法计算，即满足招标文件要求且投标价格最低的投标报价为评标基准价，其价格分为满分 20 分。其他投标人的价格分统一按照下列公式计算：</w:t>
      </w:r>
    </w:p>
    <w:p w14:paraId="008F3AB4">
      <w:pPr>
        <w:spacing w:before="0" w:after="120" w:line="360" w:lineRule="auto"/>
        <w:jc w:val="center"/>
      </w:pPr>
      <w:r>
        <w:rPr>
          <w:rFonts w:ascii="Times New Roman" w:hAnsi="Times New Roman" w:eastAsia="宋体"/>
          <w:b w:val="0"/>
          <w:sz w:val="24"/>
        </w:rPr>
        <w:t>投标报价得分 =（评标基准价 ÷ 投标报价）× 20</w:t>
      </w:r>
    </w:p>
    <w:p w14:paraId="76DDE5E8">
      <w:pPr>
        <w:spacing w:before="0" w:after="120" w:line="360" w:lineRule="auto"/>
        <w:ind w:firstLine="480"/>
      </w:pPr>
      <w:r>
        <w:rPr>
          <w:rFonts w:ascii="Times New Roman" w:hAnsi="Times New Roman" w:eastAsia="宋体"/>
          <w:b w:val="0"/>
          <w:sz w:val="24"/>
        </w:rPr>
        <w:t>二、评标总得分 = F1×A1 + F2×A2 + …… + Fn×An。其中 F1、F2……Fn 分别为各项评审因素的得分；A1、A2……An 分别为各项评审因素所占的权重。评标过程中不得去掉报价中的最高报价和最低报价。</w:t>
      </w:r>
    </w:p>
    <w:p w14:paraId="3456FE1A">
      <w:pPr>
        <w:spacing w:before="0" w:after="120" w:line="360" w:lineRule="auto"/>
        <w:ind w:firstLine="480"/>
      </w:pPr>
      <w:r>
        <w:rPr>
          <w:rFonts w:ascii="Times New Roman" w:hAnsi="Times New Roman" w:eastAsia="宋体"/>
          <w:b w:val="0"/>
          <w:sz w:val="24"/>
        </w:rPr>
        <w:t>三、小微企业报价扣除：本项目为非专门面向中小企业的项目，小型、微型企业报价扣除 10% 后参与价格分计算（须提供《中小企业声明函》）。</w:t>
      </w:r>
    </w:p>
    <w:p w14:paraId="09FA0816">
      <w:pPr>
        <w:spacing w:before="160" w:after="120" w:line="360" w:lineRule="auto"/>
      </w:pPr>
      <w:r>
        <w:rPr>
          <w:rFonts w:ascii="Times New Roman" w:hAnsi="Times New Roman" w:eastAsia="黑体"/>
          <w:b/>
          <w:sz w:val="28"/>
        </w:rPr>
        <w:t>评分细则表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268"/>
      </w:tblGrid>
      <w:tr w14:paraId="0BC9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FE6921">
            <w:pPr>
              <w:spacing w:before="40" w:after="40" w:line="276" w:lineRule="auto"/>
              <w:jc w:val="center"/>
            </w:pPr>
            <w:r>
              <w:rPr>
                <w:rFonts w:ascii="Times New Roman" w:hAnsi="Times New Roman" w:eastAsia="黑体"/>
                <w:b/>
                <w:sz w:val="21"/>
              </w:rPr>
              <w:t>序号</w:t>
            </w:r>
          </w:p>
        </w:tc>
        <w:tc>
          <w:tcPr>
            <w:tcW w:w="4535" w:type="dxa"/>
          </w:tcPr>
          <w:p w14:paraId="2854A8B7">
            <w:pPr>
              <w:spacing w:before="40" w:after="40" w:line="276" w:lineRule="auto"/>
              <w:jc w:val="center"/>
            </w:pPr>
            <w:r>
              <w:rPr>
                <w:rFonts w:ascii="Times New Roman" w:hAnsi="Times New Roman" w:eastAsia="黑体"/>
                <w:b/>
                <w:sz w:val="21"/>
              </w:rPr>
              <w:t>评分项</w:t>
            </w:r>
          </w:p>
        </w:tc>
        <w:tc>
          <w:tcPr>
            <w:tcW w:w="2268" w:type="dxa"/>
          </w:tcPr>
          <w:p w14:paraId="4E699181">
            <w:pPr>
              <w:spacing w:before="40" w:after="40" w:line="276" w:lineRule="auto"/>
              <w:jc w:val="center"/>
            </w:pPr>
            <w:r>
              <w:rPr>
                <w:rFonts w:ascii="Times New Roman" w:hAnsi="Times New Roman" w:eastAsia="黑体"/>
                <w:b/>
                <w:sz w:val="21"/>
              </w:rPr>
              <w:t>权重</w:t>
            </w:r>
          </w:p>
        </w:tc>
      </w:tr>
      <w:tr w14:paraId="40F3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F15FA41">
            <w:pPr>
              <w:spacing w:before="40" w:after="40" w:line="276" w:lineRule="auto"/>
            </w:pPr>
            <w:r>
              <w:rPr>
                <w:rFonts w:ascii="Times New Roman" w:hAnsi="Times New Roman" w:eastAsia="宋体"/>
                <w:b w:val="0"/>
                <w:sz w:val="21"/>
              </w:rPr>
              <w:t>1</w:t>
            </w:r>
          </w:p>
        </w:tc>
        <w:tc>
          <w:tcPr>
            <w:tcW w:w="4535" w:type="dxa"/>
          </w:tcPr>
          <w:p w14:paraId="44056263">
            <w:pPr>
              <w:spacing w:before="40" w:after="40" w:line="276" w:lineRule="auto"/>
            </w:pPr>
            <w:r>
              <w:rPr>
                <w:rFonts w:ascii="Times New Roman" w:hAnsi="Times New Roman" w:eastAsia="宋体"/>
                <w:b w:val="0"/>
                <w:sz w:val="21"/>
              </w:rPr>
              <w:t>价格</w:t>
            </w:r>
          </w:p>
        </w:tc>
        <w:tc>
          <w:tcPr>
            <w:tcW w:w="2268" w:type="dxa"/>
          </w:tcPr>
          <w:p w14:paraId="17D4ED33">
            <w:pPr>
              <w:spacing w:before="40" w:after="40" w:line="276" w:lineRule="auto"/>
            </w:pPr>
            <w:r>
              <w:rPr>
                <w:rFonts w:ascii="Times New Roman" w:hAnsi="Times New Roman" w:eastAsia="宋体"/>
                <w:b w:val="0"/>
                <w:sz w:val="21"/>
              </w:rPr>
              <w:t>20</w:t>
            </w:r>
          </w:p>
        </w:tc>
      </w:tr>
      <w:tr w14:paraId="0483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2DBFD3">
            <w:pPr>
              <w:spacing w:before="40" w:after="40" w:line="276" w:lineRule="auto"/>
            </w:pPr>
            <w:r>
              <w:rPr>
                <w:rFonts w:ascii="Times New Roman" w:hAnsi="Times New Roman" w:eastAsia="宋体"/>
                <w:b w:val="0"/>
                <w:sz w:val="21"/>
              </w:rPr>
              <w:t>2</w:t>
            </w:r>
          </w:p>
        </w:tc>
        <w:tc>
          <w:tcPr>
            <w:tcW w:w="4535" w:type="dxa"/>
          </w:tcPr>
          <w:p w14:paraId="0364441D">
            <w:pPr>
              <w:spacing w:before="40" w:after="40" w:line="276" w:lineRule="auto"/>
            </w:pPr>
            <w:r>
              <w:rPr>
                <w:rFonts w:ascii="Times New Roman" w:hAnsi="Times New Roman" w:eastAsia="宋体"/>
                <w:b w:val="0"/>
                <w:sz w:val="21"/>
              </w:rPr>
              <w:t>技术部分</w:t>
            </w:r>
          </w:p>
        </w:tc>
        <w:tc>
          <w:tcPr>
            <w:tcW w:w="2268" w:type="dxa"/>
          </w:tcPr>
          <w:p w14:paraId="4D77C201">
            <w:pPr>
              <w:spacing w:before="40" w:after="40" w:line="276" w:lineRule="auto"/>
            </w:pPr>
            <w:r>
              <w:rPr>
                <w:rFonts w:ascii="Times New Roman" w:hAnsi="Times New Roman" w:eastAsia="宋体"/>
                <w:b w:val="0"/>
                <w:sz w:val="21"/>
              </w:rPr>
              <w:t>45</w:t>
            </w:r>
          </w:p>
        </w:tc>
      </w:tr>
      <w:tr w14:paraId="4D84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9EA4FA8">
            <w:pPr>
              <w:spacing w:before="40" w:after="40" w:line="276" w:lineRule="auto"/>
            </w:pPr>
            <w:r>
              <w:rPr>
                <w:rFonts w:ascii="Times New Roman" w:hAnsi="Times New Roman" w:eastAsia="宋体"/>
                <w:b w:val="0"/>
                <w:sz w:val="21"/>
              </w:rPr>
              <w:t>3</w:t>
            </w:r>
          </w:p>
        </w:tc>
        <w:tc>
          <w:tcPr>
            <w:tcW w:w="4535" w:type="dxa"/>
          </w:tcPr>
          <w:p w14:paraId="74179F53">
            <w:pPr>
              <w:spacing w:before="40" w:after="40" w:line="276" w:lineRule="auto"/>
            </w:pPr>
            <w:r>
              <w:rPr>
                <w:rFonts w:ascii="Times New Roman" w:hAnsi="Times New Roman" w:eastAsia="宋体"/>
                <w:b w:val="0"/>
                <w:sz w:val="21"/>
              </w:rPr>
              <w:t>综合实力部分</w:t>
            </w:r>
          </w:p>
        </w:tc>
        <w:tc>
          <w:tcPr>
            <w:tcW w:w="2268" w:type="dxa"/>
          </w:tcPr>
          <w:p w14:paraId="30093BFE">
            <w:pPr>
              <w:spacing w:before="40" w:after="40" w:line="276" w:lineRule="auto"/>
            </w:pPr>
            <w:r>
              <w:rPr>
                <w:rFonts w:ascii="Times New Roman" w:hAnsi="Times New Roman" w:eastAsia="宋体"/>
                <w:b w:val="0"/>
                <w:sz w:val="21"/>
              </w:rPr>
              <w:t>30</w:t>
            </w:r>
          </w:p>
        </w:tc>
      </w:tr>
      <w:tr w14:paraId="2E3E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0CD149A">
            <w:pPr>
              <w:spacing w:before="40" w:after="40" w:line="276" w:lineRule="auto"/>
            </w:pPr>
            <w:r>
              <w:rPr>
                <w:rFonts w:ascii="Times New Roman" w:hAnsi="Times New Roman" w:eastAsia="宋体"/>
                <w:b w:val="0"/>
                <w:sz w:val="21"/>
              </w:rPr>
              <w:t>4</w:t>
            </w:r>
          </w:p>
        </w:tc>
        <w:tc>
          <w:tcPr>
            <w:tcW w:w="4535" w:type="dxa"/>
          </w:tcPr>
          <w:p w14:paraId="70A4A54F">
            <w:pPr>
              <w:spacing w:before="40" w:after="40" w:line="276" w:lineRule="auto"/>
            </w:pPr>
            <w:r>
              <w:rPr>
                <w:rFonts w:ascii="Times New Roman" w:hAnsi="Times New Roman" w:eastAsia="宋体"/>
                <w:b w:val="0"/>
                <w:sz w:val="21"/>
              </w:rPr>
              <w:t>诚信与售后服务</w:t>
            </w:r>
          </w:p>
        </w:tc>
        <w:tc>
          <w:tcPr>
            <w:tcW w:w="2268" w:type="dxa"/>
          </w:tcPr>
          <w:p w14:paraId="4E967B03">
            <w:pPr>
              <w:spacing w:before="40" w:after="40" w:line="276" w:lineRule="auto"/>
            </w:pPr>
            <w:r>
              <w:rPr>
                <w:rFonts w:ascii="Times New Roman" w:hAnsi="Times New Roman" w:eastAsia="宋体"/>
                <w:b w:val="0"/>
                <w:sz w:val="21"/>
              </w:rPr>
              <w:t>5</w:t>
            </w:r>
          </w:p>
        </w:tc>
      </w:tr>
      <w:tr w14:paraId="37FF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4FB155">
            <w:pPr>
              <w:spacing w:before="40" w:after="40" w:line="276" w:lineRule="auto"/>
            </w:pPr>
            <w:r>
              <w:rPr>
                <w:rFonts w:ascii="Times New Roman" w:hAnsi="Times New Roman" w:eastAsia="宋体"/>
                <w:b w:val="0"/>
                <w:sz w:val="21"/>
              </w:rPr>
              <w:t>合  计</w:t>
            </w:r>
          </w:p>
        </w:tc>
        <w:tc>
          <w:tcPr>
            <w:tcW w:w="4535" w:type="dxa"/>
          </w:tcPr>
          <w:p w14:paraId="6D2EECB2">
            <w:pPr>
              <w:spacing w:before="40" w:after="40" w:line="276" w:lineRule="auto"/>
            </w:pPr>
          </w:p>
        </w:tc>
        <w:tc>
          <w:tcPr>
            <w:tcW w:w="2268" w:type="dxa"/>
          </w:tcPr>
          <w:p w14:paraId="033D6408">
            <w:pPr>
              <w:spacing w:before="40" w:after="40" w:line="276" w:lineRule="auto"/>
            </w:pPr>
            <w:r>
              <w:rPr>
                <w:rFonts w:ascii="Times New Roman" w:hAnsi="Times New Roman" w:eastAsia="宋体"/>
                <w:b w:val="0"/>
                <w:sz w:val="21"/>
              </w:rPr>
              <w:t>100</w:t>
            </w:r>
          </w:p>
        </w:tc>
      </w:tr>
    </w:tbl>
    <w:p w14:paraId="62A7017B">
      <w:pPr>
        <w:spacing w:after="8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680"/>
        <w:gridCol w:w="5443"/>
      </w:tblGrid>
      <w:tr w14:paraId="3436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627EFC5">
            <w:pPr>
              <w:spacing w:before="40" w:after="40" w:line="276" w:lineRule="auto"/>
              <w:jc w:val="center"/>
            </w:pPr>
            <w:r>
              <w:rPr>
                <w:rFonts w:ascii="Times New Roman" w:hAnsi="Times New Roman" w:eastAsia="黑体"/>
                <w:b/>
                <w:sz w:val="18"/>
              </w:rPr>
              <w:t>行号</w:t>
            </w:r>
          </w:p>
        </w:tc>
        <w:tc>
          <w:tcPr>
            <w:tcW w:w="1701" w:type="dxa"/>
          </w:tcPr>
          <w:p w14:paraId="3103A101">
            <w:pPr>
              <w:spacing w:before="40" w:after="40" w:line="276" w:lineRule="auto"/>
              <w:jc w:val="center"/>
            </w:pPr>
            <w:r>
              <w:rPr>
                <w:rFonts w:ascii="Times New Roman" w:hAnsi="Times New Roman" w:eastAsia="黑体"/>
                <w:b/>
                <w:sz w:val="18"/>
              </w:rPr>
              <w:t>评分内容</w:t>
            </w:r>
          </w:p>
        </w:tc>
        <w:tc>
          <w:tcPr>
            <w:tcW w:w="680" w:type="dxa"/>
          </w:tcPr>
          <w:p w14:paraId="202C2B28">
            <w:pPr>
              <w:spacing w:before="40" w:after="40" w:line="276" w:lineRule="auto"/>
              <w:jc w:val="center"/>
            </w:pPr>
            <w:r>
              <w:rPr>
                <w:rFonts w:ascii="Times New Roman" w:hAnsi="Times New Roman" w:eastAsia="黑体"/>
                <w:b/>
                <w:sz w:val="18"/>
              </w:rPr>
              <w:t>权重</w:t>
            </w:r>
          </w:p>
        </w:tc>
        <w:tc>
          <w:tcPr>
            <w:tcW w:w="5443" w:type="dxa"/>
          </w:tcPr>
          <w:p w14:paraId="454F9FB8">
            <w:pPr>
              <w:spacing w:before="40" w:after="40" w:line="276" w:lineRule="auto"/>
              <w:jc w:val="center"/>
            </w:pPr>
            <w:r>
              <w:rPr>
                <w:rFonts w:ascii="Times New Roman" w:hAnsi="Times New Roman" w:eastAsia="黑体"/>
                <w:b/>
                <w:sz w:val="18"/>
              </w:rPr>
              <w:t>评分准则</w:t>
            </w:r>
          </w:p>
        </w:tc>
      </w:tr>
      <w:tr w14:paraId="7776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2E332C5">
            <w:pPr>
              <w:spacing w:before="40" w:after="40" w:line="276" w:lineRule="auto"/>
            </w:pPr>
            <w:r>
              <w:rPr>
                <w:rFonts w:ascii="Times New Roman" w:hAnsi="Times New Roman" w:eastAsia="宋体"/>
                <w:b w:val="0"/>
                <w:sz w:val="18"/>
              </w:rPr>
              <w:t>1</w:t>
            </w:r>
          </w:p>
        </w:tc>
        <w:tc>
          <w:tcPr>
            <w:tcW w:w="1701" w:type="dxa"/>
          </w:tcPr>
          <w:p w14:paraId="543E9B2B">
            <w:pPr>
              <w:spacing w:before="40" w:after="40" w:line="276" w:lineRule="auto"/>
            </w:pPr>
            <w:r>
              <w:rPr>
                <w:rFonts w:ascii="Times New Roman" w:hAnsi="Times New Roman" w:eastAsia="宋体"/>
                <w:b w:val="0"/>
                <w:sz w:val="18"/>
              </w:rPr>
              <w:t>项目需求理解与总体技术方案</w:t>
            </w:r>
          </w:p>
        </w:tc>
        <w:tc>
          <w:tcPr>
            <w:tcW w:w="680" w:type="dxa"/>
          </w:tcPr>
          <w:p w14:paraId="6C69B2E0">
            <w:pPr>
              <w:spacing w:before="40" w:after="40" w:line="276" w:lineRule="auto"/>
            </w:pPr>
            <w:r>
              <w:rPr>
                <w:rFonts w:ascii="Times New Roman" w:hAnsi="Times New Roman" w:eastAsia="宋体"/>
                <w:b w:val="0"/>
                <w:sz w:val="18"/>
              </w:rPr>
              <w:t>12</w:t>
            </w:r>
          </w:p>
        </w:tc>
        <w:tc>
          <w:tcPr>
            <w:tcW w:w="5443" w:type="dxa"/>
          </w:tcPr>
          <w:p w14:paraId="0C0C7BCE">
            <w:pPr>
              <w:spacing w:before="40" w:after="40" w:line="276" w:lineRule="auto"/>
            </w:pPr>
            <w:r>
              <w:rPr>
                <w:rFonts w:ascii="Times New Roman" w:hAnsi="Times New Roman" w:eastAsia="宋体"/>
                <w:b w:val="0"/>
                <w:sz w:val="18"/>
              </w:rPr>
              <w:t>（一）评审内容：投标人需按本项目要求提供总体技术方案，至少包括：1. 对项目背景、业务痛点（倒矿作业监管、计次争议、越界卸矿）的理解；2. 系统总体架构设计（感知层—平台层—应用层）与部署方案；3. 与矿方现有地磅系统、视频监控平台、结算系统的对接设计。</w:t>
            </w:r>
            <w:r>
              <w:rPr>
                <w:rFonts w:ascii="Times New Roman" w:hAnsi="Times New Roman" w:eastAsia="宋体"/>
                <w:b w:val="0"/>
                <w:sz w:val="18"/>
              </w:rPr>
              <w:br w:type="textWrapping"/>
            </w:r>
            <w:r>
              <w:rPr>
                <w:rFonts w:ascii="Times New Roman" w:hAnsi="Times New Roman" w:eastAsia="宋体"/>
                <w:b w:val="0"/>
                <w:sz w:val="18"/>
              </w:rPr>
              <w:t>（二）评分标准：上述 3 项每满足 1 项得 20 分，最高 60 分；在此基础上，专家按下列 4 项进一步加分，每满足 1 项加 10 分，最高加 40 分：1. 业务理解深入、痛点分析准确；2. 架构设计合理、技术先进且成熟；3. 对接方案具体可行；4. 方案具有可扩展性与可操作性。</w:t>
            </w:r>
            <w:r>
              <w:rPr>
                <w:rFonts w:ascii="Times New Roman" w:hAnsi="Times New Roman" w:eastAsia="宋体"/>
                <w:b w:val="0"/>
                <w:sz w:val="18"/>
              </w:rPr>
              <w:br w:type="textWrapping"/>
            </w:r>
            <w:r>
              <w:rPr>
                <w:rFonts w:ascii="Times New Roman" w:hAnsi="Times New Roman" w:eastAsia="宋体"/>
                <w:b w:val="0"/>
                <w:sz w:val="18"/>
              </w:rPr>
              <w:t>（三）按百分制打分后乘以权重计入总分；不提供或提供不齐全的不得分。</w:t>
            </w:r>
          </w:p>
        </w:tc>
      </w:tr>
      <w:tr w14:paraId="0AD8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61FE287">
            <w:pPr>
              <w:spacing w:before="40" w:after="40" w:line="276" w:lineRule="auto"/>
            </w:pPr>
            <w:r>
              <w:rPr>
                <w:rFonts w:ascii="Times New Roman" w:hAnsi="Times New Roman" w:eastAsia="宋体"/>
                <w:b w:val="0"/>
                <w:sz w:val="18"/>
              </w:rPr>
              <w:t>2</w:t>
            </w:r>
          </w:p>
        </w:tc>
        <w:tc>
          <w:tcPr>
            <w:tcW w:w="1701" w:type="dxa"/>
          </w:tcPr>
          <w:p w14:paraId="324F74A3">
            <w:pPr>
              <w:spacing w:before="40" w:after="40" w:line="276" w:lineRule="auto"/>
            </w:pPr>
            <w:r>
              <w:rPr>
                <w:rFonts w:ascii="Times New Roman" w:hAnsi="Times New Roman" w:eastAsia="宋体"/>
                <w:b w:val="0"/>
                <w:sz w:val="18"/>
              </w:rPr>
              <w:t>车牌识别专项方案</w:t>
            </w:r>
          </w:p>
        </w:tc>
        <w:tc>
          <w:tcPr>
            <w:tcW w:w="680" w:type="dxa"/>
          </w:tcPr>
          <w:p w14:paraId="31667A96">
            <w:pPr>
              <w:spacing w:before="40" w:after="40" w:line="276" w:lineRule="auto"/>
            </w:pPr>
            <w:r>
              <w:rPr>
                <w:rFonts w:ascii="Times New Roman" w:hAnsi="Times New Roman" w:eastAsia="宋体"/>
                <w:b w:val="0"/>
                <w:sz w:val="18"/>
              </w:rPr>
              <w:t>8</w:t>
            </w:r>
          </w:p>
        </w:tc>
        <w:tc>
          <w:tcPr>
            <w:tcW w:w="5443" w:type="dxa"/>
          </w:tcPr>
          <w:p w14:paraId="3EC13DD5">
            <w:pPr>
              <w:spacing w:before="40" w:after="40" w:line="276" w:lineRule="auto"/>
            </w:pPr>
            <w:r>
              <w:rPr>
                <w:rFonts w:ascii="Times New Roman" w:hAnsi="Times New Roman" w:eastAsia="宋体"/>
                <w:b w:val="0"/>
                <w:sz w:val="18"/>
              </w:rPr>
              <w:t>（一）评审内容：针对矿区复杂工况的车牌识别方案，至少包括：1. 识别算法与技术路线（含夜间、雨雾、粉尘、车牌污损/泥污遮挡场景）；2. 矿用无牌车、临时车、新能源车牌的处理机制；3. 识别结果的人工复核与纠错机制。</w:t>
            </w:r>
            <w:r>
              <w:rPr>
                <w:rFonts w:ascii="Times New Roman" w:hAnsi="Times New Roman" w:eastAsia="宋体"/>
                <w:b w:val="0"/>
                <w:sz w:val="18"/>
              </w:rPr>
              <w:br w:type="textWrapping"/>
            </w:r>
            <w:r>
              <w:rPr>
                <w:rFonts w:ascii="Times New Roman" w:hAnsi="Times New Roman" w:eastAsia="宋体"/>
                <w:b w:val="0"/>
                <w:sz w:val="18"/>
              </w:rPr>
              <w:t>（二）评分标准：上述 3 项每满足 1 项得 20 分，最高 60 分；进一步加分项每项 20 分，最高 40 分：1. 提出污损车牌识别率保障措施并给出量化指标；2. 复核纠错流程闭环、可追溯。</w:t>
            </w:r>
          </w:p>
        </w:tc>
      </w:tr>
      <w:tr w14:paraId="7908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B513EA7">
            <w:pPr>
              <w:spacing w:before="40" w:after="40" w:line="276" w:lineRule="auto"/>
            </w:pPr>
            <w:r>
              <w:rPr>
                <w:rFonts w:ascii="Times New Roman" w:hAnsi="Times New Roman" w:eastAsia="宋体"/>
                <w:b w:val="0"/>
                <w:sz w:val="18"/>
              </w:rPr>
              <w:t>3</w:t>
            </w:r>
          </w:p>
        </w:tc>
        <w:tc>
          <w:tcPr>
            <w:tcW w:w="1701" w:type="dxa"/>
          </w:tcPr>
          <w:p w14:paraId="5B1FC673">
            <w:pPr>
              <w:spacing w:before="40" w:after="40" w:line="276" w:lineRule="auto"/>
            </w:pPr>
            <w:r>
              <w:rPr>
                <w:rFonts w:ascii="Times New Roman" w:hAnsi="Times New Roman" w:eastAsia="宋体"/>
                <w:b w:val="0"/>
                <w:sz w:val="18"/>
              </w:rPr>
              <w:t>卸货次数统计与防作弊方案</w:t>
            </w:r>
          </w:p>
        </w:tc>
        <w:tc>
          <w:tcPr>
            <w:tcW w:w="680" w:type="dxa"/>
          </w:tcPr>
          <w:p w14:paraId="65023847">
            <w:pPr>
              <w:spacing w:before="40" w:after="40" w:line="276" w:lineRule="auto"/>
            </w:pPr>
            <w:r>
              <w:rPr>
                <w:rFonts w:ascii="Times New Roman" w:hAnsi="Times New Roman" w:eastAsia="宋体"/>
                <w:b w:val="0"/>
                <w:sz w:val="18"/>
              </w:rPr>
              <w:t>8</w:t>
            </w:r>
          </w:p>
        </w:tc>
        <w:tc>
          <w:tcPr>
            <w:tcW w:w="5443" w:type="dxa"/>
          </w:tcPr>
          <w:p w14:paraId="2FD88487">
            <w:pPr>
              <w:spacing w:before="40" w:after="40" w:line="276" w:lineRule="auto"/>
            </w:pPr>
            <w:r>
              <w:rPr>
                <w:rFonts w:ascii="Times New Roman" w:hAnsi="Times New Roman" w:eastAsia="宋体"/>
                <w:b w:val="0"/>
                <w:sz w:val="18"/>
              </w:rPr>
              <w:t>（一）评审内容：1. 卸货次数的判定规则与多源校验机制（车牌识别 + 称重数据 + 区域停留时长 + 视频存证）；2. 重复计次、套牌、跟车、一车多倒等异常行为的识别与告警；3. 计次数据防篡改、留痕与审计方案。</w:t>
            </w:r>
            <w:r>
              <w:rPr>
                <w:rFonts w:ascii="Times New Roman" w:hAnsi="Times New Roman" w:eastAsia="宋体"/>
                <w:b w:val="0"/>
                <w:sz w:val="18"/>
              </w:rPr>
              <w:br w:type="textWrapping"/>
            </w:r>
            <w:r>
              <w:rPr>
                <w:rFonts w:ascii="Times New Roman" w:hAnsi="Times New Roman" w:eastAsia="宋体"/>
                <w:b w:val="0"/>
                <w:sz w:val="18"/>
              </w:rPr>
              <w:t>（二）评分标准：上述 3 项每满足 1 项得 20 分，最高 60 分；加分项每项 20 分，最高 40 分：1. 判定规则严谨、冲突消解机制明确；2. 数据防篡改措施可落地（如哈希校验、操作留痕）。</w:t>
            </w:r>
          </w:p>
        </w:tc>
      </w:tr>
      <w:tr w14:paraId="0BC7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948FD1">
            <w:pPr>
              <w:spacing w:before="40" w:after="40" w:line="276" w:lineRule="auto"/>
            </w:pPr>
            <w:r>
              <w:rPr>
                <w:rFonts w:ascii="Times New Roman" w:hAnsi="Times New Roman" w:eastAsia="宋体"/>
                <w:b w:val="0"/>
                <w:sz w:val="18"/>
              </w:rPr>
              <w:t>4</w:t>
            </w:r>
          </w:p>
        </w:tc>
        <w:tc>
          <w:tcPr>
            <w:tcW w:w="1701" w:type="dxa"/>
          </w:tcPr>
          <w:p w14:paraId="3D6907DF">
            <w:pPr>
              <w:spacing w:before="40" w:after="40" w:line="276" w:lineRule="auto"/>
            </w:pPr>
            <w:r>
              <w:rPr>
                <w:rFonts w:ascii="Times New Roman" w:hAnsi="Times New Roman" w:eastAsia="宋体"/>
                <w:b w:val="0"/>
                <w:sz w:val="18"/>
              </w:rPr>
              <w:t>电子围栏与轨迹管控方案</w:t>
            </w:r>
          </w:p>
        </w:tc>
        <w:tc>
          <w:tcPr>
            <w:tcW w:w="680" w:type="dxa"/>
          </w:tcPr>
          <w:p w14:paraId="76CA50E3">
            <w:pPr>
              <w:spacing w:before="40" w:after="40" w:line="276" w:lineRule="auto"/>
            </w:pPr>
            <w:r>
              <w:rPr>
                <w:rFonts w:ascii="Times New Roman" w:hAnsi="Times New Roman" w:eastAsia="宋体"/>
                <w:b w:val="0"/>
                <w:sz w:val="18"/>
              </w:rPr>
              <w:t>7</w:t>
            </w:r>
          </w:p>
        </w:tc>
        <w:tc>
          <w:tcPr>
            <w:tcW w:w="5443" w:type="dxa"/>
          </w:tcPr>
          <w:p w14:paraId="2DB616F6">
            <w:pPr>
              <w:spacing w:before="40" w:after="40" w:line="276" w:lineRule="auto"/>
            </w:pPr>
            <w:r>
              <w:rPr>
                <w:rFonts w:ascii="Times New Roman" w:hAnsi="Times New Roman" w:eastAsia="宋体"/>
                <w:b w:val="0"/>
                <w:sz w:val="18"/>
              </w:rPr>
              <w:t>（一）评审内容：1. 围栏绘制与区域管理（卸矿点、排土场、禁行区）及时段、车辆分组策略；2. 越界/非指定区域卸矿的判定逻辑与告警时效；3. 轨迹回放、围栏报表与可视化展示。</w:t>
            </w:r>
            <w:r>
              <w:rPr>
                <w:rFonts w:ascii="Times New Roman" w:hAnsi="Times New Roman" w:eastAsia="宋体"/>
                <w:b w:val="0"/>
                <w:sz w:val="18"/>
              </w:rPr>
              <w:br w:type="textWrapping"/>
            </w:r>
            <w:r>
              <w:rPr>
                <w:rFonts w:ascii="Times New Roman" w:hAnsi="Times New Roman" w:eastAsia="宋体"/>
                <w:b w:val="0"/>
                <w:sz w:val="18"/>
              </w:rPr>
              <w:t>（二）评分标准：上述 3 项每满足 1 项得 20 分，最高 60 分；加分项每项 20 分，最高 40 分：1. 判定逻辑准确、误报率低；2. 可视化展示直观、可满足调度决策需要。</w:t>
            </w:r>
          </w:p>
        </w:tc>
      </w:tr>
      <w:tr w14:paraId="5C46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6A9ED8A">
            <w:pPr>
              <w:spacing w:before="40" w:after="40" w:line="276" w:lineRule="auto"/>
            </w:pPr>
            <w:r>
              <w:rPr>
                <w:rFonts w:ascii="Times New Roman" w:hAnsi="Times New Roman" w:eastAsia="宋体"/>
                <w:b w:val="0"/>
                <w:sz w:val="18"/>
              </w:rPr>
              <w:t>5</w:t>
            </w:r>
          </w:p>
        </w:tc>
        <w:tc>
          <w:tcPr>
            <w:tcW w:w="1701" w:type="dxa"/>
          </w:tcPr>
          <w:p w14:paraId="5E39DFA6">
            <w:pPr>
              <w:spacing w:before="40" w:after="40" w:line="276" w:lineRule="auto"/>
            </w:pPr>
            <w:r>
              <w:rPr>
                <w:rFonts w:ascii="Times New Roman" w:hAnsi="Times New Roman" w:eastAsia="宋体"/>
                <w:b w:val="0"/>
                <w:sz w:val="18"/>
              </w:rPr>
              <w:t>项目重点难点分析及应对措施</w:t>
            </w:r>
          </w:p>
        </w:tc>
        <w:tc>
          <w:tcPr>
            <w:tcW w:w="680" w:type="dxa"/>
          </w:tcPr>
          <w:p w14:paraId="76F734F2">
            <w:pPr>
              <w:spacing w:before="40" w:after="40" w:line="276" w:lineRule="auto"/>
            </w:pPr>
            <w:r>
              <w:rPr>
                <w:rFonts w:ascii="Times New Roman" w:hAnsi="Times New Roman" w:eastAsia="宋体"/>
                <w:b w:val="0"/>
                <w:sz w:val="18"/>
              </w:rPr>
              <w:t>5</w:t>
            </w:r>
          </w:p>
        </w:tc>
        <w:tc>
          <w:tcPr>
            <w:tcW w:w="5443" w:type="dxa"/>
          </w:tcPr>
          <w:p w14:paraId="11B195DE">
            <w:pPr>
              <w:spacing w:before="40" w:after="40" w:line="276" w:lineRule="auto"/>
            </w:pPr>
            <w:r>
              <w:rPr>
                <w:rFonts w:ascii="Times New Roman" w:hAnsi="Times New Roman" w:eastAsia="宋体"/>
                <w:b w:val="0"/>
                <w:sz w:val="18"/>
              </w:rPr>
              <w:t>（一）评审内容：1. 项目重点难点问题分析；2. 风险识别与应对措施。（二）评分标准：每满足 1 项得 30 分，最高 60 分；加分项每项 20 分，最高 40 分：1. 重难点把握准确；2. 应对措施切实、责任到人。</w:t>
            </w:r>
          </w:p>
        </w:tc>
      </w:tr>
      <w:tr w14:paraId="0F06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B290529">
            <w:pPr>
              <w:spacing w:before="40" w:after="40" w:line="276" w:lineRule="auto"/>
            </w:pPr>
            <w:r>
              <w:rPr>
                <w:rFonts w:ascii="Times New Roman" w:hAnsi="Times New Roman" w:eastAsia="宋体"/>
                <w:b w:val="0"/>
                <w:sz w:val="18"/>
              </w:rPr>
              <w:t>6</w:t>
            </w:r>
          </w:p>
        </w:tc>
        <w:tc>
          <w:tcPr>
            <w:tcW w:w="1701" w:type="dxa"/>
          </w:tcPr>
          <w:p w14:paraId="4531691C">
            <w:pPr>
              <w:spacing w:before="40" w:after="40" w:line="276" w:lineRule="auto"/>
            </w:pPr>
            <w:r>
              <w:rPr>
                <w:rFonts w:ascii="Times New Roman" w:hAnsi="Times New Roman" w:eastAsia="宋体"/>
                <w:b w:val="0"/>
                <w:sz w:val="18"/>
              </w:rPr>
              <w:t>质量、进度与数据安全保障措施</w:t>
            </w:r>
          </w:p>
        </w:tc>
        <w:tc>
          <w:tcPr>
            <w:tcW w:w="680" w:type="dxa"/>
          </w:tcPr>
          <w:p w14:paraId="0E24E894">
            <w:pPr>
              <w:spacing w:before="40" w:after="40" w:line="276" w:lineRule="auto"/>
            </w:pPr>
            <w:r>
              <w:rPr>
                <w:rFonts w:ascii="Times New Roman" w:hAnsi="Times New Roman" w:eastAsia="宋体"/>
                <w:b w:val="0"/>
                <w:sz w:val="18"/>
              </w:rPr>
              <w:t>5</w:t>
            </w:r>
          </w:p>
        </w:tc>
        <w:tc>
          <w:tcPr>
            <w:tcW w:w="5443" w:type="dxa"/>
          </w:tcPr>
          <w:p w14:paraId="6A988425">
            <w:pPr>
              <w:spacing w:before="40" w:after="40" w:line="276" w:lineRule="auto"/>
            </w:pPr>
            <w:r>
              <w:rPr>
                <w:rFonts w:ascii="Times New Roman" w:hAnsi="Times New Roman" w:eastAsia="宋体"/>
                <w:b w:val="0"/>
                <w:sz w:val="18"/>
              </w:rPr>
              <w:t>（一）评审内容：1. 项目进度计划与里程碑控制；2. 质量管理与测试方案；3. 数据安全、网络安全与保密措施。（二）评分标准：每满足 1 项得 20 分，最高 60 分；加分项每项 20 分，最高 40 分：1. 进度安排合理可控；2. 安全保密措施符合国家及矿方要求。</w:t>
            </w:r>
          </w:p>
        </w:tc>
      </w:tr>
    </w:tbl>
    <w:p w14:paraId="4A3188F4">
      <w:pPr>
        <w:spacing w:after="80"/>
      </w:pPr>
    </w:p>
    <w:p w14:paraId="43FB7280">
      <w:pPr>
        <w:spacing w:before="160" w:after="120" w:line="360" w:lineRule="auto"/>
      </w:pPr>
      <w:r>
        <w:rPr>
          <w:rFonts w:ascii="Times New Roman" w:hAnsi="Times New Roman" w:eastAsia="黑体"/>
          <w:b/>
          <w:sz w:val="28"/>
        </w:rPr>
        <w:t>综合实力与诚信评分细则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680"/>
        <w:gridCol w:w="5443"/>
      </w:tblGrid>
      <w:tr w14:paraId="4905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6B15399">
            <w:pPr>
              <w:spacing w:before="40" w:after="40" w:line="276" w:lineRule="auto"/>
              <w:jc w:val="center"/>
            </w:pPr>
            <w:r>
              <w:rPr>
                <w:rFonts w:ascii="Times New Roman" w:hAnsi="Times New Roman" w:eastAsia="黑体"/>
                <w:b/>
                <w:sz w:val="18"/>
              </w:rPr>
              <w:t>行号</w:t>
            </w:r>
          </w:p>
        </w:tc>
        <w:tc>
          <w:tcPr>
            <w:tcW w:w="1701" w:type="dxa"/>
          </w:tcPr>
          <w:p w14:paraId="36174996">
            <w:pPr>
              <w:spacing w:before="40" w:after="40" w:line="276" w:lineRule="auto"/>
              <w:jc w:val="center"/>
            </w:pPr>
            <w:r>
              <w:rPr>
                <w:rFonts w:ascii="Times New Roman" w:hAnsi="Times New Roman" w:eastAsia="黑体"/>
                <w:b/>
                <w:sz w:val="18"/>
              </w:rPr>
              <w:t>评分内容</w:t>
            </w:r>
          </w:p>
        </w:tc>
        <w:tc>
          <w:tcPr>
            <w:tcW w:w="680" w:type="dxa"/>
          </w:tcPr>
          <w:p w14:paraId="0F581B6E">
            <w:pPr>
              <w:spacing w:before="40" w:after="40" w:line="276" w:lineRule="auto"/>
              <w:jc w:val="center"/>
            </w:pPr>
            <w:r>
              <w:rPr>
                <w:rFonts w:ascii="Times New Roman" w:hAnsi="Times New Roman" w:eastAsia="黑体"/>
                <w:b/>
                <w:sz w:val="18"/>
              </w:rPr>
              <w:t>权重</w:t>
            </w:r>
          </w:p>
        </w:tc>
        <w:tc>
          <w:tcPr>
            <w:tcW w:w="5443" w:type="dxa"/>
          </w:tcPr>
          <w:p w14:paraId="377568D0">
            <w:pPr>
              <w:spacing w:before="40" w:after="40" w:line="276" w:lineRule="auto"/>
              <w:jc w:val="center"/>
            </w:pPr>
            <w:r>
              <w:rPr>
                <w:rFonts w:ascii="Times New Roman" w:hAnsi="Times New Roman" w:eastAsia="黑体"/>
                <w:b/>
                <w:sz w:val="18"/>
              </w:rPr>
              <w:t>评分准则</w:t>
            </w:r>
          </w:p>
        </w:tc>
      </w:tr>
      <w:tr w14:paraId="2DD7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78A987">
            <w:pPr>
              <w:spacing w:before="40" w:after="40" w:line="276" w:lineRule="auto"/>
              <w:rPr>
                <w:sz w:val="17"/>
                <w:szCs w:val="17"/>
              </w:rPr>
            </w:pPr>
            <w:r>
              <w:rPr>
                <w:rFonts w:ascii="Times New Roman" w:hAnsi="Times New Roman" w:eastAsia="宋体"/>
                <w:b w:val="0"/>
                <w:sz w:val="17"/>
                <w:szCs w:val="17"/>
              </w:rPr>
              <w:t>1</w:t>
            </w:r>
          </w:p>
        </w:tc>
        <w:tc>
          <w:tcPr>
            <w:tcW w:w="1701" w:type="dxa"/>
          </w:tcPr>
          <w:p w14:paraId="475824F6">
            <w:pPr>
              <w:spacing w:before="40" w:after="40" w:line="276" w:lineRule="auto"/>
              <w:rPr>
                <w:sz w:val="17"/>
                <w:szCs w:val="17"/>
              </w:rPr>
            </w:pPr>
            <w:r>
              <w:rPr>
                <w:rFonts w:ascii="Times New Roman" w:hAnsi="Times New Roman" w:eastAsia="宋体"/>
                <w:b w:val="0"/>
                <w:sz w:val="17"/>
                <w:szCs w:val="17"/>
              </w:rPr>
              <w:t>投标人相关体系认证情况</w:t>
            </w:r>
          </w:p>
        </w:tc>
        <w:tc>
          <w:tcPr>
            <w:tcW w:w="680" w:type="dxa"/>
          </w:tcPr>
          <w:p w14:paraId="2E416767">
            <w:pPr>
              <w:spacing w:before="40" w:after="40" w:line="276" w:lineRule="auto"/>
              <w:rPr>
                <w:sz w:val="17"/>
                <w:szCs w:val="17"/>
              </w:rPr>
            </w:pPr>
            <w:r>
              <w:rPr>
                <w:rFonts w:ascii="Times New Roman" w:hAnsi="Times New Roman" w:eastAsia="宋体"/>
                <w:b w:val="0"/>
                <w:sz w:val="17"/>
                <w:szCs w:val="17"/>
              </w:rPr>
              <w:t>5</w:t>
            </w:r>
          </w:p>
        </w:tc>
        <w:tc>
          <w:tcPr>
            <w:tcW w:w="5443" w:type="dxa"/>
          </w:tcPr>
          <w:p w14:paraId="3B1B8CD9">
            <w:pPr>
              <w:spacing w:before="40" w:after="40" w:line="276" w:lineRule="auto"/>
              <w:rPr>
                <w:sz w:val="17"/>
                <w:szCs w:val="17"/>
              </w:rPr>
            </w:pPr>
            <w:r>
              <w:rPr>
                <w:rFonts w:ascii="Times New Roman" w:hAnsi="Times New Roman" w:eastAsia="宋体"/>
                <w:b w:val="0"/>
                <w:sz w:val="17"/>
                <w:szCs w:val="17"/>
              </w:rPr>
              <w:t>1. 具有 ISO9001 质量管理体系认证，得 2 分；2. 具有 ISO/IEC 27001 信息安全管理体系认证，得 2 分；3. 具有 CMMI 三级及以上或高新技术企业证书，得 1 分。须提供有效证书复印件并加盖公章。</w:t>
            </w:r>
          </w:p>
        </w:tc>
      </w:tr>
      <w:tr w14:paraId="7674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E145D35">
            <w:pPr>
              <w:spacing w:before="40" w:after="40" w:line="276" w:lineRule="auto"/>
              <w:rPr>
                <w:sz w:val="17"/>
                <w:szCs w:val="17"/>
              </w:rPr>
            </w:pPr>
            <w:r>
              <w:rPr>
                <w:rFonts w:ascii="Times New Roman" w:hAnsi="Times New Roman" w:eastAsia="宋体"/>
                <w:b w:val="0"/>
                <w:sz w:val="17"/>
                <w:szCs w:val="17"/>
              </w:rPr>
              <w:t>2</w:t>
            </w:r>
          </w:p>
        </w:tc>
        <w:tc>
          <w:tcPr>
            <w:tcW w:w="1701" w:type="dxa"/>
          </w:tcPr>
          <w:p w14:paraId="499A97C0">
            <w:pPr>
              <w:spacing w:before="40" w:after="40" w:line="276" w:lineRule="auto"/>
              <w:rPr>
                <w:sz w:val="17"/>
                <w:szCs w:val="17"/>
              </w:rPr>
            </w:pPr>
            <w:r>
              <w:rPr>
                <w:rFonts w:ascii="Times New Roman" w:hAnsi="Times New Roman" w:eastAsia="宋体"/>
                <w:b w:val="0"/>
                <w:sz w:val="17"/>
                <w:szCs w:val="17"/>
              </w:rPr>
              <w:t>同类项目业绩情况</w:t>
            </w:r>
          </w:p>
        </w:tc>
        <w:tc>
          <w:tcPr>
            <w:tcW w:w="680" w:type="dxa"/>
          </w:tcPr>
          <w:p w14:paraId="6BBF5C4D">
            <w:pPr>
              <w:spacing w:before="40" w:after="40" w:line="276" w:lineRule="auto"/>
              <w:rPr>
                <w:sz w:val="17"/>
                <w:szCs w:val="17"/>
              </w:rPr>
            </w:pPr>
            <w:r>
              <w:rPr>
                <w:rFonts w:ascii="Times New Roman" w:hAnsi="Times New Roman" w:eastAsia="宋体"/>
                <w:b w:val="0"/>
                <w:sz w:val="17"/>
                <w:szCs w:val="17"/>
              </w:rPr>
              <w:t>6</w:t>
            </w:r>
          </w:p>
        </w:tc>
        <w:tc>
          <w:tcPr>
            <w:tcW w:w="5443" w:type="dxa"/>
          </w:tcPr>
          <w:p w14:paraId="50D7782D">
            <w:pPr>
              <w:spacing w:before="40" w:after="40" w:line="276" w:lineRule="auto"/>
              <w:rPr>
                <w:sz w:val="17"/>
                <w:szCs w:val="17"/>
              </w:rPr>
            </w:pPr>
            <w:r>
              <w:rPr>
                <w:rFonts w:ascii="Times New Roman" w:hAnsi="Times New Roman" w:eastAsia="宋体"/>
                <w:b w:val="0"/>
                <w:sz w:val="17"/>
                <w:szCs w:val="17"/>
              </w:rPr>
              <w:t>近三年（自开标之日起往前推算，以合同签订时间为准）承担过的同类项目（矿山信息化、智慧物流、车辆识别/车联网、电子围栏、地磅称重管理系统等）：每提供 1 个得 2 分，最高 6 分。须提供合同关键页（含项目名称、金额、签订时间、双方盖章页）或验收证明复印件。</w:t>
            </w:r>
          </w:p>
        </w:tc>
      </w:tr>
      <w:tr w14:paraId="38C7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EA2D9B6">
            <w:pPr>
              <w:spacing w:before="40" w:after="40" w:line="276" w:lineRule="auto"/>
              <w:rPr>
                <w:sz w:val="17"/>
                <w:szCs w:val="17"/>
              </w:rPr>
            </w:pPr>
            <w:r>
              <w:rPr>
                <w:rFonts w:ascii="Times New Roman" w:hAnsi="Times New Roman" w:eastAsia="宋体"/>
                <w:b w:val="0"/>
                <w:sz w:val="17"/>
                <w:szCs w:val="17"/>
              </w:rPr>
              <w:t>3</w:t>
            </w:r>
          </w:p>
        </w:tc>
        <w:tc>
          <w:tcPr>
            <w:tcW w:w="1701" w:type="dxa"/>
          </w:tcPr>
          <w:p w14:paraId="60B8A768">
            <w:pPr>
              <w:spacing w:before="40" w:after="40" w:line="276" w:lineRule="auto"/>
              <w:rPr>
                <w:sz w:val="17"/>
                <w:szCs w:val="17"/>
              </w:rPr>
            </w:pPr>
            <w:r>
              <w:rPr>
                <w:rFonts w:ascii="Times New Roman" w:hAnsi="Times New Roman" w:eastAsia="宋体"/>
                <w:b w:val="0"/>
                <w:sz w:val="17"/>
                <w:szCs w:val="17"/>
              </w:rPr>
              <w:t>拟安排项目负责人情况（限 1 人）</w:t>
            </w:r>
          </w:p>
        </w:tc>
        <w:tc>
          <w:tcPr>
            <w:tcW w:w="680" w:type="dxa"/>
          </w:tcPr>
          <w:p w14:paraId="1D00FA6A">
            <w:pPr>
              <w:spacing w:before="40" w:after="40" w:line="276" w:lineRule="auto"/>
              <w:rPr>
                <w:sz w:val="17"/>
                <w:szCs w:val="17"/>
              </w:rPr>
            </w:pPr>
            <w:r>
              <w:rPr>
                <w:rFonts w:ascii="Times New Roman" w:hAnsi="Times New Roman" w:eastAsia="宋体"/>
                <w:b w:val="0"/>
                <w:sz w:val="17"/>
                <w:szCs w:val="17"/>
              </w:rPr>
              <w:t>5</w:t>
            </w:r>
          </w:p>
        </w:tc>
        <w:tc>
          <w:tcPr>
            <w:tcW w:w="5443" w:type="dxa"/>
          </w:tcPr>
          <w:p w14:paraId="5CD297C0">
            <w:pPr>
              <w:spacing w:before="40" w:after="40" w:line="276" w:lineRule="auto"/>
              <w:rPr>
                <w:sz w:val="17"/>
                <w:szCs w:val="17"/>
              </w:rPr>
            </w:pPr>
            <w:r>
              <w:rPr>
                <w:rFonts w:ascii="Times New Roman" w:hAnsi="Times New Roman" w:eastAsia="宋体"/>
                <w:b w:val="0"/>
                <w:sz w:val="17"/>
                <w:szCs w:val="17"/>
              </w:rPr>
              <w:t>1. 具有计算机、软件工程、测绘、自动化等相关专业高级及以上技术职称，得 3 分；中级职称得 1 分。2. 具有同类信息系统项目负责经历（提供合同或验收证明）得 2 分。须提供职称证书、社保证明及经历证明材料。</w:t>
            </w:r>
          </w:p>
        </w:tc>
      </w:tr>
      <w:tr w14:paraId="72A4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5322F8C">
            <w:pPr>
              <w:spacing w:before="40" w:after="40" w:line="276" w:lineRule="auto"/>
              <w:rPr>
                <w:sz w:val="17"/>
                <w:szCs w:val="17"/>
              </w:rPr>
            </w:pPr>
            <w:r>
              <w:rPr>
                <w:rFonts w:ascii="Times New Roman" w:hAnsi="Times New Roman" w:eastAsia="宋体"/>
                <w:b w:val="0"/>
                <w:sz w:val="17"/>
                <w:szCs w:val="17"/>
              </w:rPr>
              <w:t>4</w:t>
            </w:r>
          </w:p>
        </w:tc>
        <w:tc>
          <w:tcPr>
            <w:tcW w:w="1701" w:type="dxa"/>
          </w:tcPr>
          <w:p w14:paraId="2A4F8DE2">
            <w:pPr>
              <w:spacing w:before="40" w:after="40" w:line="276" w:lineRule="auto"/>
              <w:rPr>
                <w:sz w:val="17"/>
                <w:szCs w:val="17"/>
              </w:rPr>
            </w:pPr>
            <w:r>
              <w:rPr>
                <w:rFonts w:ascii="Times New Roman" w:hAnsi="Times New Roman" w:eastAsia="宋体"/>
                <w:b w:val="0"/>
                <w:sz w:val="17"/>
                <w:szCs w:val="17"/>
              </w:rPr>
              <w:t>拟安排项目主要团队成员（项目负责人除外）</w:t>
            </w:r>
          </w:p>
        </w:tc>
        <w:tc>
          <w:tcPr>
            <w:tcW w:w="680" w:type="dxa"/>
          </w:tcPr>
          <w:p w14:paraId="3C44A955">
            <w:pPr>
              <w:spacing w:before="40" w:after="40" w:line="276" w:lineRule="auto"/>
              <w:rPr>
                <w:sz w:val="17"/>
                <w:szCs w:val="17"/>
              </w:rPr>
            </w:pPr>
            <w:r>
              <w:rPr>
                <w:rFonts w:ascii="Times New Roman" w:hAnsi="Times New Roman" w:eastAsia="宋体"/>
                <w:b w:val="0"/>
                <w:sz w:val="17"/>
                <w:szCs w:val="17"/>
              </w:rPr>
              <w:t>8</w:t>
            </w:r>
          </w:p>
        </w:tc>
        <w:tc>
          <w:tcPr>
            <w:tcW w:w="5443" w:type="dxa"/>
          </w:tcPr>
          <w:p w14:paraId="49102B34">
            <w:pPr>
              <w:spacing w:before="40" w:after="40" w:line="276" w:lineRule="auto"/>
              <w:rPr>
                <w:sz w:val="17"/>
                <w:szCs w:val="17"/>
              </w:rPr>
            </w:pPr>
            <w:r>
              <w:rPr>
                <w:rFonts w:ascii="Times New Roman" w:hAnsi="Times New Roman" w:eastAsia="宋体"/>
                <w:b w:val="0"/>
                <w:sz w:val="17"/>
                <w:szCs w:val="17"/>
              </w:rPr>
              <w:t>团队成员中：具有硕士研究生及以上学历，每人 2 分，最高 4 分；具有计算机/软件相关专业本科学历，每人 1 分，最高 2 分；具有系统集成、网络安全类专业认证，每人 1 分，最高 2 分。一人多证按一项计，不重复计分。须提供学历/证书及社保证明。</w:t>
            </w:r>
          </w:p>
        </w:tc>
      </w:tr>
      <w:tr w14:paraId="1A85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35F3A14">
            <w:pPr>
              <w:spacing w:before="40" w:after="40" w:line="276" w:lineRule="auto"/>
              <w:rPr>
                <w:sz w:val="17"/>
                <w:szCs w:val="17"/>
              </w:rPr>
            </w:pPr>
            <w:r>
              <w:rPr>
                <w:rFonts w:ascii="Times New Roman" w:hAnsi="Times New Roman" w:eastAsia="宋体"/>
                <w:b w:val="0"/>
                <w:sz w:val="17"/>
                <w:szCs w:val="17"/>
              </w:rPr>
              <w:t>5</w:t>
            </w:r>
          </w:p>
        </w:tc>
        <w:tc>
          <w:tcPr>
            <w:tcW w:w="1701" w:type="dxa"/>
          </w:tcPr>
          <w:p w14:paraId="5C064FD7">
            <w:pPr>
              <w:spacing w:before="40" w:after="40" w:line="276" w:lineRule="auto"/>
              <w:rPr>
                <w:sz w:val="17"/>
                <w:szCs w:val="17"/>
              </w:rPr>
            </w:pPr>
            <w:r>
              <w:rPr>
                <w:rFonts w:ascii="Times New Roman" w:hAnsi="Times New Roman" w:eastAsia="宋体"/>
                <w:b w:val="0"/>
                <w:sz w:val="17"/>
                <w:szCs w:val="17"/>
              </w:rPr>
              <w:t>自主知识产权情况</w:t>
            </w:r>
          </w:p>
        </w:tc>
        <w:tc>
          <w:tcPr>
            <w:tcW w:w="680" w:type="dxa"/>
          </w:tcPr>
          <w:p w14:paraId="68A7D118">
            <w:pPr>
              <w:spacing w:before="40" w:after="40" w:line="276" w:lineRule="auto"/>
              <w:rPr>
                <w:sz w:val="17"/>
                <w:szCs w:val="17"/>
              </w:rPr>
            </w:pPr>
            <w:r>
              <w:rPr>
                <w:rFonts w:ascii="Times New Roman" w:hAnsi="Times New Roman" w:eastAsia="宋体"/>
                <w:b w:val="0"/>
                <w:sz w:val="17"/>
                <w:szCs w:val="17"/>
              </w:rPr>
              <w:t>6</w:t>
            </w:r>
          </w:p>
        </w:tc>
        <w:tc>
          <w:tcPr>
            <w:tcW w:w="5443" w:type="dxa"/>
          </w:tcPr>
          <w:p w14:paraId="5320C582">
            <w:pPr>
              <w:spacing w:before="40" w:after="40" w:line="276" w:lineRule="auto"/>
              <w:rPr>
                <w:sz w:val="17"/>
                <w:szCs w:val="17"/>
              </w:rPr>
            </w:pPr>
            <w:r>
              <w:rPr>
                <w:rFonts w:ascii="Times New Roman" w:hAnsi="Times New Roman" w:eastAsia="宋体"/>
                <w:b w:val="0"/>
                <w:sz w:val="17"/>
                <w:szCs w:val="17"/>
              </w:rPr>
              <w:t>1. 具有与本项目相关的软件著作权（车辆识别、称重计量、定位围栏、矿山/工业管理类），每提供 1 项得 1 分，最高 4 分；2. 具有相关发明专利或实用新型专利，每提供 1 项得 1 分，最高 2 分。须提供证书复印件。</w:t>
            </w:r>
          </w:p>
        </w:tc>
      </w:tr>
      <w:tr w14:paraId="322A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F6662DC">
            <w:pPr>
              <w:spacing w:before="40" w:after="40" w:line="276" w:lineRule="auto"/>
              <w:rPr>
                <w:sz w:val="17"/>
                <w:szCs w:val="17"/>
              </w:rPr>
            </w:pPr>
            <w:r>
              <w:rPr>
                <w:rFonts w:ascii="Times New Roman" w:hAnsi="Times New Roman" w:eastAsia="宋体"/>
                <w:b w:val="0"/>
                <w:sz w:val="17"/>
                <w:szCs w:val="17"/>
              </w:rPr>
              <w:t>6</w:t>
            </w:r>
          </w:p>
        </w:tc>
        <w:tc>
          <w:tcPr>
            <w:tcW w:w="1701" w:type="dxa"/>
          </w:tcPr>
          <w:p w14:paraId="6E2AD6B5">
            <w:pPr>
              <w:spacing w:before="40" w:after="40" w:line="276" w:lineRule="auto"/>
              <w:rPr>
                <w:sz w:val="17"/>
                <w:szCs w:val="17"/>
              </w:rPr>
            </w:pPr>
            <w:r>
              <w:rPr>
                <w:rFonts w:ascii="Times New Roman" w:hAnsi="Times New Roman" w:eastAsia="宋体"/>
                <w:b w:val="0"/>
                <w:sz w:val="17"/>
                <w:szCs w:val="17"/>
              </w:rPr>
              <w:t>诚信记录</w:t>
            </w:r>
          </w:p>
        </w:tc>
        <w:tc>
          <w:tcPr>
            <w:tcW w:w="680" w:type="dxa"/>
          </w:tcPr>
          <w:p w14:paraId="28AEB96D">
            <w:pPr>
              <w:spacing w:before="40" w:after="40" w:line="276" w:lineRule="auto"/>
              <w:rPr>
                <w:sz w:val="17"/>
                <w:szCs w:val="17"/>
              </w:rPr>
            </w:pPr>
            <w:r>
              <w:rPr>
                <w:rFonts w:ascii="Times New Roman" w:hAnsi="Times New Roman" w:eastAsia="宋体"/>
                <w:b w:val="0"/>
                <w:sz w:val="17"/>
                <w:szCs w:val="17"/>
              </w:rPr>
              <w:t>2</w:t>
            </w:r>
          </w:p>
        </w:tc>
        <w:tc>
          <w:tcPr>
            <w:tcW w:w="5443" w:type="dxa"/>
          </w:tcPr>
          <w:p w14:paraId="1197324A">
            <w:pPr>
              <w:spacing w:before="40" w:after="40" w:line="276" w:lineRule="auto"/>
              <w:rPr>
                <w:sz w:val="17"/>
                <w:szCs w:val="17"/>
              </w:rPr>
            </w:pPr>
            <w:r>
              <w:rPr>
                <w:rFonts w:ascii="Times New Roman" w:hAnsi="Times New Roman" w:eastAsia="宋体"/>
                <w:b w:val="0"/>
                <w:sz w:val="17"/>
                <w:szCs w:val="17"/>
              </w:rPr>
              <w:t>投标人在“信用中国”“国家企业信用信息公示系统”中无失信被执行人、重大税收违法、经营异常记录的得 2 分；存在记录且在公示期内的本项不得分</w:t>
            </w:r>
            <w:r>
              <w:rPr>
                <w:rFonts w:hint="eastAsia"/>
                <w:b w:val="0"/>
                <w:sz w:val="17"/>
                <w:szCs w:val="17"/>
                <w:lang w:eastAsia="zh-CN"/>
              </w:rPr>
              <w:t>。</w:t>
            </w:r>
            <w:r>
              <w:rPr>
                <w:rFonts w:ascii="Times New Roman" w:hAnsi="Times New Roman" w:eastAsia="宋体"/>
                <w:b w:val="0"/>
                <w:sz w:val="17"/>
                <w:szCs w:val="17"/>
              </w:rPr>
              <w:t>（投标人自行提供查询截图，招标人开标当日复核）</w:t>
            </w:r>
          </w:p>
        </w:tc>
      </w:tr>
      <w:tr w14:paraId="36B1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F96BFEC">
            <w:pPr>
              <w:spacing w:before="40" w:after="40" w:line="276" w:lineRule="auto"/>
              <w:rPr>
                <w:sz w:val="17"/>
                <w:szCs w:val="17"/>
              </w:rPr>
            </w:pPr>
            <w:r>
              <w:rPr>
                <w:rFonts w:ascii="Times New Roman" w:hAnsi="Times New Roman" w:eastAsia="宋体"/>
                <w:b w:val="0"/>
                <w:sz w:val="17"/>
                <w:szCs w:val="17"/>
              </w:rPr>
              <w:t>7</w:t>
            </w:r>
          </w:p>
        </w:tc>
        <w:tc>
          <w:tcPr>
            <w:tcW w:w="1701" w:type="dxa"/>
          </w:tcPr>
          <w:p w14:paraId="7A9A7007">
            <w:pPr>
              <w:spacing w:before="40" w:after="40" w:line="276" w:lineRule="auto"/>
              <w:rPr>
                <w:sz w:val="17"/>
                <w:szCs w:val="17"/>
              </w:rPr>
            </w:pPr>
            <w:r>
              <w:rPr>
                <w:rFonts w:ascii="Times New Roman" w:hAnsi="Times New Roman" w:eastAsia="宋体"/>
                <w:b w:val="0"/>
                <w:sz w:val="17"/>
                <w:szCs w:val="17"/>
              </w:rPr>
              <w:t>售后服务与培训承诺</w:t>
            </w:r>
          </w:p>
        </w:tc>
        <w:tc>
          <w:tcPr>
            <w:tcW w:w="680" w:type="dxa"/>
          </w:tcPr>
          <w:p w14:paraId="5E59A5EA">
            <w:pPr>
              <w:spacing w:before="40" w:after="40" w:line="276" w:lineRule="auto"/>
              <w:rPr>
                <w:sz w:val="17"/>
                <w:szCs w:val="17"/>
              </w:rPr>
            </w:pPr>
            <w:r>
              <w:rPr>
                <w:rFonts w:ascii="Times New Roman" w:hAnsi="Times New Roman" w:eastAsia="宋体"/>
                <w:b w:val="0"/>
                <w:sz w:val="17"/>
                <w:szCs w:val="17"/>
              </w:rPr>
              <w:t>3</w:t>
            </w:r>
          </w:p>
        </w:tc>
        <w:tc>
          <w:tcPr>
            <w:tcW w:w="5443" w:type="dxa"/>
          </w:tcPr>
          <w:p w14:paraId="0A1470F2">
            <w:pPr>
              <w:spacing w:before="40" w:after="40" w:line="276" w:lineRule="auto"/>
              <w:rPr>
                <w:sz w:val="17"/>
                <w:szCs w:val="17"/>
              </w:rPr>
            </w:pPr>
            <w:r>
              <w:rPr>
                <w:rFonts w:ascii="Times New Roman" w:hAnsi="Times New Roman" w:eastAsia="宋体"/>
                <w:b w:val="0"/>
                <w:sz w:val="17"/>
                <w:szCs w:val="17"/>
              </w:rPr>
              <w:t>1. 质保期在 12 个月基础上每延长 6 个月加 1 分，最高 1 分；2. 承诺 7×24 小时响应、一般故障 4 小时内响应、重大故障 2 小时内响应并 24 小时内到场，得 1 分；3. 提供完整的培训方案（含培训课时、对象、教材、考核），得 1 分。</w:t>
            </w:r>
          </w:p>
        </w:tc>
      </w:tr>
    </w:tbl>
    <w:p w14:paraId="18181678">
      <w:pPr>
        <w:spacing w:after="80"/>
        <w:rPr>
          <w:sz w:val="17"/>
          <w:szCs w:val="17"/>
        </w:rPr>
      </w:pPr>
    </w:p>
    <w:p w14:paraId="2E0AB67D">
      <w:r>
        <w:br w:type="page"/>
      </w:r>
    </w:p>
    <w:p w14:paraId="765AEECE">
      <w:pPr>
        <w:spacing w:before="240" w:after="200" w:line="360" w:lineRule="auto"/>
        <w:jc w:val="center"/>
        <w:rPr>
          <w:rFonts w:ascii="Times New Roman" w:hAnsi="Times New Roman" w:eastAsia="黑体"/>
          <w:b/>
          <w:sz w:val="32"/>
        </w:rPr>
      </w:pPr>
      <w:r>
        <w:rPr>
          <w:rFonts w:ascii="Times New Roman" w:hAnsi="Times New Roman" w:eastAsia="黑体"/>
          <w:b/>
          <w:sz w:val="32"/>
        </w:rPr>
        <w:t>目  录</w:t>
      </w:r>
    </w:p>
    <w:sdt>
      <w:sdtPr>
        <w:rPr>
          <w:rFonts w:ascii="宋体" w:hAnsi="宋体" w:eastAsia="宋体" w:cstheme="minorBidi"/>
          <w:sz w:val="21"/>
          <w:szCs w:val="22"/>
          <w:lang w:val="en-US" w:eastAsia="en-US" w:bidi="ar-SA"/>
        </w:rPr>
        <w:id w:val="147467739"/>
        <w15:color w:val="DBDBDB"/>
        <w:docPartObj>
          <w:docPartGallery w:val="Table of Contents"/>
          <w:docPartUnique/>
        </w:docPartObj>
      </w:sdtPr>
      <w:sdtEndPr>
        <w:rPr>
          <w:rFonts w:ascii="Times New Roman" w:hAnsi="Times New Roman" w:eastAsia="黑体" w:cstheme="minorBidi"/>
          <w:sz w:val="24"/>
          <w:szCs w:val="22"/>
          <w:lang w:val="en-US" w:eastAsia="en-US" w:bidi="ar-SA"/>
        </w:rPr>
      </w:sdtEndPr>
      <w:sdtContent>
        <w:p w14:paraId="73CB1CF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95EC15">
          <w:pPr>
            <w:pStyle w:val="26"/>
            <w:tabs>
              <w:tab w:val="right" w:leader="dot" w:pos="8504"/>
            </w:tabs>
          </w:pPr>
          <w:r>
            <w:rPr>
              <w:rFonts w:ascii="Times New Roman" w:hAnsi="Times New Roman" w:eastAsia="黑体"/>
              <w:b/>
              <w:sz w:val="32"/>
            </w:rPr>
            <w:fldChar w:fldCharType="begin"/>
          </w:r>
          <w:r>
            <w:rPr>
              <w:rFonts w:ascii="Times New Roman" w:hAnsi="Times New Roman" w:eastAsia="黑体"/>
              <w:b/>
              <w:sz w:val="32"/>
            </w:rPr>
            <w:instrText xml:space="preserve">TOC \o "1-3" \h \u </w:instrText>
          </w:r>
          <w:r>
            <w:rPr>
              <w:rFonts w:ascii="Times New Roman" w:hAnsi="Times New Roman" w:eastAsia="黑体"/>
              <w:b/>
              <w:sz w:val="32"/>
            </w:rPr>
            <w:fldChar w:fldCharType="separate"/>
          </w:r>
          <w:r>
            <w:rPr>
              <w:rFonts w:ascii="Times New Roman" w:hAnsi="Times New Roman" w:eastAsia="黑体"/>
            </w:rPr>
            <w:fldChar w:fldCharType="begin"/>
          </w:r>
          <w:r>
            <w:rPr>
              <w:rFonts w:ascii="Times New Roman" w:hAnsi="Times New Roman" w:eastAsia="黑体"/>
            </w:rPr>
            <w:instrText xml:space="preserve"> HYPERLINK \l _Toc19469 </w:instrText>
          </w:r>
          <w:r>
            <w:rPr>
              <w:rFonts w:ascii="Times New Roman" w:hAnsi="Times New Roman" w:eastAsia="黑体"/>
            </w:rPr>
            <w:fldChar w:fldCharType="separate"/>
          </w:r>
          <w:r>
            <w:rPr>
              <w:rFonts w:ascii="Times New Roman" w:hAnsi="Times New Roman" w:eastAsia="黑体"/>
            </w:rPr>
            <w:t>第一部分  投标人须知</w:t>
          </w:r>
          <w:r>
            <w:tab/>
          </w:r>
          <w:r>
            <w:fldChar w:fldCharType="begin"/>
          </w:r>
          <w:r>
            <w:instrText xml:space="preserve"> PAGEREF _Toc19469 \h </w:instrText>
          </w:r>
          <w:r>
            <w:fldChar w:fldCharType="separate"/>
          </w:r>
          <w:r>
            <w:t>11</w:t>
          </w:r>
          <w:r>
            <w:fldChar w:fldCharType="end"/>
          </w:r>
          <w:r>
            <w:rPr>
              <w:rFonts w:ascii="Times New Roman" w:hAnsi="Times New Roman" w:eastAsia="黑体"/>
            </w:rPr>
            <w:fldChar w:fldCharType="end"/>
          </w:r>
        </w:p>
        <w:p w14:paraId="02AE057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_Toc18741 </w:instrText>
          </w:r>
          <w:r>
            <w:rPr>
              <w:rFonts w:ascii="Times New Roman" w:hAnsi="Times New Roman" w:eastAsia="黑体"/>
            </w:rPr>
            <w:fldChar w:fldCharType="separate"/>
          </w:r>
          <w:r>
            <w:rPr>
              <w:rFonts w:ascii="Times New Roman" w:hAnsi="Times New Roman" w:eastAsia="黑体"/>
            </w:rPr>
            <w:t>第一章  总  则</w:t>
          </w:r>
          <w:r>
            <w:tab/>
          </w:r>
          <w:r>
            <w:fldChar w:fldCharType="begin"/>
          </w:r>
          <w:r>
            <w:instrText xml:space="preserve"> PAGEREF _Toc18741 \h </w:instrText>
          </w:r>
          <w:r>
            <w:fldChar w:fldCharType="separate"/>
          </w:r>
          <w:r>
            <w:t>11</w:t>
          </w:r>
          <w:r>
            <w:fldChar w:fldCharType="end"/>
          </w:r>
          <w:r>
            <w:rPr>
              <w:rFonts w:ascii="Times New Roman" w:hAnsi="Times New Roman" w:eastAsia="黑体"/>
            </w:rPr>
            <w:fldChar w:fldCharType="end"/>
          </w:r>
        </w:p>
        <w:p w14:paraId="687EEF12">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_Toc9639 </w:instrText>
          </w:r>
          <w:r>
            <w:rPr>
              <w:rFonts w:ascii="Times New Roman" w:hAnsi="Times New Roman" w:eastAsia="黑体"/>
            </w:rPr>
            <w:fldChar w:fldCharType="separate"/>
          </w:r>
          <w:r>
            <w:rPr>
              <w:rFonts w:ascii="Times New Roman" w:hAnsi="Times New Roman" w:eastAsia="宋体"/>
            </w:rPr>
            <w:t>1．招标说明</w:t>
          </w:r>
          <w:r>
            <w:tab/>
          </w:r>
          <w:r>
            <w:fldChar w:fldCharType="begin"/>
          </w:r>
          <w:r>
            <w:instrText xml:space="preserve"> PAGEREF _Toc9639 \h </w:instrText>
          </w:r>
          <w:r>
            <w:fldChar w:fldCharType="separate"/>
          </w:r>
          <w:r>
            <w:t>11</w:t>
          </w:r>
          <w:r>
            <w:fldChar w:fldCharType="end"/>
          </w:r>
          <w:r>
            <w:rPr>
              <w:rFonts w:ascii="Times New Roman" w:hAnsi="Times New Roman" w:eastAsia="黑体"/>
            </w:rPr>
            <w:fldChar w:fldCharType="end"/>
          </w:r>
        </w:p>
        <w:p w14:paraId="1D8B9C6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_Toc5504 </w:instrText>
          </w:r>
          <w:r>
            <w:rPr>
              <w:rFonts w:ascii="Times New Roman" w:hAnsi="Times New Roman" w:eastAsia="黑体"/>
            </w:rPr>
            <w:fldChar w:fldCharType="separate"/>
          </w:r>
          <w:r>
            <w:rPr>
              <w:rFonts w:ascii="Times New Roman" w:hAnsi="Times New Roman" w:eastAsia="宋体"/>
            </w:rPr>
            <w:t>2．定义</w:t>
          </w:r>
          <w:r>
            <w:tab/>
          </w:r>
          <w:r>
            <w:fldChar w:fldCharType="begin"/>
          </w:r>
          <w:r>
            <w:instrText xml:space="preserve"> PAGEREF _Toc5504 \h </w:instrText>
          </w:r>
          <w:r>
            <w:fldChar w:fldCharType="separate"/>
          </w:r>
          <w:r>
            <w:t>11</w:t>
          </w:r>
          <w:r>
            <w:fldChar w:fldCharType="end"/>
          </w:r>
          <w:r>
            <w:rPr>
              <w:rFonts w:ascii="Times New Roman" w:hAnsi="Times New Roman" w:eastAsia="黑体"/>
            </w:rPr>
            <w:fldChar w:fldCharType="end"/>
          </w:r>
        </w:p>
        <w:p w14:paraId="68FC00AA">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_Toc29596 </w:instrText>
          </w:r>
          <w:r>
            <w:rPr>
              <w:rFonts w:ascii="Times New Roman" w:hAnsi="Times New Roman" w:eastAsia="黑体"/>
            </w:rPr>
            <w:fldChar w:fldCharType="separate"/>
          </w:r>
          <w:r>
            <w:rPr>
              <w:rFonts w:ascii="Times New Roman" w:hAnsi="Times New Roman" w:eastAsia="宋体"/>
            </w:rPr>
            <w:t>3．投标人的资格要求</w:t>
          </w:r>
          <w:r>
            <w:tab/>
          </w:r>
          <w:r>
            <w:fldChar w:fldCharType="begin"/>
          </w:r>
          <w:r>
            <w:instrText xml:space="preserve"> PAGEREF _Toc29596 \h </w:instrText>
          </w:r>
          <w:r>
            <w:fldChar w:fldCharType="separate"/>
          </w:r>
          <w:r>
            <w:t>11</w:t>
          </w:r>
          <w:r>
            <w:fldChar w:fldCharType="end"/>
          </w:r>
          <w:r>
            <w:rPr>
              <w:rFonts w:ascii="Times New Roman" w:hAnsi="Times New Roman" w:eastAsia="黑体"/>
            </w:rPr>
            <w:fldChar w:fldCharType="end"/>
          </w:r>
        </w:p>
        <w:p w14:paraId="620309D8">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_Toc22722 </w:instrText>
          </w:r>
          <w:r>
            <w:rPr>
              <w:rFonts w:ascii="Times New Roman" w:hAnsi="Times New Roman" w:eastAsia="黑体"/>
            </w:rPr>
            <w:fldChar w:fldCharType="separate"/>
          </w:r>
          <w:r>
            <w:rPr>
              <w:rFonts w:ascii="Times New Roman" w:hAnsi="Times New Roman" w:eastAsia="宋体"/>
            </w:rPr>
            <w:t>4．联合体投标</w:t>
          </w:r>
          <w:r>
            <w:tab/>
          </w:r>
          <w:r>
            <w:fldChar w:fldCharType="begin"/>
          </w:r>
          <w:r>
            <w:instrText xml:space="preserve"> PAGEREF _Toc22722 \h </w:instrText>
          </w:r>
          <w:r>
            <w:fldChar w:fldCharType="separate"/>
          </w:r>
          <w:r>
            <w:t>11</w:t>
          </w:r>
          <w:r>
            <w:fldChar w:fldCharType="end"/>
          </w:r>
          <w:r>
            <w:rPr>
              <w:rFonts w:ascii="Times New Roman" w:hAnsi="Times New Roman" w:eastAsia="黑体"/>
            </w:rPr>
            <w:fldChar w:fldCharType="end"/>
          </w:r>
        </w:p>
        <w:p w14:paraId="27B9224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_Toc20881 </w:instrText>
          </w:r>
          <w:r>
            <w:rPr>
              <w:rFonts w:ascii="Times New Roman" w:hAnsi="Times New Roman" w:eastAsia="黑体"/>
            </w:rPr>
            <w:fldChar w:fldCharType="separate"/>
          </w:r>
          <w:r>
            <w:rPr>
              <w:rFonts w:ascii="Times New Roman" w:hAnsi="Times New Roman" w:eastAsia="宋体"/>
            </w:rPr>
            <w:t>5．投标费用</w:t>
          </w:r>
          <w:r>
            <w:tab/>
          </w:r>
          <w:r>
            <w:fldChar w:fldCharType="begin"/>
          </w:r>
          <w:r>
            <w:instrText xml:space="preserve"> PAGEREF _Toc20881 \h </w:instrText>
          </w:r>
          <w:r>
            <w:fldChar w:fldCharType="separate"/>
          </w:r>
          <w:r>
            <w:t>12</w:t>
          </w:r>
          <w:r>
            <w:fldChar w:fldCharType="end"/>
          </w:r>
          <w:r>
            <w:rPr>
              <w:rFonts w:ascii="Times New Roman" w:hAnsi="Times New Roman" w:eastAsia="黑体"/>
            </w:rPr>
            <w:fldChar w:fldCharType="end"/>
          </w:r>
        </w:p>
        <w:p w14:paraId="68CC2028">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_Toc14925 </w:instrText>
          </w:r>
          <w:r>
            <w:rPr>
              <w:rFonts w:ascii="Times New Roman" w:hAnsi="Times New Roman" w:eastAsia="黑体"/>
            </w:rPr>
            <w:fldChar w:fldCharType="separate"/>
          </w:r>
          <w:r>
            <w:rPr>
              <w:rFonts w:ascii="Times New Roman" w:hAnsi="Times New Roman" w:eastAsia="宋体"/>
            </w:rPr>
            <w:t>6．踏勘现场</w:t>
          </w:r>
          <w:r>
            <w:tab/>
          </w:r>
          <w:r>
            <w:fldChar w:fldCharType="begin"/>
          </w:r>
          <w:r>
            <w:instrText xml:space="preserve"> PAGEREF _Toc14925 \h </w:instrText>
          </w:r>
          <w:r>
            <w:fldChar w:fldCharType="separate"/>
          </w:r>
          <w:r>
            <w:t>12</w:t>
          </w:r>
          <w:r>
            <w:fldChar w:fldCharType="end"/>
          </w:r>
          <w:r>
            <w:rPr>
              <w:rFonts w:ascii="Times New Roman" w:hAnsi="Times New Roman" w:eastAsia="黑体"/>
            </w:rPr>
            <w:fldChar w:fldCharType="end"/>
          </w:r>
        </w:p>
        <w:p w14:paraId="1F263D1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_Toc25294 </w:instrText>
          </w:r>
          <w:r>
            <w:rPr>
              <w:rFonts w:ascii="Times New Roman" w:hAnsi="Times New Roman" w:eastAsia="黑体"/>
            </w:rPr>
            <w:fldChar w:fldCharType="separate"/>
          </w:r>
          <w:r>
            <w:rPr>
              <w:rFonts w:ascii="Times New Roman" w:hAnsi="Times New Roman" w:eastAsia="宋体"/>
            </w:rPr>
            <w:t>7．招标答疑</w:t>
          </w:r>
          <w:r>
            <w:tab/>
          </w:r>
          <w:r>
            <w:fldChar w:fldCharType="begin"/>
          </w:r>
          <w:r>
            <w:instrText xml:space="preserve"> PAGEREF _Toc25294 \h </w:instrText>
          </w:r>
          <w:r>
            <w:fldChar w:fldCharType="separate"/>
          </w:r>
          <w:r>
            <w:t>12</w:t>
          </w:r>
          <w:r>
            <w:fldChar w:fldCharType="end"/>
          </w:r>
          <w:r>
            <w:rPr>
              <w:rFonts w:ascii="Times New Roman" w:hAnsi="Times New Roman" w:eastAsia="黑体"/>
            </w:rPr>
            <w:fldChar w:fldCharType="end"/>
          </w:r>
        </w:p>
        <w:p w14:paraId="7301876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_Toc27805 </w:instrText>
          </w:r>
          <w:r>
            <w:rPr>
              <w:rFonts w:ascii="Times New Roman" w:hAnsi="Times New Roman" w:eastAsia="黑体"/>
            </w:rPr>
            <w:fldChar w:fldCharType="separate"/>
          </w:r>
          <w:r>
            <w:rPr>
              <w:rFonts w:ascii="Times New Roman" w:hAnsi="Times New Roman" w:eastAsia="黑体"/>
            </w:rPr>
            <w:t>第二章  招标文件</w:t>
          </w:r>
          <w:r>
            <w:tab/>
          </w:r>
          <w:r>
            <w:fldChar w:fldCharType="begin"/>
          </w:r>
          <w:r>
            <w:instrText xml:space="preserve"> PAGEREF _Toc27805 \h </w:instrText>
          </w:r>
          <w:r>
            <w:fldChar w:fldCharType="separate"/>
          </w:r>
          <w:r>
            <w:t>12</w:t>
          </w:r>
          <w:r>
            <w:fldChar w:fldCharType="end"/>
          </w:r>
          <w:r>
            <w:rPr>
              <w:rFonts w:ascii="Times New Roman" w:hAnsi="Times New Roman" w:eastAsia="黑体"/>
            </w:rPr>
            <w:fldChar w:fldCharType="end"/>
          </w:r>
        </w:p>
        <w:p w14:paraId="5FA1DA3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_Toc741 </w:instrText>
          </w:r>
          <w:r>
            <w:rPr>
              <w:rFonts w:ascii="Times New Roman" w:hAnsi="Times New Roman" w:eastAsia="黑体"/>
            </w:rPr>
            <w:fldChar w:fldCharType="separate"/>
          </w:r>
          <w:r>
            <w:rPr>
              <w:rFonts w:ascii="Times New Roman" w:hAnsi="Times New Roman" w:eastAsia="宋体"/>
            </w:rPr>
            <w:t>8．招标文件的编制与组成</w:t>
          </w:r>
          <w:r>
            <w:tab/>
          </w:r>
          <w:r>
            <w:fldChar w:fldCharType="begin"/>
          </w:r>
          <w:r>
            <w:instrText xml:space="preserve"> PAGEREF _Toc741 \h </w:instrText>
          </w:r>
          <w:r>
            <w:fldChar w:fldCharType="separate"/>
          </w:r>
          <w:r>
            <w:t>12</w:t>
          </w:r>
          <w:r>
            <w:fldChar w:fldCharType="end"/>
          </w:r>
          <w:r>
            <w:rPr>
              <w:rFonts w:ascii="Times New Roman" w:hAnsi="Times New Roman" w:eastAsia="黑体"/>
            </w:rPr>
            <w:fldChar w:fldCharType="end"/>
          </w:r>
        </w:p>
        <w:p w14:paraId="0D0C418C">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_Toc11231 </w:instrText>
          </w:r>
          <w:r>
            <w:rPr>
              <w:rFonts w:ascii="Times New Roman" w:hAnsi="Times New Roman" w:eastAsia="黑体"/>
            </w:rPr>
            <w:fldChar w:fldCharType="separate"/>
          </w:r>
          <w:r>
            <w:rPr>
              <w:rFonts w:ascii="Times New Roman" w:hAnsi="Times New Roman" w:eastAsia="宋体"/>
            </w:rPr>
            <w:t>9．招标文件的澄清</w:t>
          </w:r>
          <w:r>
            <w:tab/>
          </w:r>
          <w:r>
            <w:fldChar w:fldCharType="begin"/>
          </w:r>
          <w:r>
            <w:instrText xml:space="preserve"> PAGEREF _Toc11231 \h </w:instrText>
          </w:r>
          <w:r>
            <w:fldChar w:fldCharType="separate"/>
          </w:r>
          <w:r>
            <w:t>13</w:t>
          </w:r>
          <w:r>
            <w:fldChar w:fldCharType="end"/>
          </w:r>
          <w:r>
            <w:rPr>
              <w:rFonts w:ascii="Times New Roman" w:hAnsi="Times New Roman" w:eastAsia="黑体"/>
            </w:rPr>
            <w:fldChar w:fldCharType="end"/>
          </w:r>
        </w:p>
        <w:p w14:paraId="5F009425">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_Toc6319 </w:instrText>
          </w:r>
          <w:r>
            <w:rPr>
              <w:rFonts w:ascii="Times New Roman" w:hAnsi="Times New Roman" w:eastAsia="黑体"/>
            </w:rPr>
            <w:fldChar w:fldCharType="separate"/>
          </w:r>
          <w:r>
            <w:rPr>
              <w:rFonts w:ascii="Times New Roman" w:hAnsi="Times New Roman" w:eastAsia="宋体"/>
            </w:rPr>
            <w:t>10．招标文件的修改</w:t>
          </w:r>
          <w:r>
            <w:tab/>
          </w:r>
          <w:r>
            <w:fldChar w:fldCharType="begin"/>
          </w:r>
          <w:r>
            <w:instrText xml:space="preserve"> PAGEREF _Toc6319 \h </w:instrText>
          </w:r>
          <w:r>
            <w:fldChar w:fldCharType="separate"/>
          </w:r>
          <w:r>
            <w:t>13</w:t>
          </w:r>
          <w:r>
            <w:fldChar w:fldCharType="end"/>
          </w:r>
          <w:r>
            <w:rPr>
              <w:rFonts w:ascii="Times New Roman" w:hAnsi="Times New Roman" w:eastAsia="黑体"/>
            </w:rPr>
            <w:fldChar w:fldCharType="end"/>
          </w:r>
        </w:p>
        <w:p w14:paraId="2D449794">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_Toc22905 </w:instrText>
          </w:r>
          <w:r>
            <w:rPr>
              <w:rFonts w:ascii="Times New Roman" w:hAnsi="Times New Roman" w:eastAsia="黑体"/>
            </w:rPr>
            <w:fldChar w:fldCharType="separate"/>
          </w:r>
          <w:r>
            <w:rPr>
              <w:rFonts w:ascii="Times New Roman" w:hAnsi="Times New Roman" w:eastAsia="黑体"/>
            </w:rPr>
            <w:t>第三章  投标文件的编制</w:t>
          </w:r>
          <w:r>
            <w:tab/>
          </w:r>
          <w:r>
            <w:fldChar w:fldCharType="begin"/>
          </w:r>
          <w:r>
            <w:instrText xml:space="preserve"> PAGEREF _Toc22905 \h </w:instrText>
          </w:r>
          <w:r>
            <w:fldChar w:fldCharType="separate"/>
          </w:r>
          <w:r>
            <w:t>13</w:t>
          </w:r>
          <w:r>
            <w:fldChar w:fldCharType="end"/>
          </w:r>
          <w:r>
            <w:rPr>
              <w:rFonts w:ascii="Times New Roman" w:hAnsi="Times New Roman" w:eastAsia="黑体"/>
            </w:rPr>
            <w:fldChar w:fldCharType="end"/>
          </w:r>
        </w:p>
        <w:p w14:paraId="5F829BC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_Toc1566 </w:instrText>
          </w:r>
          <w:r>
            <w:rPr>
              <w:rFonts w:ascii="Times New Roman" w:hAnsi="Times New Roman" w:eastAsia="黑体"/>
            </w:rPr>
            <w:fldChar w:fldCharType="separate"/>
          </w:r>
          <w:r>
            <w:rPr>
              <w:rFonts w:ascii="Times New Roman" w:hAnsi="Times New Roman" w:eastAsia="宋体"/>
            </w:rPr>
            <w:t>11．投标文件的语言及度量单位</w:t>
          </w:r>
          <w:r>
            <w:tab/>
          </w:r>
          <w:r>
            <w:fldChar w:fldCharType="begin"/>
          </w:r>
          <w:r>
            <w:instrText xml:space="preserve"> PAGEREF _Toc1566 \h </w:instrText>
          </w:r>
          <w:r>
            <w:fldChar w:fldCharType="separate"/>
          </w:r>
          <w:r>
            <w:t>13</w:t>
          </w:r>
          <w:r>
            <w:fldChar w:fldCharType="end"/>
          </w:r>
          <w:r>
            <w:rPr>
              <w:rFonts w:ascii="Times New Roman" w:hAnsi="Times New Roman" w:eastAsia="黑体"/>
            </w:rPr>
            <w:fldChar w:fldCharType="end"/>
          </w:r>
        </w:p>
        <w:p w14:paraId="40235321">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_Toc25875 </w:instrText>
          </w:r>
          <w:r>
            <w:rPr>
              <w:rFonts w:ascii="Times New Roman" w:hAnsi="Times New Roman" w:eastAsia="黑体"/>
            </w:rPr>
            <w:fldChar w:fldCharType="separate"/>
          </w:r>
          <w:r>
            <w:rPr>
              <w:rFonts w:ascii="Times New Roman" w:hAnsi="Times New Roman" w:eastAsia="宋体"/>
            </w:rPr>
            <w:t>12．投标文件的组成</w:t>
          </w:r>
          <w:r>
            <w:tab/>
          </w:r>
          <w:r>
            <w:fldChar w:fldCharType="begin"/>
          </w:r>
          <w:r>
            <w:instrText xml:space="preserve"> PAGEREF _Toc25875 \h </w:instrText>
          </w:r>
          <w:r>
            <w:fldChar w:fldCharType="separate"/>
          </w:r>
          <w:r>
            <w:t>13</w:t>
          </w:r>
          <w:r>
            <w:fldChar w:fldCharType="end"/>
          </w:r>
          <w:r>
            <w:rPr>
              <w:rFonts w:ascii="Times New Roman" w:hAnsi="Times New Roman" w:eastAsia="黑体"/>
            </w:rPr>
            <w:fldChar w:fldCharType="end"/>
          </w:r>
        </w:p>
        <w:p w14:paraId="11706B6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_Toc17335 </w:instrText>
          </w:r>
          <w:r>
            <w:rPr>
              <w:rFonts w:ascii="Times New Roman" w:hAnsi="Times New Roman" w:eastAsia="黑体"/>
            </w:rPr>
            <w:fldChar w:fldCharType="separate"/>
          </w:r>
          <w:r>
            <w:rPr>
              <w:rFonts w:ascii="Times New Roman" w:hAnsi="Times New Roman" w:eastAsia="宋体"/>
            </w:rPr>
            <w:t>13．投标文件格式</w:t>
          </w:r>
          <w:r>
            <w:tab/>
          </w:r>
          <w:r>
            <w:fldChar w:fldCharType="begin"/>
          </w:r>
          <w:r>
            <w:instrText xml:space="preserve"> PAGEREF _Toc17335 \h </w:instrText>
          </w:r>
          <w:r>
            <w:fldChar w:fldCharType="separate"/>
          </w:r>
          <w:r>
            <w:t>14</w:t>
          </w:r>
          <w:r>
            <w:fldChar w:fldCharType="end"/>
          </w:r>
          <w:r>
            <w:rPr>
              <w:rFonts w:ascii="Times New Roman" w:hAnsi="Times New Roman" w:eastAsia="黑体"/>
            </w:rPr>
            <w:fldChar w:fldCharType="end"/>
          </w:r>
        </w:p>
        <w:p w14:paraId="2104879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_Toc30389 </w:instrText>
          </w:r>
          <w:r>
            <w:rPr>
              <w:rFonts w:ascii="Times New Roman" w:hAnsi="Times New Roman" w:eastAsia="黑体"/>
            </w:rPr>
            <w:fldChar w:fldCharType="separate"/>
          </w:r>
          <w:r>
            <w:rPr>
              <w:rFonts w:ascii="Times New Roman" w:hAnsi="Times New Roman" w:eastAsia="宋体"/>
            </w:rPr>
            <w:t>14．投标货币</w:t>
          </w:r>
          <w:r>
            <w:tab/>
          </w:r>
          <w:r>
            <w:fldChar w:fldCharType="begin"/>
          </w:r>
          <w:r>
            <w:instrText xml:space="preserve"> PAGEREF _Toc30389 \h </w:instrText>
          </w:r>
          <w:r>
            <w:fldChar w:fldCharType="separate"/>
          </w:r>
          <w:r>
            <w:t>14</w:t>
          </w:r>
          <w:r>
            <w:fldChar w:fldCharType="end"/>
          </w:r>
          <w:r>
            <w:rPr>
              <w:rFonts w:ascii="Times New Roman" w:hAnsi="Times New Roman" w:eastAsia="黑体"/>
            </w:rPr>
            <w:fldChar w:fldCharType="end"/>
          </w:r>
        </w:p>
        <w:p w14:paraId="466C3A21">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_Toc27819 </w:instrText>
          </w:r>
          <w:r>
            <w:rPr>
              <w:rFonts w:ascii="Times New Roman" w:hAnsi="Times New Roman" w:eastAsia="黑体"/>
            </w:rPr>
            <w:fldChar w:fldCharType="separate"/>
          </w:r>
          <w:r>
            <w:rPr>
              <w:rFonts w:ascii="Times New Roman" w:hAnsi="Times New Roman" w:eastAsia="宋体"/>
            </w:rPr>
            <w:t>15．投标有效期</w:t>
          </w:r>
          <w:r>
            <w:tab/>
          </w:r>
          <w:r>
            <w:fldChar w:fldCharType="begin"/>
          </w:r>
          <w:r>
            <w:instrText xml:space="preserve"> PAGEREF _Toc27819 \h </w:instrText>
          </w:r>
          <w:r>
            <w:fldChar w:fldCharType="separate"/>
          </w:r>
          <w:r>
            <w:t>14</w:t>
          </w:r>
          <w:r>
            <w:fldChar w:fldCharType="end"/>
          </w:r>
          <w:r>
            <w:rPr>
              <w:rFonts w:ascii="Times New Roman" w:hAnsi="Times New Roman" w:eastAsia="黑体"/>
            </w:rPr>
            <w:fldChar w:fldCharType="end"/>
          </w:r>
        </w:p>
        <w:p w14:paraId="4418004A">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_Toc10990 </w:instrText>
          </w:r>
          <w:r>
            <w:rPr>
              <w:rFonts w:ascii="Times New Roman" w:hAnsi="Times New Roman" w:eastAsia="黑体"/>
            </w:rPr>
            <w:fldChar w:fldCharType="separate"/>
          </w:r>
          <w:r>
            <w:rPr>
              <w:rFonts w:ascii="Times New Roman" w:hAnsi="Times New Roman" w:eastAsia="宋体"/>
            </w:rPr>
            <w:t>16．投标保证金</w:t>
          </w:r>
          <w:r>
            <w:tab/>
          </w:r>
          <w:r>
            <w:fldChar w:fldCharType="begin"/>
          </w:r>
          <w:r>
            <w:instrText xml:space="preserve"> PAGEREF _Toc10990 \h </w:instrText>
          </w:r>
          <w:r>
            <w:fldChar w:fldCharType="separate"/>
          </w:r>
          <w:r>
            <w:t>14</w:t>
          </w:r>
          <w:r>
            <w:fldChar w:fldCharType="end"/>
          </w:r>
          <w:r>
            <w:rPr>
              <w:rFonts w:ascii="Times New Roman" w:hAnsi="Times New Roman" w:eastAsia="黑体"/>
            </w:rPr>
            <w:fldChar w:fldCharType="end"/>
          </w:r>
        </w:p>
        <w:p w14:paraId="2CCC9FAA">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_Toc26854 </w:instrText>
          </w:r>
          <w:r>
            <w:rPr>
              <w:rFonts w:ascii="Times New Roman" w:hAnsi="Times New Roman" w:eastAsia="黑体"/>
            </w:rPr>
            <w:fldChar w:fldCharType="separate"/>
          </w:r>
          <w:r>
            <w:rPr>
              <w:rFonts w:ascii="Times New Roman" w:hAnsi="Times New Roman" w:eastAsia="宋体"/>
            </w:rPr>
            <w:t>17．投标人的替代方案</w:t>
          </w:r>
          <w:r>
            <w:tab/>
          </w:r>
          <w:r>
            <w:fldChar w:fldCharType="begin"/>
          </w:r>
          <w:r>
            <w:instrText xml:space="preserve"> PAGEREF _Toc26854 \h </w:instrText>
          </w:r>
          <w:r>
            <w:fldChar w:fldCharType="separate"/>
          </w:r>
          <w:r>
            <w:t>14</w:t>
          </w:r>
          <w:r>
            <w:fldChar w:fldCharType="end"/>
          </w:r>
          <w:r>
            <w:rPr>
              <w:rFonts w:ascii="Times New Roman" w:hAnsi="Times New Roman" w:eastAsia="黑体"/>
            </w:rPr>
            <w:fldChar w:fldCharType="end"/>
          </w:r>
        </w:p>
        <w:p w14:paraId="199ACF0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_Toc31013 </w:instrText>
          </w:r>
          <w:r>
            <w:rPr>
              <w:rFonts w:ascii="Times New Roman" w:hAnsi="Times New Roman" w:eastAsia="黑体"/>
            </w:rPr>
            <w:fldChar w:fldCharType="separate"/>
          </w:r>
          <w:r>
            <w:rPr>
              <w:rFonts w:ascii="Times New Roman" w:hAnsi="Times New Roman" w:eastAsia="宋体"/>
            </w:rPr>
            <w:t>18．投标文件的制作要求</w:t>
          </w:r>
          <w:r>
            <w:tab/>
          </w:r>
          <w:r>
            <w:fldChar w:fldCharType="begin"/>
          </w:r>
          <w:r>
            <w:instrText xml:space="preserve"> PAGEREF _Toc31013 \h </w:instrText>
          </w:r>
          <w:r>
            <w:fldChar w:fldCharType="separate"/>
          </w:r>
          <w:r>
            <w:t>14</w:t>
          </w:r>
          <w:r>
            <w:fldChar w:fldCharType="end"/>
          </w:r>
          <w:r>
            <w:rPr>
              <w:rFonts w:ascii="Times New Roman" w:hAnsi="Times New Roman" w:eastAsia="黑体"/>
            </w:rPr>
            <w:fldChar w:fldCharType="end"/>
          </w:r>
        </w:p>
        <w:p w14:paraId="4CB6B825">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_Toc3230 </w:instrText>
          </w:r>
          <w:r>
            <w:rPr>
              <w:rFonts w:ascii="Times New Roman" w:hAnsi="Times New Roman" w:eastAsia="黑体"/>
            </w:rPr>
            <w:fldChar w:fldCharType="separate"/>
          </w:r>
          <w:r>
            <w:rPr>
              <w:rFonts w:ascii="Times New Roman" w:hAnsi="Times New Roman" w:eastAsia="黑体"/>
            </w:rPr>
            <w:t>第四章  投标文件的递交</w:t>
          </w:r>
          <w:r>
            <w:tab/>
          </w:r>
          <w:r>
            <w:fldChar w:fldCharType="begin"/>
          </w:r>
          <w:r>
            <w:instrText xml:space="preserve"> PAGEREF _Toc3230 \h </w:instrText>
          </w:r>
          <w:r>
            <w:fldChar w:fldCharType="separate"/>
          </w:r>
          <w:r>
            <w:t>15</w:t>
          </w:r>
          <w:r>
            <w:fldChar w:fldCharType="end"/>
          </w:r>
          <w:r>
            <w:rPr>
              <w:rFonts w:ascii="Times New Roman" w:hAnsi="Times New Roman" w:eastAsia="黑体"/>
            </w:rPr>
            <w:fldChar w:fldCharType="end"/>
          </w:r>
        </w:p>
        <w:p w14:paraId="4AE8A67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_Toc23939 </w:instrText>
          </w:r>
          <w:r>
            <w:rPr>
              <w:rFonts w:ascii="Times New Roman" w:hAnsi="Times New Roman" w:eastAsia="黑体"/>
            </w:rPr>
            <w:fldChar w:fldCharType="separate"/>
          </w:r>
          <w:r>
            <w:rPr>
              <w:rFonts w:ascii="Times New Roman" w:hAnsi="Times New Roman" w:eastAsia="宋体"/>
            </w:rPr>
            <w:t>19．投标文件的递交</w:t>
          </w:r>
          <w:r>
            <w:tab/>
          </w:r>
          <w:r>
            <w:fldChar w:fldCharType="begin"/>
          </w:r>
          <w:r>
            <w:instrText xml:space="preserve"> PAGEREF _Toc23939 \h </w:instrText>
          </w:r>
          <w:r>
            <w:fldChar w:fldCharType="separate"/>
          </w:r>
          <w:r>
            <w:t>15</w:t>
          </w:r>
          <w:r>
            <w:fldChar w:fldCharType="end"/>
          </w:r>
          <w:r>
            <w:rPr>
              <w:rFonts w:ascii="Times New Roman" w:hAnsi="Times New Roman" w:eastAsia="黑体"/>
            </w:rPr>
            <w:fldChar w:fldCharType="end"/>
          </w:r>
        </w:p>
        <w:p w14:paraId="601974D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_Toc276 </w:instrText>
          </w:r>
          <w:r>
            <w:rPr>
              <w:rFonts w:ascii="Times New Roman" w:hAnsi="Times New Roman" w:eastAsia="黑体"/>
            </w:rPr>
            <w:fldChar w:fldCharType="separate"/>
          </w:r>
          <w:r>
            <w:rPr>
              <w:rFonts w:ascii="Times New Roman" w:hAnsi="Times New Roman" w:eastAsia="宋体"/>
            </w:rPr>
            <w:t>20．投标文件的修改和撤销</w:t>
          </w:r>
          <w:r>
            <w:tab/>
          </w:r>
          <w:r>
            <w:fldChar w:fldCharType="begin"/>
          </w:r>
          <w:r>
            <w:instrText xml:space="preserve"> PAGEREF _Toc276 \h </w:instrText>
          </w:r>
          <w:r>
            <w:fldChar w:fldCharType="separate"/>
          </w:r>
          <w:r>
            <w:t>15</w:t>
          </w:r>
          <w:r>
            <w:fldChar w:fldCharType="end"/>
          </w:r>
          <w:r>
            <w:rPr>
              <w:rFonts w:ascii="Times New Roman" w:hAnsi="Times New Roman" w:eastAsia="黑体"/>
            </w:rPr>
            <w:fldChar w:fldCharType="end"/>
          </w:r>
        </w:p>
        <w:p w14:paraId="2C5DFE92">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_Toc27413 </w:instrText>
          </w:r>
          <w:r>
            <w:rPr>
              <w:rFonts w:ascii="Times New Roman" w:hAnsi="Times New Roman" w:eastAsia="黑体"/>
            </w:rPr>
            <w:fldChar w:fldCharType="separate"/>
          </w:r>
          <w:r>
            <w:rPr>
              <w:rFonts w:ascii="Times New Roman" w:hAnsi="Times New Roman" w:eastAsia="黑体"/>
            </w:rPr>
            <w:t>第五章  开  标</w:t>
          </w:r>
          <w:r>
            <w:tab/>
          </w:r>
          <w:r>
            <w:fldChar w:fldCharType="begin"/>
          </w:r>
          <w:r>
            <w:instrText xml:space="preserve"> PAGEREF _Toc27413 \h </w:instrText>
          </w:r>
          <w:r>
            <w:fldChar w:fldCharType="separate"/>
          </w:r>
          <w:r>
            <w:t>15</w:t>
          </w:r>
          <w:r>
            <w:fldChar w:fldCharType="end"/>
          </w:r>
          <w:r>
            <w:rPr>
              <w:rFonts w:ascii="Times New Roman" w:hAnsi="Times New Roman" w:eastAsia="黑体"/>
            </w:rPr>
            <w:fldChar w:fldCharType="end"/>
          </w:r>
        </w:p>
        <w:p w14:paraId="28669DA3">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_Toc10408 </w:instrText>
          </w:r>
          <w:r>
            <w:rPr>
              <w:rFonts w:ascii="Times New Roman" w:hAnsi="Times New Roman" w:eastAsia="黑体"/>
            </w:rPr>
            <w:fldChar w:fldCharType="separate"/>
          </w:r>
          <w:r>
            <w:rPr>
              <w:rFonts w:ascii="Times New Roman" w:hAnsi="Times New Roman" w:eastAsia="宋体"/>
            </w:rPr>
            <w:t>21．开标</w:t>
          </w:r>
          <w:r>
            <w:tab/>
          </w:r>
          <w:r>
            <w:fldChar w:fldCharType="begin"/>
          </w:r>
          <w:r>
            <w:instrText xml:space="preserve"> PAGEREF _Toc10408 \h </w:instrText>
          </w:r>
          <w:r>
            <w:fldChar w:fldCharType="separate"/>
          </w:r>
          <w:r>
            <w:t>15</w:t>
          </w:r>
          <w:r>
            <w:fldChar w:fldCharType="end"/>
          </w:r>
          <w:r>
            <w:rPr>
              <w:rFonts w:ascii="Times New Roman" w:hAnsi="Times New Roman" w:eastAsia="黑体"/>
            </w:rPr>
            <w:fldChar w:fldCharType="end"/>
          </w:r>
        </w:p>
        <w:p w14:paraId="6061235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_Toc20503 </w:instrText>
          </w:r>
          <w:r>
            <w:rPr>
              <w:rFonts w:ascii="Times New Roman" w:hAnsi="Times New Roman" w:eastAsia="黑体"/>
            </w:rPr>
            <w:fldChar w:fldCharType="separate"/>
          </w:r>
          <w:r>
            <w:rPr>
              <w:rFonts w:ascii="Times New Roman" w:hAnsi="Times New Roman" w:eastAsia="黑体"/>
            </w:rPr>
            <w:t>第六章  评标要求</w:t>
          </w:r>
          <w:r>
            <w:tab/>
          </w:r>
          <w:r>
            <w:fldChar w:fldCharType="begin"/>
          </w:r>
          <w:r>
            <w:instrText xml:space="preserve"> PAGEREF _Toc20503 \h </w:instrText>
          </w:r>
          <w:r>
            <w:fldChar w:fldCharType="separate"/>
          </w:r>
          <w:r>
            <w:t>16</w:t>
          </w:r>
          <w:r>
            <w:fldChar w:fldCharType="end"/>
          </w:r>
          <w:r>
            <w:rPr>
              <w:rFonts w:ascii="Times New Roman" w:hAnsi="Times New Roman" w:eastAsia="黑体"/>
            </w:rPr>
            <w:fldChar w:fldCharType="end"/>
          </w:r>
        </w:p>
        <w:p w14:paraId="4A56EE5A">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_Toc130 </w:instrText>
          </w:r>
          <w:r>
            <w:rPr>
              <w:rFonts w:ascii="Times New Roman" w:hAnsi="Times New Roman" w:eastAsia="黑体"/>
            </w:rPr>
            <w:fldChar w:fldCharType="separate"/>
          </w:r>
          <w:r>
            <w:rPr>
              <w:rFonts w:ascii="Times New Roman" w:hAnsi="Times New Roman" w:eastAsia="宋体"/>
            </w:rPr>
            <w:t>22．评标会议</w:t>
          </w:r>
          <w:r>
            <w:tab/>
          </w:r>
          <w:r>
            <w:fldChar w:fldCharType="begin"/>
          </w:r>
          <w:r>
            <w:instrText xml:space="preserve"> PAGEREF _Toc130 \h </w:instrText>
          </w:r>
          <w:r>
            <w:fldChar w:fldCharType="separate"/>
          </w:r>
          <w:r>
            <w:t>16</w:t>
          </w:r>
          <w:r>
            <w:fldChar w:fldCharType="end"/>
          </w:r>
          <w:r>
            <w:rPr>
              <w:rFonts w:ascii="Times New Roman" w:hAnsi="Times New Roman" w:eastAsia="黑体"/>
            </w:rPr>
            <w:fldChar w:fldCharType="end"/>
          </w:r>
        </w:p>
        <w:p w14:paraId="5131BCC7">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_Toc25995 </w:instrText>
          </w:r>
          <w:r>
            <w:rPr>
              <w:rFonts w:ascii="Times New Roman" w:hAnsi="Times New Roman" w:eastAsia="黑体"/>
            </w:rPr>
            <w:fldChar w:fldCharType="separate"/>
          </w:r>
          <w:r>
            <w:rPr>
              <w:rFonts w:ascii="Times New Roman" w:hAnsi="Times New Roman" w:eastAsia="宋体"/>
            </w:rPr>
            <w:t>23．向评标委员会提供的资料</w:t>
          </w:r>
          <w:r>
            <w:tab/>
          </w:r>
          <w:r>
            <w:fldChar w:fldCharType="begin"/>
          </w:r>
          <w:r>
            <w:instrText xml:space="preserve"> PAGEREF _Toc25995 \h </w:instrText>
          </w:r>
          <w:r>
            <w:fldChar w:fldCharType="separate"/>
          </w:r>
          <w:r>
            <w:t>16</w:t>
          </w:r>
          <w:r>
            <w:fldChar w:fldCharType="end"/>
          </w:r>
          <w:r>
            <w:rPr>
              <w:rFonts w:ascii="Times New Roman" w:hAnsi="Times New Roman" w:eastAsia="黑体"/>
            </w:rPr>
            <w:fldChar w:fldCharType="end"/>
          </w:r>
        </w:p>
        <w:p w14:paraId="0434930D">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_Toc21573 </w:instrText>
          </w:r>
          <w:r>
            <w:rPr>
              <w:rFonts w:ascii="Times New Roman" w:hAnsi="Times New Roman" w:eastAsia="黑体"/>
            </w:rPr>
            <w:fldChar w:fldCharType="separate"/>
          </w:r>
          <w:r>
            <w:rPr>
              <w:rFonts w:ascii="Times New Roman" w:hAnsi="Times New Roman" w:eastAsia="宋体"/>
            </w:rPr>
            <w:t>24．独立评标</w:t>
          </w:r>
          <w:r>
            <w:tab/>
          </w:r>
          <w:r>
            <w:fldChar w:fldCharType="begin"/>
          </w:r>
          <w:r>
            <w:instrText xml:space="preserve"> PAGEREF _Toc21573 \h </w:instrText>
          </w:r>
          <w:r>
            <w:fldChar w:fldCharType="separate"/>
          </w:r>
          <w:r>
            <w:t>16</w:t>
          </w:r>
          <w:r>
            <w:fldChar w:fldCharType="end"/>
          </w:r>
          <w:r>
            <w:rPr>
              <w:rFonts w:ascii="Times New Roman" w:hAnsi="Times New Roman" w:eastAsia="黑体"/>
            </w:rPr>
            <w:fldChar w:fldCharType="end"/>
          </w:r>
        </w:p>
        <w:p w14:paraId="77741ED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_Toc27780 </w:instrText>
          </w:r>
          <w:r>
            <w:rPr>
              <w:rFonts w:ascii="Times New Roman" w:hAnsi="Times New Roman" w:eastAsia="黑体"/>
            </w:rPr>
            <w:fldChar w:fldCharType="separate"/>
          </w:r>
          <w:r>
            <w:rPr>
              <w:rFonts w:ascii="Times New Roman" w:hAnsi="Times New Roman" w:eastAsia="黑体"/>
            </w:rPr>
            <w:t>第七章  评标程序及评标方法</w:t>
          </w:r>
          <w:r>
            <w:tab/>
          </w:r>
          <w:r>
            <w:fldChar w:fldCharType="begin"/>
          </w:r>
          <w:r>
            <w:instrText xml:space="preserve"> PAGEREF _Toc27780 \h </w:instrText>
          </w:r>
          <w:r>
            <w:fldChar w:fldCharType="separate"/>
          </w:r>
          <w:r>
            <w:t>16</w:t>
          </w:r>
          <w:r>
            <w:fldChar w:fldCharType="end"/>
          </w:r>
          <w:r>
            <w:rPr>
              <w:rFonts w:ascii="Times New Roman" w:hAnsi="Times New Roman" w:eastAsia="黑体"/>
            </w:rPr>
            <w:fldChar w:fldCharType="end"/>
          </w:r>
        </w:p>
        <w:p w14:paraId="7AC96B6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_Toc31924 </w:instrText>
          </w:r>
          <w:r>
            <w:rPr>
              <w:rFonts w:ascii="Times New Roman" w:hAnsi="Times New Roman" w:eastAsia="黑体"/>
            </w:rPr>
            <w:fldChar w:fldCharType="separate"/>
          </w:r>
          <w:r>
            <w:rPr>
              <w:rFonts w:ascii="Times New Roman" w:hAnsi="Times New Roman" w:eastAsia="宋体"/>
            </w:rPr>
            <w:t>25．投标文件初审</w:t>
          </w:r>
          <w:r>
            <w:tab/>
          </w:r>
          <w:r>
            <w:fldChar w:fldCharType="begin"/>
          </w:r>
          <w:r>
            <w:instrText xml:space="preserve"> PAGEREF _Toc31924 \h </w:instrText>
          </w:r>
          <w:r>
            <w:fldChar w:fldCharType="separate"/>
          </w:r>
          <w:r>
            <w:t>16</w:t>
          </w:r>
          <w:r>
            <w:fldChar w:fldCharType="end"/>
          </w:r>
          <w:r>
            <w:rPr>
              <w:rFonts w:ascii="Times New Roman" w:hAnsi="Times New Roman" w:eastAsia="黑体"/>
            </w:rPr>
            <w:fldChar w:fldCharType="end"/>
          </w:r>
        </w:p>
        <w:p w14:paraId="3465FAB2">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_Toc28365 </w:instrText>
          </w:r>
          <w:r>
            <w:rPr>
              <w:rFonts w:ascii="Times New Roman" w:hAnsi="Times New Roman" w:eastAsia="黑体"/>
            </w:rPr>
            <w:fldChar w:fldCharType="separate"/>
          </w:r>
          <w:r>
            <w:rPr>
              <w:rFonts w:ascii="Times New Roman" w:hAnsi="Times New Roman" w:eastAsia="宋体"/>
            </w:rPr>
            <w:t>26．澄清有关问题</w:t>
          </w:r>
          <w:r>
            <w:tab/>
          </w:r>
          <w:r>
            <w:fldChar w:fldCharType="begin"/>
          </w:r>
          <w:r>
            <w:instrText xml:space="preserve"> PAGEREF _Toc28365 \h </w:instrText>
          </w:r>
          <w:r>
            <w:fldChar w:fldCharType="separate"/>
          </w:r>
          <w:r>
            <w:t>17</w:t>
          </w:r>
          <w:r>
            <w:fldChar w:fldCharType="end"/>
          </w:r>
          <w:r>
            <w:rPr>
              <w:rFonts w:ascii="Times New Roman" w:hAnsi="Times New Roman" w:eastAsia="黑体"/>
            </w:rPr>
            <w:fldChar w:fldCharType="end"/>
          </w:r>
        </w:p>
        <w:p w14:paraId="28F016E1">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_Toc26676 </w:instrText>
          </w:r>
          <w:r>
            <w:rPr>
              <w:rFonts w:ascii="Times New Roman" w:hAnsi="Times New Roman" w:eastAsia="黑体"/>
            </w:rPr>
            <w:fldChar w:fldCharType="separate"/>
          </w:r>
          <w:r>
            <w:rPr>
              <w:rFonts w:ascii="Times New Roman" w:hAnsi="Times New Roman" w:eastAsia="宋体"/>
            </w:rPr>
            <w:t>27．错误的修正</w:t>
          </w:r>
          <w:r>
            <w:tab/>
          </w:r>
          <w:r>
            <w:fldChar w:fldCharType="begin"/>
          </w:r>
          <w:r>
            <w:instrText xml:space="preserve"> PAGEREF _Toc26676 \h </w:instrText>
          </w:r>
          <w:r>
            <w:fldChar w:fldCharType="separate"/>
          </w:r>
          <w:r>
            <w:t>17</w:t>
          </w:r>
          <w:r>
            <w:fldChar w:fldCharType="end"/>
          </w:r>
          <w:r>
            <w:rPr>
              <w:rFonts w:ascii="Times New Roman" w:hAnsi="Times New Roman" w:eastAsia="黑体"/>
            </w:rPr>
            <w:fldChar w:fldCharType="end"/>
          </w:r>
        </w:p>
        <w:p w14:paraId="70F5778D">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_Toc9691 </w:instrText>
          </w:r>
          <w:r>
            <w:rPr>
              <w:rFonts w:ascii="Times New Roman" w:hAnsi="Times New Roman" w:eastAsia="黑体"/>
            </w:rPr>
            <w:fldChar w:fldCharType="separate"/>
          </w:r>
          <w:r>
            <w:rPr>
              <w:rFonts w:ascii="Times New Roman" w:hAnsi="Times New Roman" w:eastAsia="宋体"/>
            </w:rPr>
            <w:t>28．投标文件的比较与评价</w:t>
          </w:r>
          <w:r>
            <w:tab/>
          </w:r>
          <w:r>
            <w:fldChar w:fldCharType="begin"/>
          </w:r>
          <w:r>
            <w:instrText xml:space="preserve"> PAGEREF _Toc9691 \h </w:instrText>
          </w:r>
          <w:r>
            <w:fldChar w:fldCharType="separate"/>
          </w:r>
          <w:r>
            <w:t>17</w:t>
          </w:r>
          <w:r>
            <w:fldChar w:fldCharType="end"/>
          </w:r>
          <w:r>
            <w:rPr>
              <w:rFonts w:ascii="Times New Roman" w:hAnsi="Times New Roman" w:eastAsia="黑体"/>
            </w:rPr>
            <w:fldChar w:fldCharType="end"/>
          </w:r>
        </w:p>
        <w:p w14:paraId="74F835D5">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_Toc25731 </w:instrText>
          </w:r>
          <w:r>
            <w:rPr>
              <w:rFonts w:ascii="Times New Roman" w:hAnsi="Times New Roman" w:eastAsia="黑体"/>
            </w:rPr>
            <w:fldChar w:fldCharType="separate"/>
          </w:r>
          <w:r>
            <w:rPr>
              <w:rFonts w:ascii="Times New Roman" w:hAnsi="Times New Roman" w:eastAsia="宋体"/>
            </w:rPr>
            <w:t>29．评标方法</w:t>
          </w:r>
          <w:r>
            <w:tab/>
          </w:r>
          <w:r>
            <w:fldChar w:fldCharType="begin"/>
          </w:r>
          <w:r>
            <w:instrText xml:space="preserve"> PAGEREF _Toc25731 \h </w:instrText>
          </w:r>
          <w:r>
            <w:fldChar w:fldCharType="separate"/>
          </w:r>
          <w:r>
            <w:t>17</w:t>
          </w:r>
          <w:r>
            <w:fldChar w:fldCharType="end"/>
          </w:r>
          <w:r>
            <w:rPr>
              <w:rFonts w:ascii="Times New Roman" w:hAnsi="Times New Roman" w:eastAsia="黑体"/>
            </w:rPr>
            <w:fldChar w:fldCharType="end"/>
          </w:r>
        </w:p>
        <w:p w14:paraId="039FB455">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_Toc8739 </w:instrText>
          </w:r>
          <w:r>
            <w:rPr>
              <w:rFonts w:ascii="Times New Roman" w:hAnsi="Times New Roman" w:eastAsia="黑体"/>
            </w:rPr>
            <w:fldChar w:fldCharType="separate"/>
          </w:r>
          <w:r>
            <w:rPr>
              <w:rFonts w:ascii="Times New Roman" w:hAnsi="Times New Roman" w:eastAsia="宋体"/>
            </w:rPr>
            <w:t>30．定标</w:t>
          </w:r>
          <w:r>
            <w:tab/>
          </w:r>
          <w:r>
            <w:fldChar w:fldCharType="begin"/>
          </w:r>
          <w:r>
            <w:instrText xml:space="preserve"> PAGEREF _Toc8739 \h </w:instrText>
          </w:r>
          <w:r>
            <w:fldChar w:fldCharType="separate"/>
          </w:r>
          <w:r>
            <w:t>17</w:t>
          </w:r>
          <w:r>
            <w:fldChar w:fldCharType="end"/>
          </w:r>
          <w:r>
            <w:rPr>
              <w:rFonts w:ascii="Times New Roman" w:hAnsi="Times New Roman" w:eastAsia="黑体"/>
            </w:rPr>
            <w:fldChar w:fldCharType="end"/>
          </w:r>
        </w:p>
        <w:p w14:paraId="5B1D8FB5">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_Toc6954 </w:instrText>
          </w:r>
          <w:r>
            <w:rPr>
              <w:rFonts w:ascii="Times New Roman" w:hAnsi="Times New Roman" w:eastAsia="黑体"/>
            </w:rPr>
            <w:fldChar w:fldCharType="separate"/>
          </w:r>
          <w:r>
            <w:rPr>
              <w:rFonts w:ascii="Times New Roman" w:hAnsi="Times New Roman" w:eastAsia="宋体"/>
            </w:rPr>
            <w:t>31．编写评标报告</w:t>
          </w:r>
          <w:r>
            <w:tab/>
          </w:r>
          <w:r>
            <w:fldChar w:fldCharType="begin"/>
          </w:r>
          <w:r>
            <w:instrText xml:space="preserve"> PAGEREF _Toc6954 \h </w:instrText>
          </w:r>
          <w:r>
            <w:fldChar w:fldCharType="separate"/>
          </w:r>
          <w:r>
            <w:t>18</w:t>
          </w:r>
          <w:r>
            <w:fldChar w:fldCharType="end"/>
          </w:r>
          <w:r>
            <w:rPr>
              <w:rFonts w:ascii="Times New Roman" w:hAnsi="Times New Roman" w:eastAsia="黑体"/>
            </w:rPr>
            <w:fldChar w:fldCharType="end"/>
          </w:r>
        </w:p>
        <w:p w14:paraId="2B41FC70">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_Toc32333 </w:instrText>
          </w:r>
          <w:r>
            <w:rPr>
              <w:rFonts w:ascii="Times New Roman" w:hAnsi="Times New Roman" w:eastAsia="黑体"/>
            </w:rPr>
            <w:fldChar w:fldCharType="separate"/>
          </w:r>
          <w:r>
            <w:rPr>
              <w:rFonts w:ascii="Times New Roman" w:hAnsi="Times New Roman" w:eastAsia="宋体"/>
            </w:rPr>
            <w:t>32．中标结果及中标通知书</w:t>
          </w:r>
          <w:r>
            <w:tab/>
          </w:r>
          <w:r>
            <w:fldChar w:fldCharType="begin"/>
          </w:r>
          <w:r>
            <w:instrText xml:space="preserve"> PAGEREF _Toc32333 \h </w:instrText>
          </w:r>
          <w:r>
            <w:fldChar w:fldCharType="separate"/>
          </w:r>
          <w:r>
            <w:t>18</w:t>
          </w:r>
          <w:r>
            <w:fldChar w:fldCharType="end"/>
          </w:r>
          <w:r>
            <w:rPr>
              <w:rFonts w:ascii="Times New Roman" w:hAnsi="Times New Roman" w:eastAsia="黑体"/>
            </w:rPr>
            <w:fldChar w:fldCharType="end"/>
          </w:r>
        </w:p>
        <w:p w14:paraId="348FF571">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_Toc32366 </w:instrText>
          </w:r>
          <w:r>
            <w:rPr>
              <w:rFonts w:ascii="Times New Roman" w:hAnsi="Times New Roman" w:eastAsia="黑体"/>
            </w:rPr>
            <w:fldChar w:fldCharType="separate"/>
          </w:r>
          <w:r>
            <w:rPr>
              <w:rFonts w:ascii="Times New Roman" w:hAnsi="Times New Roman" w:eastAsia="黑体"/>
            </w:rPr>
            <w:t>第八章  招标失败的后续处理</w:t>
          </w:r>
          <w:r>
            <w:tab/>
          </w:r>
          <w:r>
            <w:fldChar w:fldCharType="begin"/>
          </w:r>
          <w:r>
            <w:instrText xml:space="preserve"> PAGEREF _Toc32366 \h </w:instrText>
          </w:r>
          <w:r>
            <w:fldChar w:fldCharType="separate"/>
          </w:r>
          <w:r>
            <w:t>18</w:t>
          </w:r>
          <w:r>
            <w:fldChar w:fldCharType="end"/>
          </w:r>
          <w:r>
            <w:rPr>
              <w:rFonts w:ascii="Times New Roman" w:hAnsi="Times New Roman" w:eastAsia="黑体"/>
            </w:rPr>
            <w:fldChar w:fldCharType="end"/>
          </w:r>
        </w:p>
        <w:p w14:paraId="349A928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_Toc1246 </w:instrText>
          </w:r>
          <w:r>
            <w:rPr>
              <w:rFonts w:ascii="Times New Roman" w:hAnsi="Times New Roman" w:eastAsia="黑体"/>
            </w:rPr>
            <w:fldChar w:fldCharType="separate"/>
          </w:r>
          <w:r>
            <w:rPr>
              <w:rFonts w:ascii="Times New Roman" w:hAnsi="Times New Roman" w:eastAsia="宋体"/>
            </w:rPr>
            <w:t>33．招标失败的处理</w:t>
          </w:r>
          <w:r>
            <w:tab/>
          </w:r>
          <w:r>
            <w:fldChar w:fldCharType="begin"/>
          </w:r>
          <w:r>
            <w:instrText xml:space="preserve"> PAGEREF _Toc1246 \h </w:instrText>
          </w:r>
          <w:r>
            <w:fldChar w:fldCharType="separate"/>
          </w:r>
          <w:r>
            <w:t>18</w:t>
          </w:r>
          <w:r>
            <w:fldChar w:fldCharType="end"/>
          </w:r>
          <w:r>
            <w:rPr>
              <w:rFonts w:ascii="Times New Roman" w:hAnsi="Times New Roman" w:eastAsia="黑体"/>
            </w:rPr>
            <w:fldChar w:fldCharType="end"/>
          </w:r>
        </w:p>
        <w:p w14:paraId="77BEFB4D">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_Toc4807 </w:instrText>
          </w:r>
          <w:r>
            <w:rPr>
              <w:rFonts w:ascii="Times New Roman" w:hAnsi="Times New Roman" w:eastAsia="黑体"/>
            </w:rPr>
            <w:fldChar w:fldCharType="separate"/>
          </w:r>
          <w:r>
            <w:rPr>
              <w:rFonts w:ascii="Times New Roman" w:hAnsi="Times New Roman" w:eastAsia="宋体"/>
            </w:rPr>
            <w:t>34．转为竞争性谈判或询价</w:t>
          </w:r>
          <w:r>
            <w:tab/>
          </w:r>
          <w:r>
            <w:fldChar w:fldCharType="begin"/>
          </w:r>
          <w:r>
            <w:instrText xml:space="preserve"> PAGEREF _Toc4807 \h </w:instrText>
          </w:r>
          <w:r>
            <w:fldChar w:fldCharType="separate"/>
          </w:r>
          <w:r>
            <w:t>18</w:t>
          </w:r>
          <w:r>
            <w:fldChar w:fldCharType="end"/>
          </w:r>
          <w:r>
            <w:rPr>
              <w:rFonts w:ascii="Times New Roman" w:hAnsi="Times New Roman" w:eastAsia="黑体"/>
            </w:rPr>
            <w:fldChar w:fldCharType="end"/>
          </w:r>
        </w:p>
        <w:p w14:paraId="432DE021">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_Toc9292 </w:instrText>
          </w:r>
          <w:r>
            <w:rPr>
              <w:rFonts w:ascii="Times New Roman" w:hAnsi="Times New Roman" w:eastAsia="黑体"/>
            </w:rPr>
            <w:fldChar w:fldCharType="separate"/>
          </w:r>
          <w:r>
            <w:rPr>
              <w:rFonts w:ascii="Times New Roman" w:hAnsi="Times New Roman" w:eastAsia="黑体"/>
            </w:rPr>
            <w:t>第九章  合同的授予</w:t>
          </w:r>
          <w:r>
            <w:tab/>
          </w:r>
          <w:r>
            <w:fldChar w:fldCharType="begin"/>
          </w:r>
          <w:r>
            <w:instrText xml:space="preserve"> PAGEREF _Toc9292 \h </w:instrText>
          </w:r>
          <w:r>
            <w:fldChar w:fldCharType="separate"/>
          </w:r>
          <w:r>
            <w:t>18</w:t>
          </w:r>
          <w:r>
            <w:fldChar w:fldCharType="end"/>
          </w:r>
          <w:r>
            <w:rPr>
              <w:rFonts w:ascii="Times New Roman" w:hAnsi="Times New Roman" w:eastAsia="黑体"/>
            </w:rPr>
            <w:fldChar w:fldCharType="end"/>
          </w:r>
        </w:p>
        <w:p w14:paraId="2EB826A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_Toc8497 </w:instrText>
          </w:r>
          <w:r>
            <w:rPr>
              <w:rFonts w:ascii="Times New Roman" w:hAnsi="Times New Roman" w:eastAsia="黑体"/>
            </w:rPr>
            <w:fldChar w:fldCharType="separate"/>
          </w:r>
          <w:r>
            <w:rPr>
              <w:rFonts w:ascii="Times New Roman" w:hAnsi="Times New Roman" w:eastAsia="宋体"/>
            </w:rPr>
            <w:t>35．合同授予标准</w:t>
          </w:r>
          <w:r>
            <w:tab/>
          </w:r>
          <w:r>
            <w:fldChar w:fldCharType="begin"/>
          </w:r>
          <w:r>
            <w:instrText xml:space="preserve"> PAGEREF _Toc8497 \h </w:instrText>
          </w:r>
          <w:r>
            <w:fldChar w:fldCharType="separate"/>
          </w:r>
          <w:r>
            <w:t>19</w:t>
          </w:r>
          <w:r>
            <w:fldChar w:fldCharType="end"/>
          </w:r>
          <w:r>
            <w:rPr>
              <w:rFonts w:ascii="Times New Roman" w:hAnsi="Times New Roman" w:eastAsia="黑体"/>
            </w:rPr>
            <w:fldChar w:fldCharType="end"/>
          </w:r>
        </w:p>
        <w:p w14:paraId="624E922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_Toc11417 </w:instrText>
          </w:r>
          <w:r>
            <w:rPr>
              <w:rFonts w:ascii="Times New Roman" w:hAnsi="Times New Roman" w:eastAsia="黑体"/>
            </w:rPr>
            <w:fldChar w:fldCharType="separate"/>
          </w:r>
          <w:r>
            <w:rPr>
              <w:rFonts w:ascii="Times New Roman" w:hAnsi="Times New Roman" w:eastAsia="宋体"/>
            </w:rPr>
            <w:t>36．接受和拒绝任何或所有投标的权力</w:t>
          </w:r>
          <w:r>
            <w:tab/>
          </w:r>
          <w:r>
            <w:fldChar w:fldCharType="begin"/>
          </w:r>
          <w:r>
            <w:instrText xml:space="preserve"> PAGEREF _Toc11417 \h </w:instrText>
          </w:r>
          <w:r>
            <w:fldChar w:fldCharType="separate"/>
          </w:r>
          <w:r>
            <w:t>19</w:t>
          </w:r>
          <w:r>
            <w:fldChar w:fldCharType="end"/>
          </w:r>
          <w:r>
            <w:rPr>
              <w:rFonts w:ascii="Times New Roman" w:hAnsi="Times New Roman" w:eastAsia="黑体"/>
            </w:rPr>
            <w:fldChar w:fldCharType="end"/>
          </w:r>
        </w:p>
        <w:p w14:paraId="26939DA9">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_Toc201 </w:instrText>
          </w:r>
          <w:r>
            <w:rPr>
              <w:rFonts w:ascii="Times New Roman" w:hAnsi="Times New Roman" w:eastAsia="黑体"/>
            </w:rPr>
            <w:fldChar w:fldCharType="separate"/>
          </w:r>
          <w:r>
            <w:rPr>
              <w:rFonts w:ascii="Times New Roman" w:hAnsi="Times New Roman" w:eastAsia="宋体"/>
            </w:rPr>
            <w:t>37．合同协议书的签订</w:t>
          </w:r>
          <w:r>
            <w:tab/>
          </w:r>
          <w:r>
            <w:fldChar w:fldCharType="begin"/>
          </w:r>
          <w:r>
            <w:instrText xml:space="preserve"> PAGEREF _Toc201 \h </w:instrText>
          </w:r>
          <w:r>
            <w:fldChar w:fldCharType="separate"/>
          </w:r>
          <w:r>
            <w:t>19</w:t>
          </w:r>
          <w:r>
            <w:fldChar w:fldCharType="end"/>
          </w:r>
          <w:r>
            <w:rPr>
              <w:rFonts w:ascii="Times New Roman" w:hAnsi="Times New Roman" w:eastAsia="黑体"/>
            </w:rPr>
            <w:fldChar w:fldCharType="end"/>
          </w:r>
        </w:p>
        <w:p w14:paraId="49084D68">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_Toc27373 </w:instrText>
          </w:r>
          <w:r>
            <w:rPr>
              <w:rFonts w:ascii="Times New Roman" w:hAnsi="Times New Roman" w:eastAsia="黑体"/>
            </w:rPr>
            <w:fldChar w:fldCharType="separate"/>
          </w:r>
          <w:r>
            <w:rPr>
              <w:rFonts w:ascii="Times New Roman" w:hAnsi="Times New Roman" w:eastAsia="宋体"/>
            </w:rPr>
            <w:t>38．履约担保</w:t>
          </w:r>
          <w:r>
            <w:tab/>
          </w:r>
          <w:r>
            <w:fldChar w:fldCharType="begin"/>
          </w:r>
          <w:r>
            <w:instrText xml:space="preserve"> PAGEREF _Toc27373 \h </w:instrText>
          </w:r>
          <w:r>
            <w:fldChar w:fldCharType="separate"/>
          </w:r>
          <w:r>
            <w:t>19</w:t>
          </w:r>
          <w:r>
            <w:fldChar w:fldCharType="end"/>
          </w:r>
          <w:r>
            <w:rPr>
              <w:rFonts w:ascii="Times New Roman" w:hAnsi="Times New Roman" w:eastAsia="黑体"/>
            </w:rPr>
            <w:fldChar w:fldCharType="end"/>
          </w:r>
        </w:p>
        <w:p w14:paraId="72374CB8">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_Toc23193 </w:instrText>
          </w:r>
          <w:r>
            <w:rPr>
              <w:rFonts w:ascii="Times New Roman" w:hAnsi="Times New Roman" w:eastAsia="黑体"/>
            </w:rPr>
            <w:fldChar w:fldCharType="separate"/>
          </w:r>
          <w:r>
            <w:rPr>
              <w:rFonts w:ascii="Times New Roman" w:hAnsi="Times New Roman" w:eastAsia="宋体"/>
            </w:rPr>
            <w:t>39．腐败和欺诈行为</w:t>
          </w:r>
          <w:r>
            <w:tab/>
          </w:r>
          <w:r>
            <w:fldChar w:fldCharType="begin"/>
          </w:r>
          <w:r>
            <w:instrText xml:space="preserve"> PAGEREF _Toc23193 \h </w:instrText>
          </w:r>
          <w:r>
            <w:fldChar w:fldCharType="separate"/>
          </w:r>
          <w:r>
            <w:t>19</w:t>
          </w:r>
          <w:r>
            <w:fldChar w:fldCharType="end"/>
          </w:r>
          <w:r>
            <w:rPr>
              <w:rFonts w:ascii="Times New Roman" w:hAnsi="Times New Roman" w:eastAsia="黑体"/>
            </w:rPr>
            <w:fldChar w:fldCharType="end"/>
          </w:r>
        </w:p>
        <w:p w14:paraId="0E99608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_Toc6847 </w:instrText>
          </w:r>
          <w:r>
            <w:rPr>
              <w:rFonts w:ascii="Times New Roman" w:hAnsi="Times New Roman" w:eastAsia="黑体"/>
            </w:rPr>
            <w:fldChar w:fldCharType="separate"/>
          </w:r>
          <w:r>
            <w:rPr>
              <w:rFonts w:ascii="Times New Roman" w:hAnsi="Times New Roman" w:eastAsia="黑体"/>
            </w:rPr>
            <w:t>第二部分  招标项目要求</w:t>
          </w:r>
          <w:r>
            <w:tab/>
          </w:r>
          <w:r>
            <w:fldChar w:fldCharType="begin"/>
          </w:r>
          <w:r>
            <w:instrText xml:space="preserve"> PAGEREF _Toc6847 \h </w:instrText>
          </w:r>
          <w:r>
            <w:fldChar w:fldCharType="separate"/>
          </w:r>
          <w:r>
            <w:t>20</w:t>
          </w:r>
          <w:r>
            <w:fldChar w:fldCharType="end"/>
          </w:r>
          <w:r>
            <w:rPr>
              <w:rFonts w:ascii="Times New Roman" w:hAnsi="Times New Roman" w:eastAsia="黑体"/>
            </w:rPr>
            <w:fldChar w:fldCharType="end"/>
          </w:r>
        </w:p>
        <w:p w14:paraId="1194D58B">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_Toc8320 </w:instrText>
          </w:r>
          <w:r>
            <w:rPr>
              <w:rFonts w:ascii="Times New Roman" w:hAnsi="Times New Roman" w:eastAsia="黑体"/>
            </w:rPr>
            <w:fldChar w:fldCharType="separate"/>
          </w:r>
          <w:r>
            <w:rPr>
              <w:rFonts w:ascii="Times New Roman" w:hAnsi="Times New Roman" w:eastAsia="黑体"/>
            </w:rPr>
            <w:t>第一章  招标公告</w:t>
          </w:r>
          <w:r>
            <w:tab/>
          </w:r>
          <w:r>
            <w:fldChar w:fldCharType="begin"/>
          </w:r>
          <w:r>
            <w:instrText xml:space="preserve"> PAGEREF _Toc8320 \h </w:instrText>
          </w:r>
          <w:r>
            <w:fldChar w:fldCharType="separate"/>
          </w:r>
          <w:r>
            <w:t>20</w:t>
          </w:r>
          <w:r>
            <w:fldChar w:fldCharType="end"/>
          </w:r>
          <w:r>
            <w:rPr>
              <w:rFonts w:ascii="Times New Roman" w:hAnsi="Times New Roman" w:eastAsia="黑体"/>
            </w:rPr>
            <w:fldChar w:fldCharType="end"/>
          </w:r>
        </w:p>
        <w:p w14:paraId="4349215F">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_Toc8593 </w:instrText>
          </w:r>
          <w:r>
            <w:rPr>
              <w:rFonts w:ascii="Times New Roman" w:hAnsi="Times New Roman" w:eastAsia="黑体"/>
            </w:rPr>
            <w:fldChar w:fldCharType="separate"/>
          </w:r>
          <w:r>
            <w:rPr>
              <w:rFonts w:ascii="Times New Roman" w:hAnsi="Times New Roman" w:eastAsia="宋体"/>
            </w:rPr>
            <w:t>项目概况</w:t>
          </w:r>
          <w:r>
            <w:tab/>
          </w:r>
          <w:r>
            <w:fldChar w:fldCharType="begin"/>
          </w:r>
          <w:r>
            <w:instrText xml:space="preserve"> PAGEREF _Toc8593 \h </w:instrText>
          </w:r>
          <w:r>
            <w:fldChar w:fldCharType="separate"/>
          </w:r>
          <w:r>
            <w:t>20</w:t>
          </w:r>
          <w:r>
            <w:fldChar w:fldCharType="end"/>
          </w:r>
          <w:r>
            <w:rPr>
              <w:rFonts w:ascii="Times New Roman" w:hAnsi="Times New Roman" w:eastAsia="黑体"/>
            </w:rPr>
            <w:fldChar w:fldCharType="end"/>
          </w:r>
        </w:p>
        <w:p w14:paraId="1F71529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_Toc30870 </w:instrText>
          </w:r>
          <w:r>
            <w:rPr>
              <w:rFonts w:ascii="Times New Roman" w:hAnsi="Times New Roman" w:eastAsia="黑体"/>
            </w:rPr>
            <w:fldChar w:fldCharType="separate"/>
          </w:r>
          <w:r>
            <w:rPr>
              <w:rFonts w:ascii="Times New Roman" w:hAnsi="Times New Roman" w:eastAsia="宋体"/>
            </w:rPr>
            <w:t>一、项目基本情况</w:t>
          </w:r>
          <w:r>
            <w:tab/>
          </w:r>
          <w:r>
            <w:fldChar w:fldCharType="begin"/>
          </w:r>
          <w:r>
            <w:instrText xml:space="preserve"> PAGEREF _Toc30870 \h </w:instrText>
          </w:r>
          <w:r>
            <w:fldChar w:fldCharType="separate"/>
          </w:r>
          <w:r>
            <w:t>20</w:t>
          </w:r>
          <w:r>
            <w:fldChar w:fldCharType="end"/>
          </w:r>
          <w:r>
            <w:rPr>
              <w:rFonts w:ascii="Times New Roman" w:hAnsi="Times New Roman" w:eastAsia="黑体"/>
            </w:rPr>
            <w:fldChar w:fldCharType="end"/>
          </w:r>
        </w:p>
        <w:p w14:paraId="0BFF0429">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_Toc29006 </w:instrText>
          </w:r>
          <w:r>
            <w:rPr>
              <w:rFonts w:ascii="Times New Roman" w:hAnsi="Times New Roman" w:eastAsia="黑体"/>
            </w:rPr>
            <w:fldChar w:fldCharType="separate"/>
          </w:r>
          <w:r>
            <w:rPr>
              <w:rFonts w:ascii="Times New Roman" w:hAnsi="Times New Roman" w:eastAsia="宋体"/>
            </w:rPr>
            <w:t>二、申请人的资格要求</w:t>
          </w:r>
          <w:r>
            <w:tab/>
          </w:r>
          <w:r>
            <w:fldChar w:fldCharType="begin"/>
          </w:r>
          <w:r>
            <w:instrText xml:space="preserve"> PAGEREF _Toc29006 \h </w:instrText>
          </w:r>
          <w:r>
            <w:fldChar w:fldCharType="separate"/>
          </w:r>
          <w:r>
            <w:t>20</w:t>
          </w:r>
          <w:r>
            <w:fldChar w:fldCharType="end"/>
          </w:r>
          <w:r>
            <w:rPr>
              <w:rFonts w:ascii="Times New Roman" w:hAnsi="Times New Roman" w:eastAsia="黑体"/>
            </w:rPr>
            <w:fldChar w:fldCharType="end"/>
          </w:r>
        </w:p>
        <w:p w14:paraId="30EE2C8D">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_Toc10370 </w:instrText>
          </w:r>
          <w:r>
            <w:rPr>
              <w:rFonts w:ascii="Times New Roman" w:hAnsi="Times New Roman" w:eastAsia="黑体"/>
            </w:rPr>
            <w:fldChar w:fldCharType="separate"/>
          </w:r>
          <w:r>
            <w:rPr>
              <w:rFonts w:ascii="Times New Roman" w:hAnsi="Times New Roman" w:eastAsia="宋体"/>
            </w:rPr>
            <w:t>三、获取招标文件</w:t>
          </w:r>
          <w:r>
            <w:tab/>
          </w:r>
          <w:r>
            <w:fldChar w:fldCharType="begin"/>
          </w:r>
          <w:r>
            <w:instrText xml:space="preserve"> PAGEREF _Toc10370 \h </w:instrText>
          </w:r>
          <w:r>
            <w:fldChar w:fldCharType="separate"/>
          </w:r>
          <w:r>
            <w:t>21</w:t>
          </w:r>
          <w:r>
            <w:fldChar w:fldCharType="end"/>
          </w:r>
          <w:r>
            <w:rPr>
              <w:rFonts w:ascii="Times New Roman" w:hAnsi="Times New Roman" w:eastAsia="黑体"/>
            </w:rPr>
            <w:fldChar w:fldCharType="end"/>
          </w:r>
        </w:p>
        <w:p w14:paraId="0716E74A">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_Toc3780 </w:instrText>
          </w:r>
          <w:r>
            <w:rPr>
              <w:rFonts w:ascii="Times New Roman" w:hAnsi="Times New Roman" w:eastAsia="黑体"/>
            </w:rPr>
            <w:fldChar w:fldCharType="separate"/>
          </w:r>
          <w:r>
            <w:rPr>
              <w:rFonts w:ascii="Times New Roman" w:hAnsi="Times New Roman" w:eastAsia="宋体"/>
            </w:rPr>
            <w:t>四、提交投标文件截止时间、开标时间和地点</w:t>
          </w:r>
          <w:r>
            <w:tab/>
          </w:r>
          <w:r>
            <w:fldChar w:fldCharType="begin"/>
          </w:r>
          <w:r>
            <w:instrText xml:space="preserve"> PAGEREF _Toc3780 \h </w:instrText>
          </w:r>
          <w:r>
            <w:fldChar w:fldCharType="separate"/>
          </w:r>
          <w:r>
            <w:t>21</w:t>
          </w:r>
          <w:r>
            <w:fldChar w:fldCharType="end"/>
          </w:r>
          <w:r>
            <w:rPr>
              <w:rFonts w:ascii="Times New Roman" w:hAnsi="Times New Roman" w:eastAsia="黑体"/>
            </w:rPr>
            <w:fldChar w:fldCharType="end"/>
          </w:r>
        </w:p>
        <w:p w14:paraId="66CF37DF">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_Toc10386 </w:instrText>
          </w:r>
          <w:r>
            <w:rPr>
              <w:rFonts w:ascii="Times New Roman" w:hAnsi="Times New Roman" w:eastAsia="黑体"/>
            </w:rPr>
            <w:fldChar w:fldCharType="separate"/>
          </w:r>
          <w:r>
            <w:rPr>
              <w:rFonts w:ascii="Times New Roman" w:hAnsi="Times New Roman" w:eastAsia="宋体"/>
            </w:rPr>
            <w:t>五、联系方式</w:t>
          </w:r>
          <w:r>
            <w:tab/>
          </w:r>
          <w:r>
            <w:fldChar w:fldCharType="begin"/>
          </w:r>
          <w:r>
            <w:instrText xml:space="preserve"> PAGEREF _Toc10386 \h </w:instrText>
          </w:r>
          <w:r>
            <w:fldChar w:fldCharType="separate"/>
          </w:r>
          <w:r>
            <w:t>21</w:t>
          </w:r>
          <w:r>
            <w:fldChar w:fldCharType="end"/>
          </w:r>
          <w:r>
            <w:rPr>
              <w:rFonts w:ascii="Times New Roman" w:hAnsi="Times New Roman" w:eastAsia="黑体"/>
            </w:rPr>
            <w:fldChar w:fldCharType="end"/>
          </w:r>
        </w:p>
        <w:p w14:paraId="0C3F7AD5">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_Toc25818 </w:instrText>
          </w:r>
          <w:r>
            <w:rPr>
              <w:rFonts w:ascii="Times New Roman" w:hAnsi="Times New Roman" w:eastAsia="黑体"/>
            </w:rPr>
            <w:fldChar w:fldCharType="separate"/>
          </w:r>
          <w:r>
            <w:rPr>
              <w:rFonts w:ascii="Times New Roman" w:hAnsi="Times New Roman" w:eastAsia="黑体"/>
            </w:rPr>
            <w:t>第二章  项目需求</w:t>
          </w:r>
          <w:r>
            <w:tab/>
          </w:r>
          <w:r>
            <w:fldChar w:fldCharType="begin"/>
          </w:r>
          <w:r>
            <w:instrText xml:space="preserve"> PAGEREF _Toc25818 \h </w:instrText>
          </w:r>
          <w:r>
            <w:fldChar w:fldCharType="separate"/>
          </w:r>
          <w:r>
            <w:t>21</w:t>
          </w:r>
          <w:r>
            <w:fldChar w:fldCharType="end"/>
          </w:r>
          <w:r>
            <w:rPr>
              <w:rFonts w:ascii="Times New Roman" w:hAnsi="Times New Roman" w:eastAsia="黑体"/>
            </w:rPr>
            <w:fldChar w:fldCharType="end"/>
          </w:r>
        </w:p>
        <w:p w14:paraId="5F6A975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_Toc1183 </w:instrText>
          </w:r>
          <w:r>
            <w:rPr>
              <w:rFonts w:ascii="Times New Roman" w:hAnsi="Times New Roman" w:eastAsia="黑体"/>
            </w:rPr>
            <w:fldChar w:fldCharType="separate"/>
          </w:r>
          <w:r>
            <w:rPr>
              <w:rFonts w:ascii="Times New Roman" w:hAnsi="Times New Roman" w:eastAsia="黑体"/>
            </w:rPr>
            <w:t>一、项目背景</w:t>
          </w:r>
          <w:r>
            <w:tab/>
          </w:r>
          <w:r>
            <w:fldChar w:fldCharType="begin"/>
          </w:r>
          <w:r>
            <w:instrText xml:space="preserve"> PAGEREF _Toc1183 \h </w:instrText>
          </w:r>
          <w:r>
            <w:fldChar w:fldCharType="separate"/>
          </w:r>
          <w:r>
            <w:t>22</w:t>
          </w:r>
          <w:r>
            <w:fldChar w:fldCharType="end"/>
          </w:r>
          <w:r>
            <w:rPr>
              <w:rFonts w:ascii="Times New Roman" w:hAnsi="Times New Roman" w:eastAsia="黑体"/>
            </w:rPr>
            <w:fldChar w:fldCharType="end"/>
          </w:r>
        </w:p>
        <w:p w14:paraId="2E7EB54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_Toc4709 </w:instrText>
          </w:r>
          <w:r>
            <w:rPr>
              <w:rFonts w:ascii="Times New Roman" w:hAnsi="Times New Roman" w:eastAsia="黑体"/>
            </w:rPr>
            <w:fldChar w:fldCharType="separate"/>
          </w:r>
          <w:r>
            <w:rPr>
              <w:rFonts w:ascii="Times New Roman" w:hAnsi="Times New Roman" w:eastAsia="黑体"/>
            </w:rPr>
            <w:t>二、项目目标</w:t>
          </w:r>
          <w:r>
            <w:tab/>
          </w:r>
          <w:r>
            <w:fldChar w:fldCharType="begin"/>
          </w:r>
          <w:r>
            <w:instrText xml:space="preserve"> PAGEREF _Toc4709 \h </w:instrText>
          </w:r>
          <w:r>
            <w:fldChar w:fldCharType="separate"/>
          </w:r>
          <w:r>
            <w:t>22</w:t>
          </w:r>
          <w:r>
            <w:fldChar w:fldCharType="end"/>
          </w:r>
          <w:r>
            <w:rPr>
              <w:rFonts w:ascii="Times New Roman" w:hAnsi="Times New Roman" w:eastAsia="黑体"/>
            </w:rPr>
            <w:fldChar w:fldCharType="end"/>
          </w:r>
        </w:p>
        <w:p w14:paraId="19A2A705">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_Toc8449 </w:instrText>
          </w:r>
          <w:r>
            <w:rPr>
              <w:rFonts w:ascii="Times New Roman" w:hAnsi="Times New Roman" w:eastAsia="黑体"/>
            </w:rPr>
            <w:fldChar w:fldCharType="separate"/>
          </w:r>
          <w:r>
            <w:rPr>
              <w:rFonts w:ascii="Times New Roman" w:hAnsi="Times New Roman" w:eastAsia="黑体"/>
            </w:rPr>
            <w:t>三、建设内容与范围</w:t>
          </w:r>
          <w:r>
            <w:tab/>
          </w:r>
          <w:r>
            <w:fldChar w:fldCharType="begin"/>
          </w:r>
          <w:r>
            <w:instrText xml:space="preserve"> PAGEREF _Toc8449 \h </w:instrText>
          </w:r>
          <w:r>
            <w:fldChar w:fldCharType="separate"/>
          </w:r>
          <w:r>
            <w:t>23</w:t>
          </w:r>
          <w:r>
            <w:fldChar w:fldCharType="end"/>
          </w:r>
          <w:r>
            <w:rPr>
              <w:rFonts w:ascii="Times New Roman" w:hAnsi="Times New Roman" w:eastAsia="黑体"/>
            </w:rPr>
            <w:fldChar w:fldCharType="end"/>
          </w:r>
        </w:p>
        <w:p w14:paraId="3A9F26AF">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_Toc4052 </w:instrText>
          </w:r>
          <w:r>
            <w:rPr>
              <w:rFonts w:ascii="Times New Roman" w:hAnsi="Times New Roman" w:eastAsia="黑体"/>
            </w:rPr>
            <w:fldChar w:fldCharType="separate"/>
          </w:r>
          <w:r>
            <w:rPr>
              <w:rFonts w:ascii="Times New Roman" w:hAnsi="Times New Roman" w:eastAsia="黑体"/>
            </w:rPr>
            <w:t>四、技术需求与性能指标</w:t>
          </w:r>
          <w:r>
            <w:tab/>
          </w:r>
          <w:r>
            <w:fldChar w:fldCharType="begin"/>
          </w:r>
          <w:r>
            <w:instrText xml:space="preserve"> PAGEREF _Toc4052 \h </w:instrText>
          </w:r>
          <w:r>
            <w:fldChar w:fldCharType="separate"/>
          </w:r>
          <w:r>
            <w:t>23</w:t>
          </w:r>
          <w:r>
            <w:fldChar w:fldCharType="end"/>
          </w:r>
          <w:r>
            <w:rPr>
              <w:rFonts w:ascii="Times New Roman" w:hAnsi="Times New Roman" w:eastAsia="黑体"/>
            </w:rPr>
            <w:fldChar w:fldCharType="end"/>
          </w:r>
        </w:p>
        <w:p w14:paraId="44AB5BBF">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_Toc27671 </w:instrText>
          </w:r>
          <w:r>
            <w:rPr>
              <w:rFonts w:ascii="Times New Roman" w:hAnsi="Times New Roman" w:eastAsia="黑体"/>
            </w:rPr>
            <w:fldChar w:fldCharType="separate"/>
          </w:r>
          <w:r>
            <w:rPr>
              <w:rFonts w:ascii="Times New Roman" w:hAnsi="Times New Roman" w:eastAsia="黑体"/>
            </w:rPr>
            <w:t>五、项目实施要求</w:t>
          </w:r>
          <w:r>
            <w:tab/>
          </w:r>
          <w:r>
            <w:fldChar w:fldCharType="begin"/>
          </w:r>
          <w:r>
            <w:instrText xml:space="preserve"> PAGEREF _Toc27671 \h </w:instrText>
          </w:r>
          <w:r>
            <w:fldChar w:fldCharType="separate"/>
          </w:r>
          <w:r>
            <w:t>24</w:t>
          </w:r>
          <w:r>
            <w:fldChar w:fldCharType="end"/>
          </w:r>
          <w:r>
            <w:rPr>
              <w:rFonts w:ascii="Times New Roman" w:hAnsi="Times New Roman" w:eastAsia="黑体"/>
            </w:rPr>
            <w:fldChar w:fldCharType="end"/>
          </w:r>
        </w:p>
        <w:p w14:paraId="179CB54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_Toc13064 </w:instrText>
          </w:r>
          <w:r>
            <w:rPr>
              <w:rFonts w:ascii="Times New Roman" w:hAnsi="Times New Roman" w:eastAsia="黑体"/>
            </w:rPr>
            <w:fldChar w:fldCharType="separate"/>
          </w:r>
          <w:r>
            <w:rPr>
              <w:rFonts w:ascii="Times New Roman" w:hAnsi="Times New Roman" w:eastAsia="黑体"/>
            </w:rPr>
            <w:t>六、成果交付要求</w:t>
          </w:r>
          <w:r>
            <w:tab/>
          </w:r>
          <w:r>
            <w:fldChar w:fldCharType="begin"/>
          </w:r>
          <w:r>
            <w:instrText xml:space="preserve"> PAGEREF _Toc13064 \h </w:instrText>
          </w:r>
          <w:r>
            <w:fldChar w:fldCharType="separate"/>
          </w:r>
          <w:r>
            <w:t>25</w:t>
          </w:r>
          <w:r>
            <w:fldChar w:fldCharType="end"/>
          </w:r>
          <w:r>
            <w:rPr>
              <w:rFonts w:ascii="Times New Roman" w:hAnsi="Times New Roman" w:eastAsia="黑体"/>
            </w:rPr>
            <w:fldChar w:fldCharType="end"/>
          </w:r>
        </w:p>
        <w:p w14:paraId="56F3A7C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_Toc2361 </w:instrText>
          </w:r>
          <w:r>
            <w:rPr>
              <w:rFonts w:ascii="Times New Roman" w:hAnsi="Times New Roman" w:eastAsia="黑体"/>
            </w:rPr>
            <w:fldChar w:fldCharType="separate"/>
          </w:r>
          <w:r>
            <w:rPr>
              <w:rFonts w:ascii="Times New Roman" w:hAnsi="Times New Roman" w:eastAsia="黑体"/>
            </w:rPr>
            <w:t>七、培训要求</w:t>
          </w:r>
          <w:r>
            <w:tab/>
          </w:r>
          <w:r>
            <w:fldChar w:fldCharType="begin"/>
          </w:r>
          <w:r>
            <w:instrText xml:space="preserve"> PAGEREF _Toc2361 \h </w:instrText>
          </w:r>
          <w:r>
            <w:fldChar w:fldCharType="separate"/>
          </w:r>
          <w:r>
            <w:t>25</w:t>
          </w:r>
          <w:r>
            <w:fldChar w:fldCharType="end"/>
          </w:r>
          <w:r>
            <w:rPr>
              <w:rFonts w:ascii="Times New Roman" w:hAnsi="Times New Roman" w:eastAsia="黑体"/>
            </w:rPr>
            <w:fldChar w:fldCharType="end"/>
          </w:r>
        </w:p>
        <w:p w14:paraId="6204BBA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_Toc2828 </w:instrText>
          </w:r>
          <w:r>
            <w:rPr>
              <w:rFonts w:ascii="Times New Roman" w:hAnsi="Times New Roman" w:eastAsia="黑体"/>
            </w:rPr>
            <w:fldChar w:fldCharType="separate"/>
          </w:r>
          <w:r>
            <w:rPr>
              <w:rFonts w:ascii="Times New Roman" w:hAnsi="Times New Roman" w:eastAsia="黑体"/>
            </w:rPr>
            <w:t>八、售后服务要求</w:t>
          </w:r>
          <w:r>
            <w:tab/>
          </w:r>
          <w:r>
            <w:fldChar w:fldCharType="begin"/>
          </w:r>
          <w:r>
            <w:instrText xml:space="preserve"> PAGEREF _Toc2828 \h </w:instrText>
          </w:r>
          <w:r>
            <w:fldChar w:fldCharType="separate"/>
          </w:r>
          <w:r>
            <w:t>25</w:t>
          </w:r>
          <w:r>
            <w:fldChar w:fldCharType="end"/>
          </w:r>
          <w:r>
            <w:rPr>
              <w:rFonts w:ascii="Times New Roman" w:hAnsi="Times New Roman" w:eastAsia="黑体"/>
            </w:rPr>
            <w:fldChar w:fldCharType="end"/>
          </w:r>
        </w:p>
        <w:p w14:paraId="2F2C0AAB">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_Toc10251 </w:instrText>
          </w:r>
          <w:r>
            <w:rPr>
              <w:rFonts w:ascii="Times New Roman" w:hAnsi="Times New Roman" w:eastAsia="黑体"/>
            </w:rPr>
            <w:fldChar w:fldCharType="separate"/>
          </w:r>
          <w:r>
            <w:rPr>
              <w:rFonts w:ascii="Times New Roman" w:hAnsi="Times New Roman" w:eastAsia="黑体"/>
            </w:rPr>
            <w:t>九、安全与保密要求</w:t>
          </w:r>
          <w:r>
            <w:tab/>
          </w:r>
          <w:r>
            <w:fldChar w:fldCharType="begin"/>
          </w:r>
          <w:r>
            <w:instrText xml:space="preserve"> PAGEREF _Toc10251 \h </w:instrText>
          </w:r>
          <w:r>
            <w:fldChar w:fldCharType="separate"/>
          </w:r>
          <w:r>
            <w:t>26</w:t>
          </w:r>
          <w:r>
            <w:fldChar w:fldCharType="end"/>
          </w:r>
          <w:r>
            <w:rPr>
              <w:rFonts w:ascii="Times New Roman" w:hAnsi="Times New Roman" w:eastAsia="黑体"/>
            </w:rPr>
            <w:fldChar w:fldCharType="end"/>
          </w:r>
        </w:p>
        <w:p w14:paraId="2E980B10">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_Toc6808 </w:instrText>
          </w:r>
          <w:r>
            <w:rPr>
              <w:rFonts w:ascii="Times New Roman" w:hAnsi="Times New Roman" w:eastAsia="黑体"/>
            </w:rPr>
            <w:fldChar w:fldCharType="separate"/>
          </w:r>
          <w:r>
            <w:rPr>
              <w:rFonts w:ascii="Times New Roman" w:hAnsi="Times New Roman" w:eastAsia="黑体"/>
            </w:rPr>
            <w:t>十、报价要求</w:t>
          </w:r>
          <w:r>
            <w:tab/>
          </w:r>
          <w:r>
            <w:fldChar w:fldCharType="begin"/>
          </w:r>
          <w:r>
            <w:instrText xml:space="preserve"> PAGEREF _Toc6808 \h </w:instrText>
          </w:r>
          <w:r>
            <w:fldChar w:fldCharType="separate"/>
          </w:r>
          <w:r>
            <w:t>26</w:t>
          </w:r>
          <w:r>
            <w:fldChar w:fldCharType="end"/>
          </w:r>
          <w:r>
            <w:rPr>
              <w:rFonts w:ascii="Times New Roman" w:hAnsi="Times New Roman" w:eastAsia="黑体"/>
            </w:rPr>
            <w:fldChar w:fldCharType="end"/>
          </w:r>
        </w:p>
        <w:p w14:paraId="6B30218D">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_Toc4996 </w:instrText>
          </w:r>
          <w:r>
            <w:rPr>
              <w:rFonts w:ascii="Times New Roman" w:hAnsi="Times New Roman" w:eastAsia="黑体"/>
            </w:rPr>
            <w:fldChar w:fldCharType="separate"/>
          </w:r>
          <w:r>
            <w:rPr>
              <w:rFonts w:ascii="Times New Roman" w:hAnsi="Times New Roman" w:eastAsia="黑体"/>
            </w:rPr>
            <w:t>十一、硬件与网络条件说明</w:t>
          </w:r>
          <w:r>
            <w:tab/>
          </w:r>
          <w:r>
            <w:fldChar w:fldCharType="begin"/>
          </w:r>
          <w:r>
            <w:instrText xml:space="preserve"> PAGEREF _Toc4996 \h </w:instrText>
          </w:r>
          <w:r>
            <w:fldChar w:fldCharType="separate"/>
          </w:r>
          <w:r>
            <w:t>27</w:t>
          </w:r>
          <w:r>
            <w:fldChar w:fldCharType="end"/>
          </w:r>
          <w:r>
            <w:rPr>
              <w:rFonts w:ascii="Times New Roman" w:hAnsi="Times New Roman" w:eastAsia="黑体"/>
            </w:rPr>
            <w:fldChar w:fldCharType="end"/>
          </w:r>
        </w:p>
        <w:p w14:paraId="011F72C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_Toc28533 </w:instrText>
          </w:r>
          <w:r>
            <w:rPr>
              <w:rFonts w:ascii="Times New Roman" w:hAnsi="Times New Roman" w:eastAsia="黑体"/>
            </w:rPr>
            <w:fldChar w:fldCharType="separate"/>
          </w:r>
          <w:r>
            <w:rPr>
              <w:rFonts w:ascii="Times New Roman" w:hAnsi="Times New Roman" w:eastAsia="黑体"/>
            </w:rPr>
            <w:t>十二、付款方式</w:t>
          </w:r>
          <w:r>
            <w:tab/>
          </w:r>
          <w:r>
            <w:fldChar w:fldCharType="begin"/>
          </w:r>
          <w:r>
            <w:instrText xml:space="preserve"> PAGEREF _Toc28533 \h </w:instrText>
          </w:r>
          <w:r>
            <w:fldChar w:fldCharType="separate"/>
          </w:r>
          <w:r>
            <w:t>27</w:t>
          </w:r>
          <w:r>
            <w:fldChar w:fldCharType="end"/>
          </w:r>
          <w:r>
            <w:rPr>
              <w:rFonts w:ascii="Times New Roman" w:hAnsi="Times New Roman" w:eastAsia="黑体"/>
            </w:rPr>
            <w:fldChar w:fldCharType="end"/>
          </w:r>
        </w:p>
        <w:p w14:paraId="26E45E4C">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_Toc7730 </w:instrText>
          </w:r>
          <w:r>
            <w:rPr>
              <w:rFonts w:ascii="Times New Roman" w:hAnsi="Times New Roman" w:eastAsia="黑体"/>
            </w:rPr>
            <w:fldChar w:fldCharType="separate"/>
          </w:r>
          <w:r>
            <w:rPr>
              <w:rFonts w:ascii="Times New Roman" w:hAnsi="Times New Roman" w:eastAsia="黑体"/>
            </w:rPr>
            <w:t>十三、履约保证金</w:t>
          </w:r>
          <w:r>
            <w:tab/>
          </w:r>
          <w:r>
            <w:fldChar w:fldCharType="begin"/>
          </w:r>
          <w:r>
            <w:instrText xml:space="preserve"> PAGEREF _Toc7730 \h </w:instrText>
          </w:r>
          <w:r>
            <w:fldChar w:fldCharType="separate"/>
          </w:r>
          <w:r>
            <w:t>27</w:t>
          </w:r>
          <w:r>
            <w:fldChar w:fldCharType="end"/>
          </w:r>
          <w:r>
            <w:rPr>
              <w:rFonts w:ascii="Times New Roman" w:hAnsi="Times New Roman" w:eastAsia="黑体"/>
            </w:rPr>
            <w:fldChar w:fldCharType="end"/>
          </w:r>
        </w:p>
        <w:p w14:paraId="5164FB74">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_Toc17985 </w:instrText>
          </w:r>
          <w:r>
            <w:rPr>
              <w:rFonts w:ascii="Times New Roman" w:hAnsi="Times New Roman" w:eastAsia="黑体"/>
            </w:rPr>
            <w:fldChar w:fldCharType="separate"/>
          </w:r>
          <w:r>
            <w:rPr>
              <w:rFonts w:ascii="Times New Roman" w:hAnsi="Times New Roman" w:eastAsia="黑体"/>
            </w:rPr>
            <w:t>十四、违约责任</w:t>
          </w:r>
          <w:r>
            <w:tab/>
          </w:r>
          <w:r>
            <w:fldChar w:fldCharType="begin"/>
          </w:r>
          <w:r>
            <w:instrText xml:space="preserve"> PAGEREF _Toc17985 \h </w:instrText>
          </w:r>
          <w:r>
            <w:fldChar w:fldCharType="separate"/>
          </w:r>
          <w:r>
            <w:t>27</w:t>
          </w:r>
          <w:r>
            <w:fldChar w:fldCharType="end"/>
          </w:r>
          <w:r>
            <w:rPr>
              <w:rFonts w:ascii="Times New Roman" w:hAnsi="Times New Roman" w:eastAsia="黑体"/>
            </w:rPr>
            <w:fldChar w:fldCharType="end"/>
          </w:r>
        </w:p>
        <w:p w14:paraId="4A599DB6">
          <w:pPr>
            <w:pStyle w:val="29"/>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_Toc32116 </w:instrText>
          </w:r>
          <w:r>
            <w:rPr>
              <w:rFonts w:ascii="Times New Roman" w:hAnsi="Times New Roman" w:eastAsia="黑体"/>
            </w:rPr>
            <w:fldChar w:fldCharType="separate"/>
          </w:r>
          <w:r>
            <w:rPr>
              <w:rFonts w:ascii="Times New Roman" w:hAnsi="Times New Roman" w:eastAsia="黑体"/>
            </w:rPr>
            <w:t>十五、服务质量监督与验收要求</w:t>
          </w:r>
          <w:r>
            <w:tab/>
          </w:r>
          <w:r>
            <w:fldChar w:fldCharType="begin"/>
          </w:r>
          <w:r>
            <w:instrText xml:space="preserve"> PAGEREF _Toc32116 \h </w:instrText>
          </w:r>
          <w:r>
            <w:fldChar w:fldCharType="separate"/>
          </w:r>
          <w:r>
            <w:t>28</w:t>
          </w:r>
          <w:r>
            <w:fldChar w:fldCharType="end"/>
          </w:r>
          <w:r>
            <w:rPr>
              <w:rFonts w:ascii="Times New Roman" w:hAnsi="Times New Roman" w:eastAsia="黑体"/>
            </w:rPr>
            <w:fldChar w:fldCharType="end"/>
          </w:r>
        </w:p>
        <w:p w14:paraId="22D98444">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_Toc9512 </w:instrText>
          </w:r>
          <w:r>
            <w:rPr>
              <w:rFonts w:ascii="Times New Roman" w:hAnsi="Times New Roman" w:eastAsia="黑体"/>
            </w:rPr>
            <w:fldChar w:fldCharType="separate"/>
          </w:r>
          <w:r>
            <w:rPr>
              <w:rFonts w:ascii="Times New Roman" w:hAnsi="Times New Roman" w:eastAsia="黑体"/>
            </w:rPr>
            <w:t>第三部分  格式及附件</w:t>
          </w:r>
          <w:r>
            <w:tab/>
          </w:r>
          <w:r>
            <w:fldChar w:fldCharType="begin"/>
          </w:r>
          <w:r>
            <w:instrText xml:space="preserve"> PAGEREF _Toc9512 \h </w:instrText>
          </w:r>
          <w:r>
            <w:fldChar w:fldCharType="separate"/>
          </w:r>
          <w:r>
            <w:t>29</w:t>
          </w:r>
          <w:r>
            <w:fldChar w:fldCharType="end"/>
          </w:r>
          <w:r>
            <w:rPr>
              <w:rFonts w:ascii="Times New Roman" w:hAnsi="Times New Roman" w:eastAsia="黑体"/>
            </w:rPr>
            <w:fldChar w:fldCharType="end"/>
          </w:r>
        </w:p>
        <w:p w14:paraId="5EF87E5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_Toc29645 </w:instrText>
          </w:r>
          <w:r>
            <w:rPr>
              <w:rFonts w:ascii="Times New Roman" w:hAnsi="Times New Roman" w:eastAsia="黑体"/>
            </w:rPr>
            <w:fldChar w:fldCharType="separate"/>
          </w:r>
          <w:r>
            <w:rPr>
              <w:rFonts w:ascii="Times New Roman" w:hAnsi="Times New Roman" w:eastAsia="黑体"/>
            </w:rPr>
            <w:t>第一章  合同条款及格式（样本）</w:t>
          </w:r>
          <w:r>
            <w:tab/>
          </w:r>
          <w:r>
            <w:fldChar w:fldCharType="begin"/>
          </w:r>
          <w:r>
            <w:instrText xml:space="preserve"> PAGEREF _Toc29645 \h </w:instrText>
          </w:r>
          <w:r>
            <w:fldChar w:fldCharType="separate"/>
          </w:r>
          <w:r>
            <w:t>29</w:t>
          </w:r>
          <w:r>
            <w:fldChar w:fldCharType="end"/>
          </w:r>
          <w:r>
            <w:rPr>
              <w:rFonts w:ascii="Times New Roman" w:hAnsi="Times New Roman" w:eastAsia="黑体"/>
            </w:rPr>
            <w:fldChar w:fldCharType="end"/>
          </w:r>
        </w:p>
        <w:p w14:paraId="3CCEE55D">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_Toc28044 </w:instrText>
          </w:r>
          <w:r>
            <w:rPr>
              <w:rFonts w:ascii="Times New Roman" w:hAnsi="Times New Roman" w:eastAsia="黑体"/>
            </w:rPr>
            <w:fldChar w:fldCharType="separate"/>
          </w:r>
          <w:r>
            <w:rPr>
              <w:rFonts w:ascii="Times New Roman" w:hAnsi="Times New Roman" w:eastAsia="黑体"/>
            </w:rPr>
            <w:t>技术服务合同</w:t>
          </w:r>
          <w:r>
            <w:tab/>
          </w:r>
          <w:r>
            <w:fldChar w:fldCharType="begin"/>
          </w:r>
          <w:r>
            <w:instrText xml:space="preserve"> PAGEREF _Toc28044 \h </w:instrText>
          </w:r>
          <w:r>
            <w:fldChar w:fldCharType="separate"/>
          </w:r>
          <w:r>
            <w:t>29</w:t>
          </w:r>
          <w:r>
            <w:fldChar w:fldCharType="end"/>
          </w:r>
          <w:r>
            <w:rPr>
              <w:rFonts w:ascii="Times New Roman" w:hAnsi="Times New Roman" w:eastAsia="黑体"/>
            </w:rPr>
            <w:fldChar w:fldCharType="end"/>
          </w:r>
        </w:p>
        <w:p w14:paraId="79660CAD">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_Toc27255 </w:instrText>
          </w:r>
          <w:r>
            <w:rPr>
              <w:rFonts w:ascii="Times New Roman" w:hAnsi="Times New Roman" w:eastAsia="黑体"/>
            </w:rPr>
            <w:fldChar w:fldCharType="separate"/>
          </w:r>
          <w:r>
            <w:rPr>
              <w:rFonts w:ascii="Times New Roman" w:hAnsi="Times New Roman" w:eastAsia="宋体"/>
            </w:rPr>
            <w:t>第一条  项目基本情况</w:t>
          </w:r>
          <w:r>
            <w:tab/>
          </w:r>
          <w:r>
            <w:fldChar w:fldCharType="begin"/>
          </w:r>
          <w:r>
            <w:instrText xml:space="preserve"> PAGEREF _Toc27255 \h </w:instrText>
          </w:r>
          <w:r>
            <w:fldChar w:fldCharType="separate"/>
          </w:r>
          <w:r>
            <w:t>29</w:t>
          </w:r>
          <w:r>
            <w:fldChar w:fldCharType="end"/>
          </w:r>
          <w:r>
            <w:rPr>
              <w:rFonts w:ascii="Times New Roman" w:hAnsi="Times New Roman" w:eastAsia="黑体"/>
            </w:rPr>
            <w:fldChar w:fldCharType="end"/>
          </w:r>
        </w:p>
        <w:p w14:paraId="53409919">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_Toc9132 </w:instrText>
          </w:r>
          <w:r>
            <w:rPr>
              <w:rFonts w:ascii="Times New Roman" w:hAnsi="Times New Roman" w:eastAsia="黑体"/>
            </w:rPr>
            <w:fldChar w:fldCharType="separate"/>
          </w:r>
          <w:r>
            <w:rPr>
              <w:rFonts w:ascii="Times New Roman" w:hAnsi="Times New Roman" w:eastAsia="宋体"/>
            </w:rPr>
            <w:t>第二条  项目质量要求</w:t>
          </w:r>
          <w:r>
            <w:tab/>
          </w:r>
          <w:r>
            <w:fldChar w:fldCharType="begin"/>
          </w:r>
          <w:r>
            <w:instrText xml:space="preserve"> PAGEREF _Toc9132 \h </w:instrText>
          </w:r>
          <w:r>
            <w:fldChar w:fldCharType="separate"/>
          </w:r>
          <w:r>
            <w:t>29</w:t>
          </w:r>
          <w:r>
            <w:fldChar w:fldCharType="end"/>
          </w:r>
          <w:r>
            <w:rPr>
              <w:rFonts w:ascii="Times New Roman" w:hAnsi="Times New Roman" w:eastAsia="黑体"/>
            </w:rPr>
            <w:fldChar w:fldCharType="end"/>
          </w:r>
        </w:p>
        <w:p w14:paraId="16C3BE4F">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_Toc23773 </w:instrText>
          </w:r>
          <w:r>
            <w:rPr>
              <w:rFonts w:ascii="Times New Roman" w:hAnsi="Times New Roman" w:eastAsia="黑体"/>
            </w:rPr>
            <w:fldChar w:fldCharType="separate"/>
          </w:r>
          <w:r>
            <w:rPr>
              <w:rFonts w:ascii="Times New Roman" w:hAnsi="Times New Roman" w:eastAsia="宋体"/>
            </w:rPr>
            <w:t>第三条  权利担保与知识产权</w:t>
          </w:r>
          <w:r>
            <w:tab/>
          </w:r>
          <w:r>
            <w:fldChar w:fldCharType="begin"/>
          </w:r>
          <w:r>
            <w:instrText xml:space="preserve"> PAGEREF _Toc23773 \h </w:instrText>
          </w:r>
          <w:r>
            <w:fldChar w:fldCharType="separate"/>
          </w:r>
          <w:r>
            <w:t>30</w:t>
          </w:r>
          <w:r>
            <w:fldChar w:fldCharType="end"/>
          </w:r>
          <w:r>
            <w:rPr>
              <w:rFonts w:ascii="Times New Roman" w:hAnsi="Times New Roman" w:eastAsia="黑体"/>
            </w:rPr>
            <w:fldChar w:fldCharType="end"/>
          </w:r>
        </w:p>
        <w:p w14:paraId="3D2002AB">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_Toc25804 </w:instrText>
          </w:r>
          <w:r>
            <w:rPr>
              <w:rFonts w:ascii="Times New Roman" w:hAnsi="Times New Roman" w:eastAsia="黑体"/>
            </w:rPr>
            <w:fldChar w:fldCharType="separate"/>
          </w:r>
          <w:r>
            <w:rPr>
              <w:rFonts w:ascii="Times New Roman" w:hAnsi="Times New Roman" w:eastAsia="宋体"/>
            </w:rPr>
            <w:t>第四条  合同价款</w:t>
          </w:r>
          <w:r>
            <w:tab/>
          </w:r>
          <w:r>
            <w:fldChar w:fldCharType="begin"/>
          </w:r>
          <w:r>
            <w:instrText xml:space="preserve"> PAGEREF _Toc25804 \h </w:instrText>
          </w:r>
          <w:r>
            <w:fldChar w:fldCharType="separate"/>
          </w:r>
          <w:r>
            <w:t>30</w:t>
          </w:r>
          <w:r>
            <w:fldChar w:fldCharType="end"/>
          </w:r>
          <w:r>
            <w:rPr>
              <w:rFonts w:ascii="Times New Roman" w:hAnsi="Times New Roman" w:eastAsia="黑体"/>
            </w:rPr>
            <w:fldChar w:fldCharType="end"/>
          </w:r>
        </w:p>
        <w:p w14:paraId="3939084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_Toc19627 </w:instrText>
          </w:r>
          <w:r>
            <w:rPr>
              <w:rFonts w:ascii="Times New Roman" w:hAnsi="Times New Roman" w:eastAsia="黑体"/>
            </w:rPr>
            <w:fldChar w:fldCharType="separate"/>
          </w:r>
          <w:r>
            <w:rPr>
              <w:rFonts w:ascii="Times New Roman" w:hAnsi="Times New Roman" w:eastAsia="宋体"/>
            </w:rPr>
            <w:t>第五条  合同履行期限</w:t>
          </w:r>
          <w:r>
            <w:tab/>
          </w:r>
          <w:r>
            <w:fldChar w:fldCharType="begin"/>
          </w:r>
          <w:r>
            <w:instrText xml:space="preserve"> PAGEREF _Toc19627 \h </w:instrText>
          </w:r>
          <w:r>
            <w:fldChar w:fldCharType="separate"/>
          </w:r>
          <w:r>
            <w:t>30</w:t>
          </w:r>
          <w:r>
            <w:fldChar w:fldCharType="end"/>
          </w:r>
          <w:r>
            <w:rPr>
              <w:rFonts w:ascii="Times New Roman" w:hAnsi="Times New Roman" w:eastAsia="黑体"/>
            </w:rPr>
            <w:fldChar w:fldCharType="end"/>
          </w:r>
        </w:p>
        <w:p w14:paraId="50FE5730">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_Toc1909 </w:instrText>
          </w:r>
          <w:r>
            <w:rPr>
              <w:rFonts w:ascii="Times New Roman" w:hAnsi="Times New Roman" w:eastAsia="黑体"/>
            </w:rPr>
            <w:fldChar w:fldCharType="separate"/>
          </w:r>
          <w:r>
            <w:rPr>
              <w:rFonts w:ascii="Times New Roman" w:hAnsi="Times New Roman" w:eastAsia="宋体"/>
            </w:rPr>
            <w:t>第六条  当事人的权利和义务</w:t>
          </w:r>
          <w:r>
            <w:tab/>
          </w:r>
          <w:r>
            <w:fldChar w:fldCharType="begin"/>
          </w:r>
          <w:r>
            <w:instrText xml:space="preserve"> PAGEREF _Toc1909 \h </w:instrText>
          </w:r>
          <w:r>
            <w:fldChar w:fldCharType="separate"/>
          </w:r>
          <w:r>
            <w:t>30</w:t>
          </w:r>
          <w:r>
            <w:fldChar w:fldCharType="end"/>
          </w:r>
          <w:r>
            <w:rPr>
              <w:rFonts w:ascii="Times New Roman" w:hAnsi="Times New Roman" w:eastAsia="黑体"/>
            </w:rPr>
            <w:fldChar w:fldCharType="end"/>
          </w:r>
        </w:p>
        <w:p w14:paraId="1AED927E">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_Toc27539 </w:instrText>
          </w:r>
          <w:r>
            <w:rPr>
              <w:rFonts w:ascii="Times New Roman" w:hAnsi="Times New Roman" w:eastAsia="黑体"/>
            </w:rPr>
            <w:fldChar w:fldCharType="separate"/>
          </w:r>
          <w:r>
            <w:rPr>
              <w:rFonts w:ascii="Times New Roman" w:hAnsi="Times New Roman" w:eastAsia="宋体"/>
            </w:rPr>
            <w:t>第七条  项目成果</w:t>
          </w:r>
          <w:r>
            <w:tab/>
          </w:r>
          <w:r>
            <w:fldChar w:fldCharType="begin"/>
          </w:r>
          <w:r>
            <w:instrText xml:space="preserve"> PAGEREF _Toc27539 \h </w:instrText>
          </w:r>
          <w:r>
            <w:fldChar w:fldCharType="separate"/>
          </w:r>
          <w:r>
            <w:t>31</w:t>
          </w:r>
          <w:r>
            <w:fldChar w:fldCharType="end"/>
          </w:r>
          <w:r>
            <w:rPr>
              <w:rFonts w:ascii="Times New Roman" w:hAnsi="Times New Roman" w:eastAsia="黑体"/>
            </w:rPr>
            <w:fldChar w:fldCharType="end"/>
          </w:r>
        </w:p>
        <w:p w14:paraId="1672C82A">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_Toc32442 </w:instrText>
          </w:r>
          <w:r>
            <w:rPr>
              <w:rFonts w:ascii="Times New Roman" w:hAnsi="Times New Roman" w:eastAsia="黑体"/>
            </w:rPr>
            <w:fldChar w:fldCharType="separate"/>
          </w:r>
          <w:r>
            <w:rPr>
              <w:rFonts w:ascii="Times New Roman" w:hAnsi="Times New Roman" w:eastAsia="宋体"/>
            </w:rPr>
            <w:t>第八条  合同价款支付</w:t>
          </w:r>
          <w:r>
            <w:tab/>
          </w:r>
          <w:r>
            <w:fldChar w:fldCharType="begin"/>
          </w:r>
          <w:r>
            <w:instrText xml:space="preserve"> PAGEREF _Toc32442 \h </w:instrText>
          </w:r>
          <w:r>
            <w:fldChar w:fldCharType="separate"/>
          </w:r>
          <w:r>
            <w:t>31</w:t>
          </w:r>
          <w:r>
            <w:fldChar w:fldCharType="end"/>
          </w:r>
          <w:r>
            <w:rPr>
              <w:rFonts w:ascii="Times New Roman" w:hAnsi="Times New Roman" w:eastAsia="黑体"/>
            </w:rPr>
            <w:fldChar w:fldCharType="end"/>
          </w:r>
        </w:p>
        <w:p w14:paraId="7FF9A91A">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_Toc20468 </w:instrText>
          </w:r>
          <w:r>
            <w:rPr>
              <w:rFonts w:ascii="Times New Roman" w:hAnsi="Times New Roman" w:eastAsia="黑体"/>
            </w:rPr>
            <w:fldChar w:fldCharType="separate"/>
          </w:r>
          <w:r>
            <w:rPr>
              <w:rFonts w:ascii="Times New Roman" w:hAnsi="Times New Roman" w:eastAsia="宋体"/>
            </w:rPr>
            <w:t>第九条  售后服务</w:t>
          </w:r>
          <w:r>
            <w:tab/>
          </w:r>
          <w:r>
            <w:fldChar w:fldCharType="begin"/>
          </w:r>
          <w:r>
            <w:instrText xml:space="preserve"> PAGEREF _Toc20468 \h </w:instrText>
          </w:r>
          <w:r>
            <w:fldChar w:fldCharType="separate"/>
          </w:r>
          <w:r>
            <w:t>31</w:t>
          </w:r>
          <w:r>
            <w:fldChar w:fldCharType="end"/>
          </w:r>
          <w:r>
            <w:rPr>
              <w:rFonts w:ascii="Times New Roman" w:hAnsi="Times New Roman" w:eastAsia="黑体"/>
            </w:rPr>
            <w:fldChar w:fldCharType="end"/>
          </w:r>
        </w:p>
        <w:p w14:paraId="6543C0E6">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_Toc8362 </w:instrText>
          </w:r>
          <w:r>
            <w:rPr>
              <w:rFonts w:ascii="Times New Roman" w:hAnsi="Times New Roman" w:eastAsia="黑体"/>
            </w:rPr>
            <w:fldChar w:fldCharType="separate"/>
          </w:r>
          <w:r>
            <w:rPr>
              <w:rFonts w:ascii="Times New Roman" w:hAnsi="Times New Roman" w:eastAsia="宋体"/>
            </w:rPr>
            <w:t>第十条  成果权属</w:t>
          </w:r>
          <w:r>
            <w:tab/>
          </w:r>
          <w:r>
            <w:fldChar w:fldCharType="begin"/>
          </w:r>
          <w:r>
            <w:instrText xml:space="preserve"> PAGEREF _Toc8362 \h </w:instrText>
          </w:r>
          <w:r>
            <w:fldChar w:fldCharType="separate"/>
          </w:r>
          <w:r>
            <w:t>31</w:t>
          </w:r>
          <w:r>
            <w:fldChar w:fldCharType="end"/>
          </w:r>
          <w:r>
            <w:rPr>
              <w:rFonts w:ascii="Times New Roman" w:hAnsi="Times New Roman" w:eastAsia="黑体"/>
            </w:rPr>
            <w:fldChar w:fldCharType="end"/>
          </w:r>
        </w:p>
        <w:p w14:paraId="6BB34D73">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_Toc29704 </w:instrText>
          </w:r>
          <w:r>
            <w:rPr>
              <w:rFonts w:ascii="Times New Roman" w:hAnsi="Times New Roman" w:eastAsia="黑体"/>
            </w:rPr>
            <w:fldChar w:fldCharType="separate"/>
          </w:r>
          <w:r>
            <w:rPr>
              <w:rFonts w:ascii="Times New Roman" w:hAnsi="Times New Roman" w:eastAsia="宋体"/>
            </w:rPr>
            <w:t>第十一条  转让和分包</w:t>
          </w:r>
          <w:r>
            <w:tab/>
          </w:r>
          <w:r>
            <w:fldChar w:fldCharType="begin"/>
          </w:r>
          <w:r>
            <w:instrText xml:space="preserve"> PAGEREF _Toc29704 \h </w:instrText>
          </w:r>
          <w:r>
            <w:fldChar w:fldCharType="separate"/>
          </w:r>
          <w:r>
            <w:t>31</w:t>
          </w:r>
          <w:r>
            <w:fldChar w:fldCharType="end"/>
          </w:r>
          <w:r>
            <w:rPr>
              <w:rFonts w:ascii="Times New Roman" w:hAnsi="Times New Roman" w:eastAsia="黑体"/>
            </w:rPr>
            <w:fldChar w:fldCharType="end"/>
          </w:r>
        </w:p>
        <w:p w14:paraId="6B449C49">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_Toc12636 </w:instrText>
          </w:r>
          <w:r>
            <w:rPr>
              <w:rFonts w:ascii="Times New Roman" w:hAnsi="Times New Roman" w:eastAsia="黑体"/>
            </w:rPr>
            <w:fldChar w:fldCharType="separate"/>
          </w:r>
          <w:r>
            <w:rPr>
              <w:rFonts w:ascii="Times New Roman" w:hAnsi="Times New Roman" w:eastAsia="宋体"/>
            </w:rPr>
            <w:t>第十二条  保密条款</w:t>
          </w:r>
          <w:r>
            <w:tab/>
          </w:r>
          <w:r>
            <w:fldChar w:fldCharType="begin"/>
          </w:r>
          <w:r>
            <w:instrText xml:space="preserve"> PAGEREF _Toc12636 \h </w:instrText>
          </w:r>
          <w:r>
            <w:fldChar w:fldCharType="separate"/>
          </w:r>
          <w:r>
            <w:t>31</w:t>
          </w:r>
          <w:r>
            <w:fldChar w:fldCharType="end"/>
          </w:r>
          <w:r>
            <w:rPr>
              <w:rFonts w:ascii="Times New Roman" w:hAnsi="Times New Roman" w:eastAsia="黑体"/>
            </w:rPr>
            <w:fldChar w:fldCharType="end"/>
          </w:r>
        </w:p>
        <w:p w14:paraId="47A7708A">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_Toc31563 </w:instrText>
          </w:r>
          <w:r>
            <w:rPr>
              <w:rFonts w:ascii="Times New Roman" w:hAnsi="Times New Roman" w:eastAsia="黑体"/>
            </w:rPr>
            <w:fldChar w:fldCharType="separate"/>
          </w:r>
          <w:r>
            <w:rPr>
              <w:rFonts w:ascii="Times New Roman" w:hAnsi="Times New Roman" w:eastAsia="宋体"/>
            </w:rPr>
            <w:t>第十三条  合同变更</w:t>
          </w:r>
          <w:r>
            <w:tab/>
          </w:r>
          <w:r>
            <w:fldChar w:fldCharType="begin"/>
          </w:r>
          <w:r>
            <w:instrText xml:space="preserve"> PAGEREF _Toc31563 \h </w:instrText>
          </w:r>
          <w:r>
            <w:fldChar w:fldCharType="separate"/>
          </w:r>
          <w:r>
            <w:t>32</w:t>
          </w:r>
          <w:r>
            <w:fldChar w:fldCharType="end"/>
          </w:r>
          <w:r>
            <w:rPr>
              <w:rFonts w:ascii="Times New Roman" w:hAnsi="Times New Roman" w:eastAsia="黑体"/>
            </w:rPr>
            <w:fldChar w:fldCharType="end"/>
          </w:r>
        </w:p>
        <w:p w14:paraId="0444ACDF">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_Toc24364 </w:instrText>
          </w:r>
          <w:r>
            <w:rPr>
              <w:rFonts w:ascii="Times New Roman" w:hAnsi="Times New Roman" w:eastAsia="黑体"/>
            </w:rPr>
            <w:fldChar w:fldCharType="separate"/>
          </w:r>
          <w:r>
            <w:rPr>
              <w:rFonts w:ascii="Times New Roman" w:hAnsi="Times New Roman" w:eastAsia="宋体"/>
            </w:rPr>
            <w:t>第十四条  违约责任</w:t>
          </w:r>
          <w:r>
            <w:tab/>
          </w:r>
          <w:r>
            <w:fldChar w:fldCharType="begin"/>
          </w:r>
          <w:r>
            <w:instrText xml:space="preserve"> PAGEREF _Toc24364 \h </w:instrText>
          </w:r>
          <w:r>
            <w:fldChar w:fldCharType="separate"/>
          </w:r>
          <w:r>
            <w:t>32</w:t>
          </w:r>
          <w:r>
            <w:fldChar w:fldCharType="end"/>
          </w:r>
          <w:r>
            <w:rPr>
              <w:rFonts w:ascii="Times New Roman" w:hAnsi="Times New Roman" w:eastAsia="黑体"/>
            </w:rPr>
            <w:fldChar w:fldCharType="end"/>
          </w:r>
        </w:p>
        <w:p w14:paraId="76600670">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_Toc22574 </w:instrText>
          </w:r>
          <w:r>
            <w:rPr>
              <w:rFonts w:ascii="Times New Roman" w:hAnsi="Times New Roman" w:eastAsia="黑体"/>
            </w:rPr>
            <w:fldChar w:fldCharType="separate"/>
          </w:r>
          <w:r>
            <w:rPr>
              <w:rFonts w:ascii="Times New Roman" w:hAnsi="Times New Roman" w:eastAsia="宋体"/>
            </w:rPr>
            <w:t>第十五条  合同解除</w:t>
          </w:r>
          <w:r>
            <w:tab/>
          </w:r>
          <w:r>
            <w:fldChar w:fldCharType="begin"/>
          </w:r>
          <w:r>
            <w:instrText xml:space="preserve"> PAGEREF _Toc22574 \h </w:instrText>
          </w:r>
          <w:r>
            <w:fldChar w:fldCharType="separate"/>
          </w:r>
          <w:r>
            <w:t>32</w:t>
          </w:r>
          <w:r>
            <w:fldChar w:fldCharType="end"/>
          </w:r>
          <w:r>
            <w:rPr>
              <w:rFonts w:ascii="Times New Roman" w:hAnsi="Times New Roman" w:eastAsia="黑体"/>
            </w:rPr>
            <w:fldChar w:fldCharType="end"/>
          </w:r>
        </w:p>
        <w:p w14:paraId="018E8E3B">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_Toc555 </w:instrText>
          </w:r>
          <w:r>
            <w:rPr>
              <w:rFonts w:ascii="Times New Roman" w:hAnsi="Times New Roman" w:eastAsia="黑体"/>
            </w:rPr>
            <w:fldChar w:fldCharType="separate"/>
          </w:r>
          <w:r>
            <w:rPr>
              <w:rFonts w:ascii="Times New Roman" w:hAnsi="Times New Roman" w:eastAsia="宋体"/>
            </w:rPr>
            <w:t>第十六条  不可抗力</w:t>
          </w:r>
          <w:r>
            <w:tab/>
          </w:r>
          <w:r>
            <w:fldChar w:fldCharType="begin"/>
          </w:r>
          <w:r>
            <w:instrText xml:space="preserve"> PAGEREF _Toc555 \h </w:instrText>
          </w:r>
          <w:r>
            <w:fldChar w:fldCharType="separate"/>
          </w:r>
          <w:r>
            <w:t>32</w:t>
          </w:r>
          <w:r>
            <w:fldChar w:fldCharType="end"/>
          </w:r>
          <w:r>
            <w:rPr>
              <w:rFonts w:ascii="Times New Roman" w:hAnsi="Times New Roman" w:eastAsia="黑体"/>
            </w:rPr>
            <w:fldChar w:fldCharType="end"/>
          </w:r>
        </w:p>
        <w:p w14:paraId="25852915">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_Toc31833 </w:instrText>
          </w:r>
          <w:r>
            <w:rPr>
              <w:rFonts w:ascii="Times New Roman" w:hAnsi="Times New Roman" w:eastAsia="黑体"/>
            </w:rPr>
            <w:fldChar w:fldCharType="separate"/>
          </w:r>
          <w:r>
            <w:rPr>
              <w:rFonts w:ascii="Times New Roman" w:hAnsi="Times New Roman" w:eastAsia="宋体"/>
            </w:rPr>
            <w:t>第十七条  法律适用与争议解决</w:t>
          </w:r>
          <w:r>
            <w:tab/>
          </w:r>
          <w:r>
            <w:fldChar w:fldCharType="begin"/>
          </w:r>
          <w:r>
            <w:instrText xml:space="preserve"> PAGEREF _Toc31833 \h </w:instrText>
          </w:r>
          <w:r>
            <w:fldChar w:fldCharType="separate"/>
          </w:r>
          <w:r>
            <w:t>32</w:t>
          </w:r>
          <w:r>
            <w:fldChar w:fldCharType="end"/>
          </w:r>
          <w:r>
            <w:rPr>
              <w:rFonts w:ascii="Times New Roman" w:hAnsi="Times New Roman" w:eastAsia="黑体"/>
            </w:rPr>
            <w:fldChar w:fldCharType="end"/>
          </w:r>
        </w:p>
        <w:p w14:paraId="6A5FDD5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_Toc16339 </w:instrText>
          </w:r>
          <w:r>
            <w:rPr>
              <w:rFonts w:ascii="Times New Roman" w:hAnsi="Times New Roman" w:eastAsia="黑体"/>
            </w:rPr>
            <w:fldChar w:fldCharType="separate"/>
          </w:r>
          <w:r>
            <w:rPr>
              <w:rFonts w:ascii="Times New Roman" w:hAnsi="Times New Roman" w:eastAsia="宋体"/>
            </w:rPr>
            <w:t>第十八条  其他条款</w:t>
          </w:r>
          <w:r>
            <w:tab/>
          </w:r>
          <w:r>
            <w:fldChar w:fldCharType="begin"/>
          </w:r>
          <w:r>
            <w:instrText xml:space="preserve"> PAGEREF _Toc16339 \h </w:instrText>
          </w:r>
          <w:r>
            <w:fldChar w:fldCharType="separate"/>
          </w:r>
          <w:r>
            <w:t>32</w:t>
          </w:r>
          <w:r>
            <w:fldChar w:fldCharType="end"/>
          </w:r>
          <w:r>
            <w:rPr>
              <w:rFonts w:ascii="Times New Roman" w:hAnsi="Times New Roman" w:eastAsia="黑体"/>
            </w:rPr>
            <w:fldChar w:fldCharType="end"/>
          </w:r>
        </w:p>
        <w:p w14:paraId="147FAE8E">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_Toc20487 </w:instrText>
          </w:r>
          <w:r>
            <w:rPr>
              <w:rFonts w:ascii="Times New Roman" w:hAnsi="Times New Roman" w:eastAsia="黑体"/>
            </w:rPr>
            <w:fldChar w:fldCharType="separate"/>
          </w:r>
          <w:r>
            <w:rPr>
              <w:rFonts w:ascii="Times New Roman" w:hAnsi="Times New Roman" w:eastAsia="黑体"/>
            </w:rPr>
            <w:t>第二章  投标文件的格式、附件</w:t>
          </w:r>
          <w:r>
            <w:tab/>
          </w:r>
          <w:r>
            <w:fldChar w:fldCharType="begin"/>
          </w:r>
          <w:r>
            <w:instrText xml:space="preserve"> PAGEREF _Toc20487 \h </w:instrText>
          </w:r>
          <w:r>
            <w:fldChar w:fldCharType="separate"/>
          </w:r>
          <w:r>
            <w:t>34</w:t>
          </w:r>
          <w:r>
            <w:fldChar w:fldCharType="end"/>
          </w:r>
          <w:r>
            <w:rPr>
              <w:rFonts w:ascii="Times New Roman" w:hAnsi="Times New Roman" w:eastAsia="黑体"/>
            </w:rPr>
            <w:fldChar w:fldCharType="end"/>
          </w:r>
        </w:p>
        <w:p w14:paraId="64249483">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_Toc20804 </w:instrText>
          </w:r>
          <w:r>
            <w:rPr>
              <w:rFonts w:ascii="Times New Roman" w:hAnsi="Times New Roman" w:eastAsia="黑体"/>
            </w:rPr>
            <w:fldChar w:fldCharType="separate"/>
          </w:r>
          <w:r>
            <w:rPr>
              <w:rFonts w:ascii="Times New Roman" w:hAnsi="Times New Roman" w:eastAsia="黑体"/>
            </w:rPr>
            <w:t>矿井货车倒矿智能管控系统开发项目</w:t>
          </w:r>
          <w:r>
            <w:tab/>
          </w:r>
          <w:r>
            <w:fldChar w:fldCharType="begin"/>
          </w:r>
          <w:r>
            <w:instrText xml:space="preserve"> PAGEREF _Toc20804 \h </w:instrText>
          </w:r>
          <w:r>
            <w:fldChar w:fldCharType="separate"/>
          </w:r>
          <w:r>
            <w:t>34</w:t>
          </w:r>
          <w:r>
            <w:fldChar w:fldCharType="end"/>
          </w:r>
          <w:r>
            <w:rPr>
              <w:rFonts w:ascii="Times New Roman" w:hAnsi="Times New Roman" w:eastAsia="黑体"/>
            </w:rPr>
            <w:fldChar w:fldCharType="end"/>
          </w:r>
        </w:p>
        <w:p w14:paraId="489A0DC6">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_Toc7931 </w:instrText>
          </w:r>
          <w:r>
            <w:rPr>
              <w:rFonts w:ascii="Times New Roman" w:hAnsi="Times New Roman" w:eastAsia="黑体"/>
            </w:rPr>
            <w:fldChar w:fldCharType="separate"/>
          </w:r>
          <w:r>
            <w:rPr>
              <w:rFonts w:ascii="Times New Roman" w:hAnsi="Times New Roman" w:eastAsia="宋体"/>
            </w:rPr>
            <w:t>一、开标一览表</w:t>
          </w:r>
          <w:r>
            <w:tab/>
          </w:r>
          <w:r>
            <w:fldChar w:fldCharType="begin"/>
          </w:r>
          <w:r>
            <w:instrText xml:space="preserve"> PAGEREF _Toc7931 \h </w:instrText>
          </w:r>
          <w:r>
            <w:fldChar w:fldCharType="separate"/>
          </w:r>
          <w:r>
            <w:t>34</w:t>
          </w:r>
          <w:r>
            <w:fldChar w:fldCharType="end"/>
          </w:r>
          <w:r>
            <w:rPr>
              <w:rFonts w:ascii="Times New Roman" w:hAnsi="Times New Roman" w:eastAsia="黑体"/>
            </w:rPr>
            <w:fldChar w:fldCharType="end"/>
          </w:r>
        </w:p>
        <w:p w14:paraId="6D8781A9">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_Toc532 </w:instrText>
          </w:r>
          <w:r>
            <w:rPr>
              <w:rFonts w:ascii="Times New Roman" w:hAnsi="Times New Roman" w:eastAsia="黑体"/>
            </w:rPr>
            <w:fldChar w:fldCharType="separate"/>
          </w:r>
          <w:r>
            <w:rPr>
              <w:rFonts w:ascii="Times New Roman" w:hAnsi="Times New Roman" w:eastAsia="宋体"/>
            </w:rPr>
            <w:t>二、法定代表人资格证明书</w:t>
          </w:r>
          <w:r>
            <w:tab/>
          </w:r>
          <w:r>
            <w:fldChar w:fldCharType="begin"/>
          </w:r>
          <w:r>
            <w:instrText xml:space="preserve"> PAGEREF _Toc532 \h </w:instrText>
          </w:r>
          <w:r>
            <w:fldChar w:fldCharType="separate"/>
          </w:r>
          <w:r>
            <w:t>34</w:t>
          </w:r>
          <w:r>
            <w:fldChar w:fldCharType="end"/>
          </w:r>
          <w:r>
            <w:rPr>
              <w:rFonts w:ascii="Times New Roman" w:hAnsi="Times New Roman" w:eastAsia="黑体"/>
            </w:rPr>
            <w:fldChar w:fldCharType="end"/>
          </w:r>
        </w:p>
        <w:p w14:paraId="78C9114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_Toc15615 </w:instrText>
          </w:r>
          <w:r>
            <w:rPr>
              <w:rFonts w:ascii="Times New Roman" w:hAnsi="Times New Roman" w:eastAsia="黑体"/>
            </w:rPr>
            <w:fldChar w:fldCharType="separate"/>
          </w:r>
          <w:r>
            <w:rPr>
              <w:rFonts w:ascii="Times New Roman" w:hAnsi="Times New Roman" w:eastAsia="宋体"/>
            </w:rPr>
            <w:t>三、法定代表人授权书</w:t>
          </w:r>
          <w:r>
            <w:tab/>
          </w:r>
          <w:r>
            <w:fldChar w:fldCharType="begin"/>
          </w:r>
          <w:r>
            <w:instrText xml:space="preserve"> PAGEREF _Toc15615 \h </w:instrText>
          </w:r>
          <w:r>
            <w:fldChar w:fldCharType="separate"/>
          </w:r>
          <w:r>
            <w:t>35</w:t>
          </w:r>
          <w:r>
            <w:fldChar w:fldCharType="end"/>
          </w:r>
          <w:r>
            <w:rPr>
              <w:rFonts w:ascii="Times New Roman" w:hAnsi="Times New Roman" w:eastAsia="黑体"/>
            </w:rPr>
            <w:fldChar w:fldCharType="end"/>
          </w:r>
        </w:p>
        <w:p w14:paraId="0680489C">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_Toc17609 </w:instrText>
          </w:r>
          <w:r>
            <w:rPr>
              <w:rFonts w:ascii="Times New Roman" w:hAnsi="Times New Roman" w:eastAsia="黑体"/>
            </w:rPr>
            <w:fldChar w:fldCharType="separate"/>
          </w:r>
          <w:r>
            <w:rPr>
              <w:rFonts w:ascii="Times New Roman" w:hAnsi="Times New Roman" w:eastAsia="宋体"/>
            </w:rPr>
            <w:t>一、评标指引表（置于投标文件首页）</w:t>
          </w:r>
          <w:r>
            <w:tab/>
          </w:r>
          <w:r>
            <w:fldChar w:fldCharType="begin"/>
          </w:r>
          <w:r>
            <w:instrText xml:space="preserve"> PAGEREF _Toc17609 \h </w:instrText>
          </w:r>
          <w:r>
            <w:fldChar w:fldCharType="separate"/>
          </w:r>
          <w:r>
            <w:t>36</w:t>
          </w:r>
          <w:r>
            <w:fldChar w:fldCharType="end"/>
          </w:r>
          <w:r>
            <w:rPr>
              <w:rFonts w:ascii="Times New Roman" w:hAnsi="Times New Roman" w:eastAsia="黑体"/>
            </w:rPr>
            <w:fldChar w:fldCharType="end"/>
          </w:r>
        </w:p>
        <w:p w14:paraId="13929D49">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_Toc5183 </w:instrText>
          </w:r>
          <w:r>
            <w:rPr>
              <w:rFonts w:ascii="Times New Roman" w:hAnsi="Times New Roman" w:eastAsia="黑体"/>
            </w:rPr>
            <w:fldChar w:fldCharType="separate"/>
          </w:r>
          <w:r>
            <w:rPr>
              <w:rFonts w:ascii="Times New Roman" w:hAnsi="Times New Roman" w:eastAsia="宋体"/>
            </w:rPr>
            <w:t>二、投标承诺函</w:t>
          </w:r>
          <w:r>
            <w:tab/>
          </w:r>
          <w:r>
            <w:fldChar w:fldCharType="begin"/>
          </w:r>
          <w:r>
            <w:instrText xml:space="preserve"> PAGEREF _Toc5183 \h </w:instrText>
          </w:r>
          <w:r>
            <w:fldChar w:fldCharType="separate"/>
          </w:r>
          <w:r>
            <w:t>37</w:t>
          </w:r>
          <w:r>
            <w:fldChar w:fldCharType="end"/>
          </w:r>
          <w:r>
            <w:rPr>
              <w:rFonts w:ascii="Times New Roman" w:hAnsi="Times New Roman" w:eastAsia="黑体"/>
            </w:rPr>
            <w:fldChar w:fldCharType="end"/>
          </w:r>
        </w:p>
        <w:p w14:paraId="6EEE6AD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_Toc17 </w:instrText>
          </w:r>
          <w:r>
            <w:rPr>
              <w:rFonts w:ascii="Times New Roman" w:hAnsi="Times New Roman" w:eastAsia="黑体"/>
            </w:rPr>
            <w:fldChar w:fldCharType="separate"/>
          </w:r>
          <w:r>
            <w:rPr>
              <w:rFonts w:ascii="Times New Roman" w:hAnsi="Times New Roman" w:eastAsia="宋体"/>
            </w:rPr>
            <w:t>五、投标函</w:t>
          </w:r>
          <w:r>
            <w:tab/>
          </w:r>
          <w:r>
            <w:fldChar w:fldCharType="begin"/>
          </w:r>
          <w:r>
            <w:instrText xml:space="preserve"> PAGEREF _Toc17 \h </w:instrText>
          </w:r>
          <w:r>
            <w:fldChar w:fldCharType="separate"/>
          </w:r>
          <w:r>
            <w:t>38</w:t>
          </w:r>
          <w:r>
            <w:fldChar w:fldCharType="end"/>
          </w:r>
          <w:r>
            <w:rPr>
              <w:rFonts w:ascii="Times New Roman" w:hAnsi="Times New Roman" w:eastAsia="黑体"/>
            </w:rPr>
            <w:fldChar w:fldCharType="end"/>
          </w:r>
        </w:p>
        <w:p w14:paraId="4F79267E">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_Toc16879 </w:instrText>
          </w:r>
          <w:r>
            <w:rPr>
              <w:rFonts w:ascii="Times New Roman" w:hAnsi="Times New Roman" w:eastAsia="黑体"/>
            </w:rPr>
            <w:fldChar w:fldCharType="separate"/>
          </w:r>
          <w:r>
            <w:rPr>
              <w:rFonts w:ascii="Times New Roman" w:hAnsi="Times New Roman" w:eastAsia="宋体"/>
            </w:rPr>
            <w:t>六、分项报价清单表</w:t>
          </w:r>
          <w:r>
            <w:tab/>
          </w:r>
          <w:r>
            <w:fldChar w:fldCharType="begin"/>
          </w:r>
          <w:r>
            <w:instrText xml:space="preserve"> PAGEREF _Toc16879 \h </w:instrText>
          </w:r>
          <w:r>
            <w:fldChar w:fldCharType="separate"/>
          </w:r>
          <w:r>
            <w:t>39</w:t>
          </w:r>
          <w:r>
            <w:fldChar w:fldCharType="end"/>
          </w:r>
          <w:r>
            <w:rPr>
              <w:rFonts w:ascii="Times New Roman" w:hAnsi="Times New Roman" w:eastAsia="黑体"/>
            </w:rPr>
            <w:fldChar w:fldCharType="end"/>
          </w:r>
        </w:p>
        <w:p w14:paraId="72B348E3">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_Toc28811 </w:instrText>
          </w:r>
          <w:r>
            <w:rPr>
              <w:rFonts w:ascii="Times New Roman" w:hAnsi="Times New Roman" w:eastAsia="黑体"/>
            </w:rPr>
            <w:fldChar w:fldCharType="separate"/>
          </w:r>
          <w:r>
            <w:rPr>
              <w:rFonts w:ascii="Times New Roman" w:hAnsi="Times New Roman" w:eastAsia="宋体"/>
            </w:rPr>
            <w:t>七、供应商情况介绍</w:t>
          </w:r>
          <w:r>
            <w:tab/>
          </w:r>
          <w:r>
            <w:fldChar w:fldCharType="begin"/>
          </w:r>
          <w:r>
            <w:instrText xml:space="preserve"> PAGEREF _Toc28811 \h </w:instrText>
          </w:r>
          <w:r>
            <w:fldChar w:fldCharType="separate"/>
          </w:r>
          <w:r>
            <w:t>39</w:t>
          </w:r>
          <w:r>
            <w:fldChar w:fldCharType="end"/>
          </w:r>
          <w:r>
            <w:rPr>
              <w:rFonts w:ascii="Times New Roman" w:hAnsi="Times New Roman" w:eastAsia="黑体"/>
            </w:rPr>
            <w:fldChar w:fldCharType="end"/>
          </w:r>
        </w:p>
        <w:p w14:paraId="6A490264">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_Toc15236 </w:instrText>
          </w:r>
          <w:r>
            <w:rPr>
              <w:rFonts w:ascii="Times New Roman" w:hAnsi="Times New Roman" w:eastAsia="黑体"/>
            </w:rPr>
            <w:fldChar w:fldCharType="separate"/>
          </w:r>
          <w:r>
            <w:rPr>
              <w:rFonts w:ascii="Times New Roman" w:hAnsi="Times New Roman" w:eastAsia="宋体"/>
            </w:rPr>
            <w:t>八、项目实施方案</w:t>
          </w:r>
          <w:r>
            <w:tab/>
          </w:r>
          <w:r>
            <w:fldChar w:fldCharType="begin"/>
          </w:r>
          <w:r>
            <w:instrText xml:space="preserve"> PAGEREF _Toc15236 \h </w:instrText>
          </w:r>
          <w:r>
            <w:fldChar w:fldCharType="separate"/>
          </w:r>
          <w:r>
            <w:t>40</w:t>
          </w:r>
          <w:r>
            <w:fldChar w:fldCharType="end"/>
          </w:r>
          <w:r>
            <w:rPr>
              <w:rFonts w:ascii="Times New Roman" w:hAnsi="Times New Roman" w:eastAsia="黑体"/>
            </w:rPr>
            <w:fldChar w:fldCharType="end"/>
          </w:r>
        </w:p>
        <w:p w14:paraId="6C249268">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_Toc31711 </w:instrText>
          </w:r>
          <w:r>
            <w:rPr>
              <w:rFonts w:ascii="Times New Roman" w:hAnsi="Times New Roman" w:eastAsia="黑体"/>
            </w:rPr>
            <w:fldChar w:fldCharType="separate"/>
          </w:r>
          <w:r>
            <w:rPr>
              <w:rFonts w:ascii="Times New Roman" w:hAnsi="Times New Roman" w:eastAsia="宋体"/>
            </w:rPr>
            <w:t>九、服务条款偏离表</w:t>
          </w:r>
          <w:r>
            <w:tab/>
          </w:r>
          <w:r>
            <w:fldChar w:fldCharType="begin"/>
          </w:r>
          <w:r>
            <w:instrText xml:space="preserve"> PAGEREF _Toc31711 \h </w:instrText>
          </w:r>
          <w:r>
            <w:fldChar w:fldCharType="separate"/>
          </w:r>
          <w:r>
            <w:t>40</w:t>
          </w:r>
          <w:r>
            <w:fldChar w:fldCharType="end"/>
          </w:r>
          <w:r>
            <w:rPr>
              <w:rFonts w:ascii="Times New Roman" w:hAnsi="Times New Roman" w:eastAsia="黑体"/>
            </w:rPr>
            <w:fldChar w:fldCharType="end"/>
          </w:r>
        </w:p>
        <w:p w14:paraId="399B8222">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_Toc9705 </w:instrText>
          </w:r>
          <w:r>
            <w:rPr>
              <w:rFonts w:ascii="Times New Roman" w:hAnsi="Times New Roman" w:eastAsia="黑体"/>
            </w:rPr>
            <w:fldChar w:fldCharType="separate"/>
          </w:r>
          <w:r>
            <w:rPr>
              <w:rFonts w:ascii="Times New Roman" w:hAnsi="Times New Roman" w:eastAsia="宋体"/>
            </w:rPr>
            <w:t>十、商务条款偏离表</w:t>
          </w:r>
          <w:r>
            <w:tab/>
          </w:r>
          <w:r>
            <w:fldChar w:fldCharType="begin"/>
          </w:r>
          <w:r>
            <w:instrText xml:space="preserve"> PAGEREF _Toc9705 \h </w:instrText>
          </w:r>
          <w:r>
            <w:fldChar w:fldCharType="separate"/>
          </w:r>
          <w:r>
            <w:t>41</w:t>
          </w:r>
          <w:r>
            <w:fldChar w:fldCharType="end"/>
          </w:r>
          <w:r>
            <w:rPr>
              <w:rFonts w:ascii="Times New Roman" w:hAnsi="Times New Roman" w:eastAsia="黑体"/>
            </w:rPr>
            <w:fldChar w:fldCharType="end"/>
          </w:r>
        </w:p>
        <w:p w14:paraId="6794C2AB">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_Toc14762 </w:instrText>
          </w:r>
          <w:r>
            <w:rPr>
              <w:rFonts w:ascii="Times New Roman" w:hAnsi="Times New Roman" w:eastAsia="黑体"/>
            </w:rPr>
            <w:fldChar w:fldCharType="separate"/>
          </w:r>
          <w:r>
            <w:rPr>
              <w:rFonts w:ascii="Times New Roman" w:hAnsi="Times New Roman" w:eastAsia="宋体"/>
            </w:rPr>
            <w:t>十一、实质性响应条款响应情况</w:t>
          </w:r>
          <w:r>
            <w:tab/>
          </w:r>
          <w:r>
            <w:fldChar w:fldCharType="begin"/>
          </w:r>
          <w:r>
            <w:instrText xml:space="preserve"> PAGEREF _Toc14762 \h </w:instrText>
          </w:r>
          <w:r>
            <w:fldChar w:fldCharType="separate"/>
          </w:r>
          <w:r>
            <w:t>41</w:t>
          </w:r>
          <w:r>
            <w:fldChar w:fldCharType="end"/>
          </w:r>
          <w:r>
            <w:rPr>
              <w:rFonts w:ascii="Times New Roman" w:hAnsi="Times New Roman" w:eastAsia="黑体"/>
            </w:rPr>
            <w:fldChar w:fldCharType="end"/>
          </w:r>
        </w:p>
        <w:p w14:paraId="7D672D1F">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_Toc3898 </w:instrText>
          </w:r>
          <w:r>
            <w:rPr>
              <w:rFonts w:ascii="Times New Roman" w:hAnsi="Times New Roman" w:eastAsia="黑体"/>
            </w:rPr>
            <w:fldChar w:fldCharType="separate"/>
          </w:r>
          <w:r>
            <w:rPr>
              <w:rFonts w:ascii="Times New Roman" w:hAnsi="Times New Roman" w:eastAsia="宋体"/>
            </w:rPr>
            <w:t>十二、中小企业声明函（可选）</w:t>
          </w:r>
          <w:r>
            <w:tab/>
          </w:r>
          <w:r>
            <w:fldChar w:fldCharType="begin"/>
          </w:r>
          <w:r>
            <w:instrText xml:space="preserve"> PAGEREF _Toc3898 \h </w:instrText>
          </w:r>
          <w:r>
            <w:fldChar w:fldCharType="separate"/>
          </w:r>
          <w:r>
            <w:t>41</w:t>
          </w:r>
          <w:r>
            <w:fldChar w:fldCharType="end"/>
          </w:r>
          <w:r>
            <w:rPr>
              <w:rFonts w:ascii="Times New Roman" w:hAnsi="Times New Roman" w:eastAsia="黑体"/>
            </w:rPr>
            <w:fldChar w:fldCharType="end"/>
          </w:r>
        </w:p>
        <w:p w14:paraId="04C0DBFB">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_Toc18626 </w:instrText>
          </w:r>
          <w:r>
            <w:rPr>
              <w:rFonts w:ascii="Times New Roman" w:hAnsi="Times New Roman" w:eastAsia="黑体"/>
            </w:rPr>
            <w:fldChar w:fldCharType="separate"/>
          </w:r>
          <w:r>
            <w:rPr>
              <w:rFonts w:ascii="Times New Roman" w:hAnsi="Times New Roman" w:eastAsia="宋体"/>
            </w:rPr>
            <w:t>十三、投标违法行为风险知悉确认书</w:t>
          </w:r>
          <w:r>
            <w:tab/>
          </w:r>
          <w:r>
            <w:fldChar w:fldCharType="begin"/>
          </w:r>
          <w:r>
            <w:instrText xml:space="preserve"> PAGEREF _Toc18626 \h </w:instrText>
          </w:r>
          <w:r>
            <w:fldChar w:fldCharType="separate"/>
          </w:r>
          <w:r>
            <w:t>42</w:t>
          </w:r>
          <w:r>
            <w:fldChar w:fldCharType="end"/>
          </w:r>
          <w:r>
            <w:rPr>
              <w:rFonts w:ascii="Times New Roman" w:hAnsi="Times New Roman" w:eastAsia="黑体"/>
            </w:rPr>
            <w:fldChar w:fldCharType="end"/>
          </w:r>
        </w:p>
        <w:p w14:paraId="255E4E94">
          <w:pPr>
            <w:pStyle w:val="26"/>
            <w:tabs>
              <w:tab w:val="right" w:leader="dot" w:pos="8504"/>
            </w:tabs>
          </w:pPr>
          <w:r>
            <w:rPr>
              <w:rFonts w:ascii="Times New Roman" w:hAnsi="Times New Roman" w:eastAsia="黑体"/>
            </w:rPr>
            <w:fldChar w:fldCharType="begin"/>
          </w:r>
          <w:r>
            <w:rPr>
              <w:rFonts w:ascii="Times New Roman" w:hAnsi="Times New Roman" w:eastAsia="黑体"/>
            </w:rPr>
            <w:instrText xml:space="preserve"> HYPERLINK \l _Toc26488 </w:instrText>
          </w:r>
          <w:r>
            <w:rPr>
              <w:rFonts w:ascii="Times New Roman" w:hAnsi="Times New Roman" w:eastAsia="黑体"/>
            </w:rPr>
            <w:fldChar w:fldCharType="separate"/>
          </w:r>
          <w:r>
            <w:rPr>
              <w:rFonts w:ascii="Times New Roman" w:hAnsi="Times New Roman" w:eastAsia="宋体"/>
            </w:rPr>
            <w:t>十四、招标文件要求的其他内容及投标人认为需要加以说明的其他内容</w:t>
          </w:r>
          <w:r>
            <w:tab/>
          </w:r>
          <w:r>
            <w:fldChar w:fldCharType="begin"/>
          </w:r>
          <w:r>
            <w:instrText xml:space="preserve"> PAGEREF _Toc26488 \h </w:instrText>
          </w:r>
          <w:r>
            <w:fldChar w:fldCharType="separate"/>
          </w:r>
          <w:r>
            <w:t>43</w:t>
          </w:r>
          <w:r>
            <w:fldChar w:fldCharType="end"/>
          </w:r>
          <w:r>
            <w:rPr>
              <w:rFonts w:ascii="Times New Roman" w:hAnsi="Times New Roman" w:eastAsia="黑体"/>
            </w:rPr>
            <w:fldChar w:fldCharType="end"/>
          </w:r>
        </w:p>
        <w:p w14:paraId="3D946C67">
          <w:pPr>
            <w:spacing w:before="240" w:after="200" w:line="360" w:lineRule="auto"/>
            <w:jc w:val="center"/>
            <w:rPr>
              <w:rFonts w:ascii="Times New Roman" w:hAnsi="Times New Roman" w:eastAsia="黑体" w:cstheme="minorBidi"/>
              <w:sz w:val="24"/>
              <w:szCs w:val="22"/>
              <w:lang w:val="en-US" w:eastAsia="en-US" w:bidi="ar-SA"/>
            </w:rPr>
          </w:pPr>
          <w:r>
            <w:rPr>
              <w:rFonts w:ascii="Times New Roman" w:hAnsi="Times New Roman" w:eastAsia="黑体"/>
            </w:rPr>
            <w:fldChar w:fldCharType="end"/>
          </w:r>
        </w:p>
      </w:sdtContent>
    </w:sdt>
    <w:p w14:paraId="54771C3C">
      <w:pPr>
        <w:spacing w:before="240" w:after="200" w:line="360" w:lineRule="auto"/>
        <w:jc w:val="center"/>
        <w:rPr>
          <w:rFonts w:ascii="Times New Roman" w:hAnsi="Times New Roman" w:eastAsia="黑体" w:cstheme="minorBidi"/>
          <w:sz w:val="24"/>
          <w:szCs w:val="22"/>
          <w:lang w:val="en-US" w:eastAsia="en-US" w:bidi="ar-SA"/>
        </w:rPr>
      </w:pPr>
    </w:p>
    <w:p w14:paraId="304A8DEE">
      <w:r>
        <w:br w:type="page"/>
      </w:r>
    </w:p>
    <w:p w14:paraId="726C9BCC">
      <w:pPr>
        <w:spacing w:before="240" w:after="200" w:line="360" w:lineRule="auto"/>
        <w:jc w:val="center"/>
        <w:outlineLvl w:val="0"/>
      </w:pPr>
      <w:bookmarkStart w:id="0" w:name="_Toc19469"/>
      <w:r>
        <w:rPr>
          <w:rFonts w:ascii="Times New Roman" w:hAnsi="Times New Roman" w:eastAsia="黑体"/>
          <w:b/>
          <w:sz w:val="32"/>
        </w:rPr>
        <w:t>第一部分  投标人须知</w:t>
      </w:r>
      <w:bookmarkEnd w:id="0"/>
    </w:p>
    <w:p w14:paraId="75754D1B">
      <w:pPr>
        <w:spacing w:before="200" w:after="160" w:line="360" w:lineRule="auto"/>
        <w:outlineLvl w:val="0"/>
      </w:pPr>
      <w:bookmarkStart w:id="1" w:name="_Toc18741"/>
      <w:r>
        <w:rPr>
          <w:rFonts w:ascii="Times New Roman" w:hAnsi="Times New Roman" w:eastAsia="黑体"/>
          <w:b/>
          <w:sz w:val="30"/>
        </w:rPr>
        <w:t>第一章  总  则</w:t>
      </w:r>
      <w:bookmarkEnd w:id="1"/>
    </w:p>
    <w:p w14:paraId="1E95D7BA">
      <w:pPr>
        <w:spacing w:before="0" w:after="120" w:line="360" w:lineRule="auto"/>
        <w:ind w:firstLine="480" w:firstLineChars="0"/>
        <w:outlineLvl w:val="1"/>
      </w:pPr>
      <w:bookmarkStart w:id="2" w:name="_Toc9639"/>
      <w:r>
        <w:rPr>
          <w:rFonts w:ascii="Times New Roman" w:hAnsi="Times New Roman" w:eastAsia="宋体"/>
          <w:b w:val="0"/>
          <w:sz w:val="24"/>
        </w:rPr>
        <w:t>1．招标说明</w:t>
      </w:r>
      <w:bookmarkEnd w:id="2"/>
    </w:p>
    <w:p w14:paraId="25624867">
      <w:pPr>
        <w:spacing w:before="0" w:after="120" w:line="360" w:lineRule="auto"/>
        <w:ind w:firstLine="480"/>
      </w:pPr>
      <w:r>
        <w:rPr>
          <w:rFonts w:ascii="Times New Roman" w:hAnsi="Times New Roman" w:eastAsia="宋体"/>
          <w:b w:val="0"/>
          <w:sz w:val="24"/>
        </w:rPr>
        <w:t>1.1 本项目依照《中华人民共和国招标投标法》《中华人民共和国招标投标法实施条例》及招标人内部采购管理制度，通过公开招标择优选定供应商。</w:t>
      </w:r>
    </w:p>
    <w:p w14:paraId="3FCF34D3">
      <w:pPr>
        <w:spacing w:before="0" w:after="120" w:line="360" w:lineRule="auto"/>
        <w:ind w:firstLine="480"/>
      </w:pPr>
      <w:r>
        <w:rPr>
          <w:rFonts w:ascii="Times New Roman" w:hAnsi="Times New Roman" w:eastAsia="宋体"/>
          <w:b w:val="0"/>
          <w:sz w:val="24"/>
        </w:rPr>
        <w:t>1.2 本招标文件适用于矿井货车倒矿智能管控系统开发项目的软件开发、部署实施及相关技术服务采购。</w:t>
      </w:r>
    </w:p>
    <w:p w14:paraId="6CBFE435">
      <w:pPr>
        <w:spacing w:before="0" w:after="120" w:line="360" w:lineRule="auto"/>
        <w:ind w:firstLine="480"/>
      </w:pPr>
      <w:r>
        <w:rPr>
          <w:rFonts w:ascii="Times New Roman" w:hAnsi="Times New Roman" w:eastAsia="宋体"/>
          <w:b w:val="0"/>
          <w:sz w:val="24"/>
        </w:rPr>
        <w:t xml:space="preserve">1.3 本招标文件的解释权归招标人 </w:t>
      </w:r>
      <w:r>
        <w:rPr>
          <w:rFonts w:hint="eastAsia"/>
          <w:b w:val="0"/>
          <w:sz w:val="24"/>
          <w:lang w:eastAsia="zh-CN"/>
        </w:rPr>
        <w:t>华盛</w:t>
      </w:r>
      <w:r>
        <w:rPr>
          <w:rFonts w:ascii="Times New Roman" w:hAnsi="Times New Roman" w:eastAsia="宋体"/>
          <w:b w:val="0"/>
          <w:sz w:val="24"/>
        </w:rPr>
        <w:t>矿业（集团）有限公司 所有。</w:t>
      </w:r>
    </w:p>
    <w:p w14:paraId="19323368">
      <w:pPr>
        <w:spacing w:before="0" w:after="120" w:line="360" w:lineRule="auto"/>
        <w:ind w:firstLine="480" w:firstLineChars="0"/>
        <w:outlineLvl w:val="1"/>
      </w:pPr>
      <w:bookmarkStart w:id="3" w:name="_Toc5504"/>
      <w:r>
        <w:rPr>
          <w:rFonts w:ascii="Times New Roman" w:hAnsi="Times New Roman" w:eastAsia="宋体"/>
          <w:b w:val="0"/>
          <w:sz w:val="24"/>
        </w:rPr>
        <w:t>2．定义</w:t>
      </w:r>
      <w:bookmarkEnd w:id="3"/>
    </w:p>
    <w:p w14:paraId="3784E91A">
      <w:pPr>
        <w:spacing w:before="0" w:after="120" w:line="360" w:lineRule="auto"/>
        <w:ind w:firstLine="480"/>
      </w:pPr>
      <w:r>
        <w:rPr>
          <w:rFonts w:ascii="Times New Roman" w:hAnsi="Times New Roman" w:eastAsia="宋体"/>
          <w:b w:val="0"/>
          <w:sz w:val="24"/>
        </w:rPr>
        <w:t xml:space="preserve">2.1“招标人”系指 </w:t>
      </w:r>
      <w:r>
        <w:rPr>
          <w:rFonts w:hint="eastAsia"/>
          <w:b w:val="0"/>
          <w:sz w:val="24"/>
          <w:lang w:eastAsia="zh-CN"/>
        </w:rPr>
        <w:t>华盛</w:t>
      </w:r>
      <w:r>
        <w:rPr>
          <w:rFonts w:ascii="Times New Roman" w:hAnsi="Times New Roman" w:eastAsia="宋体"/>
          <w:b w:val="0"/>
          <w:sz w:val="24"/>
        </w:rPr>
        <w:t>矿业（集团）有限公司。</w:t>
      </w:r>
    </w:p>
    <w:p w14:paraId="68DB3912">
      <w:pPr>
        <w:spacing w:before="0" w:after="120" w:line="360" w:lineRule="auto"/>
        <w:ind w:firstLine="480"/>
      </w:pPr>
      <w:r>
        <w:rPr>
          <w:rFonts w:ascii="Times New Roman" w:hAnsi="Times New Roman" w:eastAsia="宋体"/>
          <w:b w:val="0"/>
          <w:sz w:val="24"/>
        </w:rPr>
        <w:t>2.2“投标人”系指按照招标文件要求参加投标竞争的法人或其他组织。</w:t>
      </w:r>
    </w:p>
    <w:p w14:paraId="30503A74">
      <w:pPr>
        <w:spacing w:before="0" w:after="120" w:line="360" w:lineRule="auto"/>
        <w:ind w:firstLine="480"/>
      </w:pPr>
      <w:r>
        <w:rPr>
          <w:rFonts w:ascii="Times New Roman" w:hAnsi="Times New Roman" w:eastAsia="宋体"/>
          <w:b w:val="0"/>
          <w:sz w:val="24"/>
        </w:rPr>
        <w:t>2.3“中标人”系指经评标委员会评审推荐、招标人确认并发出中标通知书的投标人。</w:t>
      </w:r>
    </w:p>
    <w:p w14:paraId="5E17D115">
      <w:pPr>
        <w:spacing w:before="0" w:after="120" w:line="360" w:lineRule="auto"/>
        <w:ind w:firstLine="480"/>
      </w:pPr>
      <w:r>
        <w:rPr>
          <w:rFonts w:ascii="Times New Roman" w:hAnsi="Times New Roman" w:eastAsia="宋体"/>
          <w:b w:val="0"/>
          <w:sz w:val="24"/>
        </w:rPr>
        <w:t>2.4“评标委员会”系指由招标人依法组建、负责本项目评标工作的临时性机构。</w:t>
      </w:r>
    </w:p>
    <w:p w14:paraId="1084C2EE">
      <w:pPr>
        <w:spacing w:before="0" w:after="120" w:line="360" w:lineRule="auto"/>
        <w:ind w:firstLine="480"/>
      </w:pPr>
      <w:r>
        <w:rPr>
          <w:rFonts w:ascii="Times New Roman" w:hAnsi="Times New Roman" w:eastAsia="宋体"/>
          <w:b w:val="0"/>
          <w:sz w:val="24"/>
        </w:rPr>
        <w:t>2.5“合同”系指由本次招标所产生的合同或合约文件。</w:t>
      </w:r>
    </w:p>
    <w:p w14:paraId="3987F9DF">
      <w:pPr>
        <w:spacing w:before="0" w:after="120" w:line="360" w:lineRule="auto"/>
        <w:ind w:firstLine="480"/>
      </w:pPr>
      <w:r>
        <w:rPr>
          <w:rFonts w:ascii="Times New Roman" w:hAnsi="Times New Roman" w:eastAsia="宋体"/>
          <w:b w:val="0"/>
          <w:sz w:val="24"/>
        </w:rPr>
        <w:t>2.6“日期”指公历日；“书面形式”包括纸质文件、传真、电子邮件等可以有形地表现所载内容的形式。</w:t>
      </w:r>
    </w:p>
    <w:p w14:paraId="0275F7EE">
      <w:pPr>
        <w:spacing w:before="0" w:after="120" w:line="360" w:lineRule="auto"/>
        <w:ind w:firstLine="480" w:firstLineChars="0"/>
        <w:outlineLvl w:val="1"/>
      </w:pPr>
      <w:bookmarkStart w:id="4" w:name="_Toc29596"/>
      <w:r>
        <w:rPr>
          <w:rFonts w:ascii="Times New Roman" w:hAnsi="Times New Roman" w:eastAsia="宋体"/>
          <w:b w:val="0"/>
          <w:sz w:val="24"/>
        </w:rPr>
        <w:t>3．投标人的资格要求</w:t>
      </w:r>
      <w:bookmarkEnd w:id="4"/>
    </w:p>
    <w:p w14:paraId="19DE40E9">
      <w:pPr>
        <w:spacing w:before="0" w:after="120" w:line="360" w:lineRule="auto"/>
        <w:ind w:firstLine="480"/>
      </w:pPr>
      <w:r>
        <w:rPr>
          <w:rFonts w:ascii="Times New Roman" w:hAnsi="Times New Roman" w:eastAsia="宋体"/>
          <w:b w:val="0"/>
          <w:sz w:val="24"/>
        </w:rPr>
        <w:t>3.1 投标人应当具备《中华人民共和国招标投标法》第二十六条规定的承担招标项目的能力，并满足本招标文件第二部分第一章“招标公告”列明的资格要求。</w:t>
      </w:r>
    </w:p>
    <w:p w14:paraId="2FAE8357">
      <w:pPr>
        <w:spacing w:before="0" w:after="120" w:line="360" w:lineRule="auto"/>
        <w:ind w:firstLine="480"/>
      </w:pPr>
      <w:r>
        <w:rPr>
          <w:rFonts w:ascii="Times New Roman" w:hAnsi="Times New Roman" w:eastAsia="宋体"/>
          <w:b w:val="0"/>
          <w:sz w:val="24"/>
        </w:rPr>
        <w:t>3.2 投标人应当提供营业执照、资质证书、财务状况、业绩、人员等相关证明材料，并对材料的真实性负责。</w:t>
      </w:r>
    </w:p>
    <w:p w14:paraId="5C8A39AC">
      <w:pPr>
        <w:spacing w:before="0" w:after="120" w:line="360" w:lineRule="auto"/>
        <w:ind w:firstLine="480" w:firstLineChars="0"/>
        <w:outlineLvl w:val="1"/>
      </w:pPr>
      <w:bookmarkStart w:id="5" w:name="_Toc22722"/>
      <w:r>
        <w:rPr>
          <w:rFonts w:ascii="Times New Roman" w:hAnsi="Times New Roman" w:eastAsia="宋体"/>
          <w:b w:val="0"/>
          <w:sz w:val="24"/>
        </w:rPr>
        <w:t>4．联合体投标</w:t>
      </w:r>
      <w:bookmarkEnd w:id="5"/>
    </w:p>
    <w:p w14:paraId="25A304A0">
      <w:pPr>
        <w:spacing w:before="0" w:after="120" w:line="360" w:lineRule="auto"/>
        <w:ind w:firstLine="480"/>
      </w:pPr>
      <w:r>
        <w:rPr>
          <w:rFonts w:ascii="Times New Roman" w:hAnsi="Times New Roman" w:eastAsia="宋体"/>
          <w:b w:val="0"/>
          <w:sz w:val="24"/>
        </w:rPr>
        <w:t>4.1 本项目不接受联合体投标。</w:t>
      </w:r>
    </w:p>
    <w:p w14:paraId="139D6D0A">
      <w:pPr>
        <w:spacing w:before="0" w:after="120" w:line="360" w:lineRule="auto"/>
        <w:ind w:firstLine="480" w:firstLineChars="0"/>
        <w:outlineLvl w:val="1"/>
      </w:pPr>
      <w:bookmarkStart w:id="6" w:name="_Toc20881"/>
      <w:r>
        <w:rPr>
          <w:rFonts w:ascii="Times New Roman" w:hAnsi="Times New Roman" w:eastAsia="宋体"/>
          <w:b w:val="0"/>
          <w:sz w:val="24"/>
        </w:rPr>
        <w:t>5．投标费用</w:t>
      </w:r>
      <w:bookmarkEnd w:id="6"/>
    </w:p>
    <w:p w14:paraId="135BF390">
      <w:pPr>
        <w:spacing w:before="0" w:after="120" w:line="360" w:lineRule="auto"/>
        <w:ind w:firstLine="480"/>
      </w:pPr>
      <w:r>
        <w:rPr>
          <w:rFonts w:ascii="Times New Roman" w:hAnsi="Times New Roman" w:eastAsia="宋体"/>
          <w:b w:val="0"/>
          <w:sz w:val="24"/>
        </w:rPr>
        <w:t>5.1 不论投标结果如何，投标人应承担其编制投标文件与递交投标文件所涉及的一切费用，招标人在任何情况下均无义务向投标人支付上述费用。</w:t>
      </w:r>
    </w:p>
    <w:p w14:paraId="6AA6E286">
      <w:pPr>
        <w:spacing w:before="0" w:after="120" w:line="360" w:lineRule="auto"/>
        <w:ind w:firstLine="480" w:firstLineChars="0"/>
        <w:outlineLvl w:val="1"/>
      </w:pPr>
      <w:bookmarkStart w:id="7" w:name="_Toc14925"/>
      <w:r>
        <w:rPr>
          <w:rFonts w:ascii="Times New Roman" w:hAnsi="Times New Roman" w:eastAsia="宋体"/>
          <w:b w:val="0"/>
          <w:sz w:val="24"/>
        </w:rPr>
        <w:t>6．踏勘现场</w:t>
      </w:r>
      <w:bookmarkEnd w:id="7"/>
    </w:p>
    <w:p w14:paraId="68CE3027">
      <w:pPr>
        <w:spacing w:before="0" w:after="120" w:line="360" w:lineRule="auto"/>
        <w:ind w:firstLine="480"/>
      </w:pPr>
      <w:r>
        <w:rPr>
          <w:rFonts w:ascii="Times New Roman" w:hAnsi="Times New Roman" w:eastAsia="宋体"/>
          <w:b w:val="0"/>
          <w:sz w:val="24"/>
        </w:rPr>
        <w:t>6.1 招标人统一组织投标人对矿区现场及作业环境进行踏勘，以便投标人获取编制投标文件和签署合同所需的资料。踏勘所发生的费用由投标人自行承担。</w:t>
      </w:r>
    </w:p>
    <w:p w14:paraId="643D9649">
      <w:pPr>
        <w:spacing w:before="0" w:after="120" w:line="360" w:lineRule="auto"/>
        <w:ind w:firstLine="480"/>
      </w:pPr>
      <w:r>
        <w:rPr>
          <w:rFonts w:ascii="Times New Roman" w:hAnsi="Times New Roman" w:eastAsia="宋体"/>
          <w:b w:val="0"/>
          <w:sz w:val="24"/>
        </w:rPr>
        <w:t>6.2 投标人及其人员经招标人允许方可进入矿区，进入矿区须遵守矿区安全管理规定（佩戴安全帽、反光背心，禁止携带火种等）。</w:t>
      </w:r>
    </w:p>
    <w:p w14:paraId="2A3D640B">
      <w:pPr>
        <w:spacing w:before="0" w:after="120" w:line="360" w:lineRule="auto"/>
        <w:ind w:firstLine="480"/>
      </w:pPr>
      <w:r>
        <w:rPr>
          <w:rFonts w:ascii="Times New Roman" w:hAnsi="Times New Roman" w:eastAsia="宋体"/>
          <w:b w:val="0"/>
          <w:sz w:val="24"/>
        </w:rPr>
        <w:t>6.3 未参与现场踏勘不作为否定投标人资格的理由，但投标人不得以未踏勘为由对现场条件提出异议。</w:t>
      </w:r>
    </w:p>
    <w:p w14:paraId="09008DAF">
      <w:pPr>
        <w:spacing w:before="0" w:after="120" w:line="360" w:lineRule="auto"/>
        <w:ind w:firstLine="480" w:firstLineChars="0"/>
        <w:outlineLvl w:val="1"/>
      </w:pPr>
      <w:bookmarkStart w:id="8" w:name="_Toc25294"/>
      <w:r>
        <w:rPr>
          <w:rFonts w:ascii="Times New Roman" w:hAnsi="Times New Roman" w:eastAsia="宋体"/>
          <w:b w:val="0"/>
          <w:sz w:val="24"/>
        </w:rPr>
        <w:t>7．招标答疑</w:t>
      </w:r>
      <w:bookmarkEnd w:id="8"/>
    </w:p>
    <w:p w14:paraId="6B037D28">
      <w:pPr>
        <w:spacing w:before="0" w:after="120" w:line="360" w:lineRule="auto"/>
        <w:ind w:firstLine="480"/>
      </w:pPr>
      <w:r>
        <w:rPr>
          <w:rFonts w:ascii="Times New Roman" w:hAnsi="Times New Roman" w:eastAsia="宋体"/>
          <w:b w:val="0"/>
          <w:sz w:val="24"/>
        </w:rPr>
        <w:t>7.1 任何要求对招标文件进行澄清的投标人，均应在招标公告规定的答疑截止时间前以书面形式通知招标人，招标人视情况统一答复并以书面答疑纪要形式发送至所有获取招标文件的投标人。</w:t>
      </w:r>
    </w:p>
    <w:p w14:paraId="3A0C3BE0">
      <w:pPr>
        <w:spacing w:before="0" w:after="120" w:line="360" w:lineRule="auto"/>
        <w:ind w:firstLine="480"/>
      </w:pPr>
      <w:r>
        <w:rPr>
          <w:rFonts w:ascii="Times New Roman" w:hAnsi="Times New Roman" w:eastAsia="宋体"/>
          <w:b w:val="0"/>
          <w:sz w:val="24"/>
        </w:rPr>
        <w:t>7.2 投标人若认为招标文件的技术要求有倾向性或不公正性，可在招标答疑阶段提出。</w:t>
      </w:r>
    </w:p>
    <w:p w14:paraId="1017747D">
      <w:pPr>
        <w:spacing w:before="0" w:after="120" w:line="360" w:lineRule="auto"/>
        <w:ind w:firstLine="480"/>
      </w:pPr>
      <w:r>
        <w:rPr>
          <w:rFonts w:ascii="Times New Roman" w:hAnsi="Times New Roman" w:eastAsia="宋体"/>
          <w:b w:val="0"/>
          <w:sz w:val="24"/>
        </w:rPr>
        <w:t>7.3 对于没有提出澄清又参与了本项目投标的投标人，将被视为完全认同招标文件。</w:t>
      </w:r>
    </w:p>
    <w:p w14:paraId="1FAF5EB0">
      <w:pPr>
        <w:spacing w:before="200" w:after="160" w:line="360" w:lineRule="auto"/>
        <w:outlineLvl w:val="0"/>
      </w:pPr>
      <w:bookmarkStart w:id="9" w:name="_Toc27805"/>
      <w:r>
        <w:rPr>
          <w:rFonts w:ascii="Times New Roman" w:hAnsi="Times New Roman" w:eastAsia="黑体"/>
          <w:b/>
          <w:sz w:val="30"/>
        </w:rPr>
        <w:t>第二章  招标文件</w:t>
      </w:r>
      <w:bookmarkEnd w:id="9"/>
    </w:p>
    <w:p w14:paraId="2ED92786">
      <w:pPr>
        <w:spacing w:before="0" w:after="120" w:line="360" w:lineRule="auto"/>
        <w:ind w:firstLine="480" w:firstLineChars="0"/>
        <w:outlineLvl w:val="1"/>
      </w:pPr>
      <w:bookmarkStart w:id="10" w:name="_Toc741"/>
      <w:r>
        <w:rPr>
          <w:rFonts w:ascii="Times New Roman" w:hAnsi="Times New Roman" w:eastAsia="宋体"/>
          <w:b w:val="0"/>
          <w:sz w:val="24"/>
        </w:rPr>
        <w:t>8．招标文件的编制与组成</w:t>
      </w:r>
      <w:bookmarkEnd w:id="10"/>
    </w:p>
    <w:p w14:paraId="3689AB23">
      <w:pPr>
        <w:spacing w:before="0" w:after="120" w:line="360" w:lineRule="auto"/>
        <w:ind w:firstLine="480"/>
      </w:pPr>
      <w:r>
        <w:rPr>
          <w:rFonts w:ascii="Times New Roman" w:hAnsi="Times New Roman" w:eastAsia="宋体"/>
          <w:b w:val="0"/>
          <w:sz w:val="24"/>
        </w:rPr>
        <w:t>8.1 招标文件包括下列内容：第一部分 投标人须知；第二部分 招标项目要求（含招标公告、项目需求）；第三部分 格式及附件（含合同条款及格式、投标文件格式）。</w:t>
      </w:r>
    </w:p>
    <w:p w14:paraId="34FA800B">
      <w:pPr>
        <w:spacing w:before="0" w:after="120" w:line="360" w:lineRule="auto"/>
        <w:ind w:firstLine="480"/>
      </w:pPr>
      <w:r>
        <w:rPr>
          <w:rFonts w:ascii="Times New Roman" w:hAnsi="Times New Roman" w:eastAsia="宋体"/>
          <w:b w:val="0"/>
          <w:sz w:val="24"/>
        </w:rPr>
        <w:t>8.2 招标人在招标期间发出的答疑纪要和其他补充修改函件，均是招标文件的组成部分，对投标人起约束作用。</w:t>
      </w:r>
    </w:p>
    <w:p w14:paraId="3D4241D6">
      <w:pPr>
        <w:spacing w:before="0" w:after="120" w:line="360" w:lineRule="auto"/>
        <w:ind w:firstLine="480"/>
      </w:pPr>
      <w:r>
        <w:rPr>
          <w:rFonts w:ascii="Times New Roman" w:hAnsi="Times New Roman" w:eastAsia="宋体"/>
          <w:b w:val="0"/>
          <w:sz w:val="24"/>
        </w:rPr>
        <w:t>8.3 投标人获取招标文件后，应仔细检查招标文件是否有残缺，并在答疑截止时间前提出；未提出的，由此引起的投标损失自负。</w:t>
      </w:r>
    </w:p>
    <w:p w14:paraId="196258A7">
      <w:pPr>
        <w:spacing w:before="0" w:after="120" w:line="360" w:lineRule="auto"/>
        <w:ind w:firstLine="480" w:firstLineChars="0"/>
        <w:outlineLvl w:val="1"/>
      </w:pPr>
      <w:bookmarkStart w:id="11" w:name="_Toc11231"/>
      <w:r>
        <w:rPr>
          <w:rFonts w:ascii="Times New Roman" w:hAnsi="Times New Roman" w:eastAsia="宋体"/>
          <w:b w:val="0"/>
          <w:sz w:val="24"/>
        </w:rPr>
        <w:t>9．招标文件的澄清</w:t>
      </w:r>
      <w:bookmarkEnd w:id="11"/>
    </w:p>
    <w:p w14:paraId="0DE5F647">
      <w:pPr>
        <w:spacing w:before="0" w:after="120" w:line="360" w:lineRule="auto"/>
        <w:ind w:firstLine="480"/>
      </w:pPr>
      <w:r>
        <w:rPr>
          <w:rFonts w:ascii="Times New Roman" w:hAnsi="Times New Roman" w:eastAsia="宋体"/>
          <w:b w:val="0"/>
          <w:sz w:val="24"/>
        </w:rPr>
        <w:t>9.1 投标人对招标文件有疑问的，应在答疑截止时间前以书面形式提出，招标人以书面形式统一答复。</w:t>
      </w:r>
    </w:p>
    <w:p w14:paraId="4D59B7DC">
      <w:pPr>
        <w:spacing w:before="0" w:after="120" w:line="360" w:lineRule="auto"/>
        <w:ind w:firstLine="480"/>
      </w:pPr>
      <w:r>
        <w:rPr>
          <w:rFonts w:ascii="Times New Roman" w:hAnsi="Times New Roman" w:eastAsia="宋体"/>
          <w:b w:val="0"/>
          <w:sz w:val="24"/>
        </w:rPr>
        <w:t>9.2 对招标文件中描述有歧义或前后不一致的地方，评标委员会有权进行评判，但对同一条款的评判应适用于每一个投标人。</w:t>
      </w:r>
    </w:p>
    <w:p w14:paraId="210982F3">
      <w:pPr>
        <w:spacing w:before="0" w:after="120" w:line="360" w:lineRule="auto"/>
        <w:ind w:firstLine="480" w:firstLineChars="0"/>
        <w:outlineLvl w:val="1"/>
      </w:pPr>
      <w:bookmarkStart w:id="12" w:name="_Toc6319"/>
      <w:r>
        <w:rPr>
          <w:rFonts w:ascii="Times New Roman" w:hAnsi="Times New Roman" w:eastAsia="宋体"/>
          <w:b w:val="0"/>
          <w:sz w:val="24"/>
        </w:rPr>
        <w:t>10．招标文件的修改</w:t>
      </w:r>
      <w:bookmarkEnd w:id="12"/>
    </w:p>
    <w:p w14:paraId="65310B05">
      <w:pPr>
        <w:spacing w:before="0" w:after="120" w:line="360" w:lineRule="auto"/>
        <w:ind w:firstLine="480"/>
      </w:pPr>
      <w:r>
        <w:rPr>
          <w:rFonts w:ascii="Times New Roman" w:hAnsi="Times New Roman" w:eastAsia="宋体"/>
          <w:b w:val="0"/>
          <w:sz w:val="24"/>
        </w:rPr>
        <w:t>10.1 招标文件发出后，在投标截止日期前的任何时候，招标人可对招标文件进行修改，并以书面形式通知所有投标人，该修改文件对投标人具有约束力。</w:t>
      </w:r>
    </w:p>
    <w:p w14:paraId="1DF208DF">
      <w:pPr>
        <w:spacing w:before="0" w:after="120" w:line="360" w:lineRule="auto"/>
        <w:ind w:firstLine="480"/>
      </w:pPr>
      <w:r>
        <w:rPr>
          <w:rFonts w:ascii="Times New Roman" w:hAnsi="Times New Roman" w:eastAsia="宋体"/>
          <w:b w:val="0"/>
          <w:sz w:val="24"/>
        </w:rPr>
        <w:t>10.2 当招标文件、修改补充通知、澄清（答疑）纪要内容相互矛盾时，以最后发出的通知（或纪要）或修改文件为准。</w:t>
      </w:r>
    </w:p>
    <w:p w14:paraId="4D3963BC">
      <w:pPr>
        <w:spacing w:before="0" w:after="120" w:line="360" w:lineRule="auto"/>
        <w:ind w:firstLine="480"/>
      </w:pPr>
      <w:r>
        <w:rPr>
          <w:rFonts w:ascii="Times New Roman" w:hAnsi="Times New Roman" w:eastAsia="宋体"/>
          <w:b w:val="0"/>
          <w:sz w:val="24"/>
        </w:rPr>
        <w:t>10.3 为使投标人有充分时间对修改部分进行研究，招标人可酌情延长递交投标文件的截止日期。</w:t>
      </w:r>
    </w:p>
    <w:p w14:paraId="67B7F346">
      <w:pPr>
        <w:spacing w:before="200" w:after="160" w:line="360" w:lineRule="auto"/>
        <w:outlineLvl w:val="0"/>
      </w:pPr>
      <w:bookmarkStart w:id="13" w:name="_Toc22905"/>
      <w:r>
        <w:rPr>
          <w:rFonts w:ascii="Times New Roman" w:hAnsi="Times New Roman" w:eastAsia="黑体"/>
          <w:b/>
          <w:sz w:val="30"/>
        </w:rPr>
        <w:t>第三章  投标文件的编制</w:t>
      </w:r>
      <w:bookmarkEnd w:id="13"/>
    </w:p>
    <w:p w14:paraId="2E7A5A78">
      <w:pPr>
        <w:spacing w:before="0" w:after="120" w:line="360" w:lineRule="auto"/>
        <w:ind w:firstLine="480" w:firstLineChars="0"/>
        <w:outlineLvl w:val="1"/>
      </w:pPr>
      <w:bookmarkStart w:id="14" w:name="_Toc1566"/>
      <w:r>
        <w:rPr>
          <w:rFonts w:ascii="Times New Roman" w:hAnsi="Times New Roman" w:eastAsia="宋体"/>
          <w:b w:val="0"/>
          <w:sz w:val="24"/>
        </w:rPr>
        <w:t>11．投标文件的语言及度量单位</w:t>
      </w:r>
      <w:bookmarkEnd w:id="14"/>
    </w:p>
    <w:p w14:paraId="75B3B9F4">
      <w:pPr>
        <w:spacing w:before="0" w:after="120" w:line="360" w:lineRule="auto"/>
        <w:ind w:firstLine="480"/>
      </w:pPr>
      <w:r>
        <w:rPr>
          <w:rFonts w:ascii="Times New Roman" w:hAnsi="Times New Roman" w:eastAsia="宋体"/>
          <w:b w:val="0"/>
          <w:sz w:val="24"/>
        </w:rPr>
        <w:t>11.1 投标文件及投标人与招标人之间与投标有关的往来通知、函件均使用中文；随投标文件提供的证明文件和资料可以为其他语言，但必须附中文译文，解释以中文为准。</w:t>
      </w:r>
    </w:p>
    <w:p w14:paraId="7B576CCF">
      <w:pPr>
        <w:spacing w:before="0" w:after="120" w:line="360" w:lineRule="auto"/>
        <w:ind w:firstLine="480"/>
      </w:pPr>
      <w:r>
        <w:rPr>
          <w:rFonts w:ascii="Times New Roman" w:hAnsi="Times New Roman" w:eastAsia="宋体"/>
          <w:b w:val="0"/>
          <w:sz w:val="24"/>
        </w:rPr>
        <w:t>11.2 除技术规范另有规定外，投标文件使用的度量单位均采用中华人民共和国法定计量单位。</w:t>
      </w:r>
    </w:p>
    <w:p w14:paraId="66A697BD">
      <w:pPr>
        <w:spacing w:before="0" w:after="120" w:line="360" w:lineRule="auto"/>
        <w:ind w:firstLine="480" w:firstLineChars="0"/>
        <w:outlineLvl w:val="1"/>
      </w:pPr>
      <w:bookmarkStart w:id="15" w:name="_Toc25875"/>
      <w:r>
        <w:rPr>
          <w:rFonts w:ascii="Times New Roman" w:hAnsi="Times New Roman" w:eastAsia="宋体"/>
          <w:b w:val="0"/>
          <w:sz w:val="24"/>
        </w:rPr>
        <w:t>12．投标文件的组成</w:t>
      </w:r>
      <w:bookmarkEnd w:id="15"/>
    </w:p>
    <w:p w14:paraId="3D8921DE">
      <w:pPr>
        <w:spacing w:before="0" w:after="120" w:line="360" w:lineRule="auto"/>
        <w:ind w:firstLine="480"/>
      </w:pPr>
      <w:r>
        <w:rPr>
          <w:rFonts w:ascii="Times New Roman" w:hAnsi="Times New Roman" w:eastAsia="宋体"/>
          <w:b w:val="0"/>
          <w:sz w:val="24"/>
        </w:rPr>
        <w:t>12.1 投标文件由唱标信封和投标文件正本、副本组成，具体内容详见本招标文件第三部分第二章“投标文件的格式、附件”。</w:t>
      </w:r>
    </w:p>
    <w:p w14:paraId="0C86349E">
      <w:pPr>
        <w:spacing w:before="0" w:after="120" w:line="360" w:lineRule="auto"/>
        <w:ind w:firstLine="480"/>
      </w:pPr>
      <w:r>
        <w:rPr>
          <w:rFonts w:ascii="Times New Roman" w:hAnsi="Times New Roman" w:eastAsia="宋体"/>
          <w:b w:val="0"/>
          <w:sz w:val="24"/>
        </w:rPr>
        <w:t>12.2 投标人应当按招标文件规定的内容和格式编制投标文件，内容应当真实、完整。</w:t>
      </w:r>
    </w:p>
    <w:p w14:paraId="15B683AF">
      <w:pPr>
        <w:spacing w:before="0" w:after="120" w:line="360" w:lineRule="auto"/>
        <w:ind w:firstLine="480" w:firstLineChars="0"/>
        <w:outlineLvl w:val="1"/>
      </w:pPr>
      <w:bookmarkStart w:id="16" w:name="_Toc17335"/>
      <w:r>
        <w:rPr>
          <w:rFonts w:ascii="Times New Roman" w:hAnsi="Times New Roman" w:eastAsia="宋体"/>
          <w:b w:val="0"/>
          <w:sz w:val="24"/>
        </w:rPr>
        <w:t>13．投标文件格式</w:t>
      </w:r>
      <w:bookmarkEnd w:id="16"/>
    </w:p>
    <w:p w14:paraId="02E2549F">
      <w:pPr>
        <w:spacing w:before="0" w:after="120" w:line="360" w:lineRule="auto"/>
        <w:ind w:firstLine="480"/>
      </w:pPr>
      <w:r>
        <w:rPr>
          <w:rFonts w:ascii="Times New Roman" w:hAnsi="Times New Roman" w:eastAsia="宋体"/>
          <w:b w:val="0"/>
          <w:sz w:val="24"/>
        </w:rPr>
        <w:t>13.1 投标人提交的投标文件应当使用招标文件所提供的相应格式（表格可按同样格式扩展）。除模板中要求填写、添加的内容外，不得对其他文字内容作任何改动。</w:t>
      </w:r>
    </w:p>
    <w:p w14:paraId="00005B9F">
      <w:pPr>
        <w:spacing w:before="0" w:after="120" w:line="360" w:lineRule="auto"/>
        <w:ind w:firstLine="480" w:firstLineChars="0"/>
        <w:outlineLvl w:val="1"/>
      </w:pPr>
      <w:bookmarkStart w:id="17" w:name="_Toc30389"/>
      <w:r>
        <w:rPr>
          <w:rFonts w:ascii="Times New Roman" w:hAnsi="Times New Roman" w:eastAsia="宋体"/>
          <w:b w:val="0"/>
          <w:sz w:val="24"/>
        </w:rPr>
        <w:t>14．投标货币</w:t>
      </w:r>
      <w:bookmarkEnd w:id="17"/>
    </w:p>
    <w:p w14:paraId="5F19F82D">
      <w:pPr>
        <w:spacing w:before="0" w:after="120" w:line="360" w:lineRule="auto"/>
        <w:ind w:firstLine="480"/>
      </w:pPr>
      <w:r>
        <w:rPr>
          <w:rFonts w:ascii="Times New Roman" w:hAnsi="Times New Roman" w:eastAsia="宋体"/>
          <w:b w:val="0"/>
          <w:sz w:val="24"/>
        </w:rPr>
        <w:t>14.1 本项目的投标应以人民币计价和结算。</w:t>
      </w:r>
    </w:p>
    <w:p w14:paraId="715416D9">
      <w:pPr>
        <w:spacing w:before="0" w:after="120" w:line="360" w:lineRule="auto"/>
        <w:ind w:firstLine="480" w:firstLineChars="0"/>
        <w:outlineLvl w:val="1"/>
      </w:pPr>
      <w:bookmarkStart w:id="18" w:name="_Toc27819"/>
      <w:r>
        <w:rPr>
          <w:rFonts w:ascii="Times New Roman" w:hAnsi="Times New Roman" w:eastAsia="宋体"/>
          <w:b w:val="0"/>
          <w:sz w:val="24"/>
        </w:rPr>
        <w:t>15．投标有效期</w:t>
      </w:r>
      <w:bookmarkEnd w:id="18"/>
    </w:p>
    <w:p w14:paraId="1E162434">
      <w:pPr>
        <w:spacing w:before="0" w:after="120" w:line="360" w:lineRule="auto"/>
        <w:ind w:firstLine="480"/>
      </w:pPr>
      <w:r>
        <w:rPr>
          <w:rFonts w:ascii="Times New Roman" w:hAnsi="Times New Roman" w:eastAsia="宋体"/>
          <w:b w:val="0"/>
          <w:sz w:val="24"/>
        </w:rPr>
        <w:t>15.1 投标有效期为开标之日起 90 个日历日，在此期限内所有投标文件均保持有效。</w:t>
      </w:r>
    </w:p>
    <w:p w14:paraId="262B6A70">
      <w:pPr>
        <w:spacing w:before="0" w:after="120" w:line="360" w:lineRule="auto"/>
        <w:ind w:firstLine="480"/>
      </w:pPr>
      <w:r>
        <w:rPr>
          <w:rFonts w:ascii="Times New Roman" w:hAnsi="Times New Roman" w:eastAsia="宋体"/>
          <w:b w:val="0"/>
          <w:sz w:val="24"/>
        </w:rPr>
        <w:t>15.2 在原定投标有效期满之前，招标人可根据需要以书面形式要求投标人延长投标有效期，投标人可以拒绝该项要求而不被没收投标保证金；同意延长的投标人不得要求修改其投标文件。</w:t>
      </w:r>
    </w:p>
    <w:p w14:paraId="291DFFA1">
      <w:pPr>
        <w:spacing w:before="0" w:after="120" w:line="360" w:lineRule="auto"/>
        <w:ind w:firstLine="480" w:firstLineChars="0"/>
        <w:outlineLvl w:val="1"/>
      </w:pPr>
      <w:bookmarkStart w:id="19" w:name="_Toc10990"/>
      <w:r>
        <w:rPr>
          <w:rFonts w:ascii="Times New Roman" w:hAnsi="Times New Roman" w:eastAsia="宋体"/>
          <w:b w:val="0"/>
          <w:sz w:val="24"/>
        </w:rPr>
        <w:t>16．投标保证金</w:t>
      </w:r>
      <w:bookmarkEnd w:id="19"/>
    </w:p>
    <w:p w14:paraId="6EFA6040">
      <w:pPr>
        <w:spacing w:before="0" w:after="120" w:line="360" w:lineRule="auto"/>
        <w:ind w:firstLine="480"/>
      </w:pPr>
      <w:r>
        <w:rPr>
          <w:rFonts w:ascii="Times New Roman" w:hAnsi="Times New Roman" w:eastAsia="宋体"/>
          <w:b w:val="0"/>
          <w:sz w:val="24"/>
        </w:rPr>
        <w:t>16.1 投标人应在投标截止时间前提交投标保证金人民币捌仟元整（¥8,000.00），并应从投标人基本账户转出。</w:t>
      </w:r>
    </w:p>
    <w:p w14:paraId="0B481F1F">
      <w:pPr>
        <w:spacing w:before="0" w:after="120" w:line="360" w:lineRule="auto"/>
        <w:ind w:firstLine="480"/>
      </w:pPr>
      <w:r>
        <w:rPr>
          <w:rFonts w:ascii="Times New Roman" w:hAnsi="Times New Roman" w:eastAsia="宋体"/>
          <w:b w:val="0"/>
          <w:sz w:val="24"/>
        </w:rPr>
        <w:t>16.2 发生下列情形之一的，投标保证金不予退还：（1）投标人在投标有效期内撤回其投标文件；（2）中标人未在规定期限内签订合同或未按要求提交履约担保；（3）投标人存在弄虚作假、串通投标等违法违规行为。</w:t>
      </w:r>
    </w:p>
    <w:p w14:paraId="3942A118">
      <w:pPr>
        <w:spacing w:before="0" w:after="120" w:line="360" w:lineRule="auto"/>
        <w:ind w:firstLine="480"/>
      </w:pPr>
      <w:r>
        <w:rPr>
          <w:rFonts w:ascii="Times New Roman" w:hAnsi="Times New Roman" w:eastAsia="宋体"/>
          <w:b w:val="0"/>
          <w:sz w:val="24"/>
        </w:rPr>
        <w:t>16.3 未中标人的投标保证金在中标通知书发出后 5 个工作日内无息退还；中标人的投标保证金在签订合同并提交履约担保后 5 个工作日内无息退还，或按约定转为履约保证金。</w:t>
      </w:r>
    </w:p>
    <w:p w14:paraId="614A96EC">
      <w:pPr>
        <w:spacing w:before="0" w:after="120" w:line="360" w:lineRule="auto"/>
        <w:ind w:firstLine="480" w:firstLineChars="0"/>
        <w:outlineLvl w:val="1"/>
      </w:pPr>
      <w:bookmarkStart w:id="20" w:name="_Toc26854"/>
      <w:r>
        <w:rPr>
          <w:rFonts w:ascii="Times New Roman" w:hAnsi="Times New Roman" w:eastAsia="宋体"/>
          <w:b w:val="0"/>
          <w:sz w:val="24"/>
        </w:rPr>
        <w:t>17．投标人的替代方案</w:t>
      </w:r>
      <w:bookmarkEnd w:id="20"/>
    </w:p>
    <w:p w14:paraId="46E5D79B">
      <w:pPr>
        <w:spacing w:before="0" w:after="120" w:line="360" w:lineRule="auto"/>
        <w:ind w:firstLine="480"/>
      </w:pPr>
      <w:r>
        <w:rPr>
          <w:rFonts w:ascii="Times New Roman" w:hAnsi="Times New Roman" w:eastAsia="宋体"/>
          <w:b w:val="0"/>
          <w:sz w:val="24"/>
        </w:rPr>
        <w:t>17.1 本项目不允许提交替代方案，投标人有关替代方案的条款将不予考虑。</w:t>
      </w:r>
    </w:p>
    <w:p w14:paraId="64D87212">
      <w:pPr>
        <w:spacing w:before="0" w:after="120" w:line="360" w:lineRule="auto"/>
        <w:ind w:firstLine="480" w:firstLineChars="0"/>
        <w:outlineLvl w:val="1"/>
      </w:pPr>
      <w:bookmarkStart w:id="21" w:name="_Toc31013"/>
      <w:r>
        <w:rPr>
          <w:rFonts w:ascii="Times New Roman" w:hAnsi="Times New Roman" w:eastAsia="宋体"/>
          <w:b w:val="0"/>
          <w:sz w:val="24"/>
        </w:rPr>
        <w:t>18．投标文件的制作要求</w:t>
      </w:r>
      <w:bookmarkEnd w:id="21"/>
    </w:p>
    <w:p w14:paraId="49F68AEF">
      <w:pPr>
        <w:spacing w:before="0" w:after="120" w:line="360" w:lineRule="auto"/>
        <w:ind w:firstLine="480"/>
      </w:pPr>
      <w:r>
        <w:rPr>
          <w:rFonts w:ascii="Times New Roman" w:hAnsi="Times New Roman" w:eastAsia="宋体"/>
          <w:b w:val="0"/>
          <w:sz w:val="24"/>
        </w:rPr>
        <w:t>18.1 投标人应按“投标须知前附表”规定的份数制作纸质投标文件（一正四副），并附电子文档 U 盘一份。</w:t>
      </w:r>
    </w:p>
    <w:p w14:paraId="78A05912">
      <w:pPr>
        <w:spacing w:before="0" w:after="120" w:line="360" w:lineRule="auto"/>
        <w:ind w:firstLine="480"/>
      </w:pPr>
      <w:r>
        <w:rPr>
          <w:rFonts w:ascii="Times New Roman" w:hAnsi="Times New Roman" w:eastAsia="宋体"/>
          <w:b w:val="0"/>
          <w:sz w:val="24"/>
        </w:rPr>
        <w:t>18.2 投标文件应打印、装订成册，逐页加盖投标人单位公章（或加盖骑缝章），并由法定代表人或其授权代表签字。</w:t>
      </w:r>
    </w:p>
    <w:p w14:paraId="4E438DC7">
      <w:pPr>
        <w:spacing w:before="0" w:after="120" w:line="360" w:lineRule="auto"/>
        <w:ind w:firstLine="480"/>
      </w:pPr>
      <w:r>
        <w:rPr>
          <w:rFonts w:ascii="Times New Roman" w:hAnsi="Times New Roman" w:eastAsia="宋体"/>
          <w:b w:val="0"/>
          <w:sz w:val="24"/>
        </w:rPr>
        <w:t>18.3 投标文件项目编号应与本招标文件项目编号一致；不得填写“*、\、[、&amp;”等特殊字符。</w:t>
      </w:r>
    </w:p>
    <w:p w14:paraId="7EA0E839">
      <w:pPr>
        <w:spacing w:before="200" w:after="160" w:line="360" w:lineRule="auto"/>
        <w:outlineLvl w:val="0"/>
      </w:pPr>
      <w:bookmarkStart w:id="22" w:name="_Toc3230"/>
      <w:r>
        <w:rPr>
          <w:rFonts w:ascii="Times New Roman" w:hAnsi="Times New Roman" w:eastAsia="黑体"/>
          <w:b/>
          <w:sz w:val="30"/>
        </w:rPr>
        <w:t>第四章  投标文件的递交</w:t>
      </w:r>
      <w:bookmarkEnd w:id="22"/>
    </w:p>
    <w:p w14:paraId="3528018C">
      <w:pPr>
        <w:spacing w:before="0" w:after="120" w:line="360" w:lineRule="auto"/>
        <w:ind w:firstLine="480" w:firstLineChars="0"/>
        <w:outlineLvl w:val="1"/>
      </w:pPr>
      <w:bookmarkStart w:id="23" w:name="_Toc23939"/>
      <w:r>
        <w:rPr>
          <w:rFonts w:ascii="Times New Roman" w:hAnsi="Times New Roman" w:eastAsia="宋体"/>
          <w:b w:val="0"/>
          <w:sz w:val="24"/>
        </w:rPr>
        <w:t>19．投标文件的递交</w:t>
      </w:r>
      <w:bookmarkEnd w:id="23"/>
    </w:p>
    <w:p w14:paraId="6B5DF310">
      <w:pPr>
        <w:spacing w:before="0" w:after="120" w:line="360" w:lineRule="auto"/>
        <w:ind w:firstLine="480"/>
      </w:pPr>
      <w:r>
        <w:rPr>
          <w:rFonts w:ascii="Times New Roman" w:hAnsi="Times New Roman" w:eastAsia="宋体"/>
          <w:b w:val="0"/>
          <w:sz w:val="24"/>
        </w:rPr>
        <w:t>19.1 投标人应将唱标信封、投标文件分别密封包装，并在封口处加盖单位公章；密封包上应标明项目编号、项目名称、投标人名称及“正本”或“副本”字样，并注明“在 2026 年 10 月 12 日 9:30 前不准启封”。</w:t>
      </w:r>
    </w:p>
    <w:p w14:paraId="1E33840F">
      <w:pPr>
        <w:spacing w:before="0" w:after="120" w:line="360" w:lineRule="auto"/>
        <w:ind w:firstLine="480"/>
      </w:pPr>
      <w:r>
        <w:rPr>
          <w:rFonts w:ascii="Times New Roman" w:hAnsi="Times New Roman" w:eastAsia="宋体"/>
          <w:b w:val="0"/>
          <w:sz w:val="24"/>
        </w:rPr>
        <w:t>19.2 电子文档 U 盘放入唱标信封中，唱标信封与投标文件分开独立密封。</w:t>
      </w:r>
    </w:p>
    <w:p w14:paraId="5AEB9AF5">
      <w:pPr>
        <w:spacing w:before="0" w:after="120" w:line="360" w:lineRule="auto"/>
        <w:ind w:firstLine="480"/>
      </w:pPr>
      <w:r>
        <w:rPr>
          <w:rFonts w:ascii="Times New Roman" w:hAnsi="Times New Roman" w:eastAsia="宋体"/>
          <w:b w:val="0"/>
          <w:sz w:val="24"/>
        </w:rPr>
        <w:t>19.3 邮寄、电报、电话、传真形式的投标概不接受。</w:t>
      </w:r>
    </w:p>
    <w:p w14:paraId="483C047A">
      <w:pPr>
        <w:spacing w:before="0" w:after="120" w:line="360" w:lineRule="auto"/>
        <w:ind w:firstLine="480"/>
      </w:pPr>
      <w:r>
        <w:rPr>
          <w:rFonts w:ascii="Times New Roman" w:hAnsi="Times New Roman" w:eastAsia="宋体"/>
          <w:b w:val="0"/>
          <w:sz w:val="24"/>
        </w:rPr>
        <w:t>19.4 招标人收到投标文件的时间不得迟于招标公告规定的截止时间；迟交的投标文件将被原封退回。</w:t>
      </w:r>
    </w:p>
    <w:p w14:paraId="2B654622">
      <w:pPr>
        <w:spacing w:before="0" w:after="120" w:line="360" w:lineRule="auto"/>
        <w:ind w:firstLine="480" w:firstLineChars="0"/>
        <w:outlineLvl w:val="1"/>
      </w:pPr>
      <w:bookmarkStart w:id="24" w:name="_Toc276"/>
      <w:r>
        <w:rPr>
          <w:rFonts w:ascii="Times New Roman" w:hAnsi="Times New Roman" w:eastAsia="宋体"/>
          <w:b w:val="0"/>
          <w:sz w:val="24"/>
        </w:rPr>
        <w:t>20．投标文件的修改和撤销</w:t>
      </w:r>
      <w:bookmarkEnd w:id="24"/>
    </w:p>
    <w:p w14:paraId="504AE708">
      <w:pPr>
        <w:spacing w:before="0" w:after="120" w:line="360" w:lineRule="auto"/>
        <w:ind w:firstLine="480"/>
      </w:pPr>
      <w:r>
        <w:rPr>
          <w:rFonts w:ascii="Times New Roman" w:hAnsi="Times New Roman" w:eastAsia="宋体"/>
          <w:b w:val="0"/>
          <w:sz w:val="24"/>
        </w:rPr>
        <w:t>20.1 投标人在递交投标文件后，可以修改或撤回其投标，但招标人必须在投标截止时间之前收到修改或撤回的书面通知。</w:t>
      </w:r>
    </w:p>
    <w:p w14:paraId="273329C4">
      <w:pPr>
        <w:spacing w:before="0" w:after="120" w:line="360" w:lineRule="auto"/>
        <w:ind w:firstLine="480"/>
      </w:pPr>
      <w:r>
        <w:rPr>
          <w:rFonts w:ascii="Times New Roman" w:hAnsi="Times New Roman" w:eastAsia="宋体"/>
          <w:b w:val="0"/>
          <w:sz w:val="24"/>
        </w:rPr>
        <w:t>20.2 在投标截止时间之后，投标人不得对其投标文件作任何修改；在投标有效期内，投标人不得撤回其投标。</w:t>
      </w:r>
    </w:p>
    <w:p w14:paraId="1D38BEB3">
      <w:pPr>
        <w:spacing w:before="200" w:after="160" w:line="360" w:lineRule="auto"/>
        <w:outlineLvl w:val="0"/>
      </w:pPr>
      <w:bookmarkStart w:id="25" w:name="_Toc27413"/>
      <w:r>
        <w:rPr>
          <w:rFonts w:ascii="Times New Roman" w:hAnsi="Times New Roman" w:eastAsia="黑体"/>
          <w:b/>
          <w:sz w:val="30"/>
        </w:rPr>
        <w:t>第五章  开  标</w:t>
      </w:r>
      <w:bookmarkEnd w:id="25"/>
    </w:p>
    <w:p w14:paraId="6A3DCBC8">
      <w:pPr>
        <w:spacing w:before="0" w:after="120" w:line="360" w:lineRule="auto"/>
        <w:ind w:firstLine="480" w:firstLineChars="0"/>
        <w:outlineLvl w:val="1"/>
      </w:pPr>
      <w:bookmarkStart w:id="26" w:name="_Toc10408"/>
      <w:r>
        <w:rPr>
          <w:rFonts w:ascii="Times New Roman" w:hAnsi="Times New Roman" w:eastAsia="宋体"/>
          <w:b w:val="0"/>
          <w:sz w:val="24"/>
        </w:rPr>
        <w:t>21．开标</w:t>
      </w:r>
      <w:bookmarkEnd w:id="26"/>
    </w:p>
    <w:p w14:paraId="698FE892">
      <w:pPr>
        <w:spacing w:before="0" w:after="120" w:line="360" w:lineRule="auto"/>
        <w:ind w:firstLine="480"/>
      </w:pPr>
      <w:r>
        <w:rPr>
          <w:rFonts w:ascii="Times New Roman" w:hAnsi="Times New Roman" w:eastAsia="宋体"/>
          <w:b w:val="0"/>
          <w:sz w:val="24"/>
        </w:rPr>
        <w:t>21.1 招标人将按招标公告规定的时间和地点组织公开开标，投标人应委派代表参加并签名报到。</w:t>
      </w:r>
    </w:p>
    <w:p w14:paraId="70733B8F">
      <w:pPr>
        <w:spacing w:before="0" w:after="120" w:line="360" w:lineRule="auto"/>
        <w:ind w:firstLine="480"/>
      </w:pPr>
      <w:r>
        <w:rPr>
          <w:rFonts w:ascii="Times New Roman" w:hAnsi="Times New Roman" w:eastAsia="宋体"/>
          <w:b w:val="0"/>
          <w:sz w:val="24"/>
        </w:rPr>
        <w:t>21.2 开标时当众宣读投标人名称、投标总价、服务期限、修改和撤回投标的通知等；开标一览表内容与投标报价明细表不一致的，以开标一览表为准。</w:t>
      </w:r>
    </w:p>
    <w:p w14:paraId="1FF6CD8D">
      <w:pPr>
        <w:spacing w:before="0" w:after="120" w:line="360" w:lineRule="auto"/>
        <w:ind w:firstLine="480"/>
      </w:pPr>
      <w:r>
        <w:rPr>
          <w:rFonts w:ascii="Times New Roman" w:hAnsi="Times New Roman" w:eastAsia="宋体"/>
          <w:b w:val="0"/>
          <w:sz w:val="24"/>
        </w:rPr>
        <w:t>21.3 提交了可接受的“撤回”通知的投标文件将不予开封；开标时没有启封和读出的投标文件在评标时不予考虑。</w:t>
      </w:r>
    </w:p>
    <w:p w14:paraId="5798D7CF">
      <w:pPr>
        <w:spacing w:before="0" w:after="120" w:line="360" w:lineRule="auto"/>
        <w:ind w:firstLine="480"/>
      </w:pPr>
      <w:r>
        <w:rPr>
          <w:rFonts w:ascii="Times New Roman" w:hAnsi="Times New Roman" w:eastAsia="宋体"/>
          <w:b w:val="0"/>
          <w:sz w:val="24"/>
        </w:rPr>
        <w:t>21.4 招标人应作开标记录，开标记录包括开标时宣读的全部内容，并由投标人代表签字确认。</w:t>
      </w:r>
    </w:p>
    <w:p w14:paraId="226E2771">
      <w:pPr>
        <w:spacing w:before="200" w:after="160" w:line="360" w:lineRule="auto"/>
        <w:outlineLvl w:val="0"/>
      </w:pPr>
      <w:bookmarkStart w:id="27" w:name="_Toc20503"/>
      <w:r>
        <w:rPr>
          <w:rFonts w:ascii="Times New Roman" w:hAnsi="Times New Roman" w:eastAsia="黑体"/>
          <w:b/>
          <w:sz w:val="30"/>
        </w:rPr>
        <w:t>第六章  评标要求</w:t>
      </w:r>
      <w:bookmarkEnd w:id="27"/>
    </w:p>
    <w:p w14:paraId="0916CFC4">
      <w:pPr>
        <w:spacing w:before="0" w:after="120" w:line="360" w:lineRule="auto"/>
        <w:ind w:firstLine="480" w:firstLineChars="0"/>
        <w:outlineLvl w:val="1"/>
      </w:pPr>
      <w:bookmarkStart w:id="28" w:name="_Toc130"/>
      <w:r>
        <w:rPr>
          <w:rFonts w:ascii="Times New Roman" w:hAnsi="Times New Roman" w:eastAsia="宋体"/>
          <w:b w:val="0"/>
          <w:sz w:val="24"/>
        </w:rPr>
        <w:t>22．评标会议</w:t>
      </w:r>
      <w:bookmarkEnd w:id="28"/>
    </w:p>
    <w:p w14:paraId="3DDAD32A">
      <w:pPr>
        <w:spacing w:before="0" w:after="120" w:line="360" w:lineRule="auto"/>
        <w:ind w:firstLine="480"/>
      </w:pPr>
      <w:r>
        <w:rPr>
          <w:rFonts w:ascii="Times New Roman" w:hAnsi="Times New Roman" w:eastAsia="宋体"/>
          <w:b w:val="0"/>
          <w:sz w:val="24"/>
        </w:rPr>
        <w:t>22.1 开标会结束后召开评标会议。评标委员会由招标人代表和有关技术、经济等方面的专家组成，成员人数为 5 人以上单数，其中技术、经济等方面的专家不少于成员总数的三分之二。</w:t>
      </w:r>
    </w:p>
    <w:p w14:paraId="1BFD2747">
      <w:pPr>
        <w:spacing w:before="0" w:after="120" w:line="360" w:lineRule="auto"/>
        <w:ind w:firstLine="480"/>
      </w:pPr>
      <w:r>
        <w:rPr>
          <w:rFonts w:ascii="Times New Roman" w:hAnsi="Times New Roman" w:eastAsia="宋体"/>
          <w:b w:val="0"/>
          <w:sz w:val="24"/>
        </w:rPr>
        <w:t>22.2 评标定标应当遵循公平、公正、科学、择优的原则；评标活动依法进行，任何单位和个人不得非法干预评标过程和结果。</w:t>
      </w:r>
    </w:p>
    <w:p w14:paraId="3B9643B4">
      <w:pPr>
        <w:spacing w:before="0" w:after="120" w:line="360" w:lineRule="auto"/>
        <w:ind w:firstLine="480"/>
      </w:pPr>
      <w:r>
        <w:rPr>
          <w:rFonts w:ascii="Times New Roman" w:hAnsi="Times New Roman" w:eastAsia="宋体"/>
          <w:b w:val="0"/>
          <w:sz w:val="24"/>
        </w:rPr>
        <w:t>22.3 开标后直至授予中标人合同为止，凡属于对投标文件的审查、澄清、评价和比较的有关资料以及中标候选人的推荐情况，均严格保密。</w:t>
      </w:r>
    </w:p>
    <w:p w14:paraId="12E19CD5">
      <w:pPr>
        <w:spacing w:before="0" w:after="120" w:line="360" w:lineRule="auto"/>
        <w:ind w:firstLine="480" w:firstLineChars="0"/>
        <w:outlineLvl w:val="1"/>
      </w:pPr>
      <w:bookmarkStart w:id="29" w:name="_Toc25995"/>
      <w:r>
        <w:rPr>
          <w:rFonts w:ascii="Times New Roman" w:hAnsi="Times New Roman" w:eastAsia="宋体"/>
          <w:b w:val="0"/>
          <w:sz w:val="24"/>
        </w:rPr>
        <w:t>23．向评标委员会提供的资料</w:t>
      </w:r>
      <w:bookmarkEnd w:id="29"/>
    </w:p>
    <w:p w14:paraId="0A22B596">
      <w:pPr>
        <w:spacing w:before="0" w:after="120" w:line="360" w:lineRule="auto"/>
        <w:ind w:firstLine="480"/>
      </w:pPr>
      <w:r>
        <w:rPr>
          <w:rFonts w:ascii="Times New Roman" w:hAnsi="Times New Roman" w:eastAsia="宋体"/>
          <w:b w:val="0"/>
          <w:sz w:val="24"/>
        </w:rPr>
        <w:t>23.1 公开发布的招标文件（含图纸、服务清单、答疑文件等）及其他评标必需的资料。</w:t>
      </w:r>
    </w:p>
    <w:p w14:paraId="1F9A881D">
      <w:pPr>
        <w:spacing w:before="0" w:after="120" w:line="360" w:lineRule="auto"/>
        <w:ind w:firstLine="480"/>
      </w:pPr>
      <w:r>
        <w:rPr>
          <w:rFonts w:ascii="Times New Roman" w:hAnsi="Times New Roman" w:eastAsia="宋体"/>
          <w:b w:val="0"/>
          <w:sz w:val="24"/>
        </w:rPr>
        <w:t>23.2 评标委员会应当研究招标目的、项目需求的范围和性质、投标人资格条件与商务条款、评标程序与评标方法、否决投标条件等内容。</w:t>
      </w:r>
    </w:p>
    <w:p w14:paraId="36359B8C">
      <w:pPr>
        <w:spacing w:before="0" w:after="120" w:line="360" w:lineRule="auto"/>
        <w:ind w:firstLine="480" w:firstLineChars="0"/>
        <w:outlineLvl w:val="1"/>
      </w:pPr>
      <w:bookmarkStart w:id="30" w:name="_Toc21573"/>
      <w:r>
        <w:rPr>
          <w:rFonts w:ascii="Times New Roman" w:hAnsi="Times New Roman" w:eastAsia="宋体"/>
          <w:b w:val="0"/>
          <w:sz w:val="24"/>
        </w:rPr>
        <w:t>24．独立评标</w:t>
      </w:r>
      <w:bookmarkEnd w:id="30"/>
    </w:p>
    <w:p w14:paraId="466CDB0E">
      <w:pPr>
        <w:spacing w:before="0" w:after="120" w:line="360" w:lineRule="auto"/>
        <w:ind w:firstLine="480"/>
      </w:pPr>
      <w:r>
        <w:rPr>
          <w:rFonts w:ascii="Times New Roman" w:hAnsi="Times New Roman" w:eastAsia="宋体"/>
          <w:b w:val="0"/>
          <w:sz w:val="24"/>
        </w:rPr>
        <w:t>24.1 评标委员会成员的评标活动应当独立进行，并遵循投标文件初审、澄清有关问题、比较与评价、推荐中标候选人、编写评标报告的工作程序。</w:t>
      </w:r>
    </w:p>
    <w:p w14:paraId="77F0F63D">
      <w:pPr>
        <w:spacing w:before="200" w:after="160" w:line="360" w:lineRule="auto"/>
        <w:outlineLvl w:val="0"/>
      </w:pPr>
      <w:bookmarkStart w:id="31" w:name="_Toc27780"/>
      <w:r>
        <w:rPr>
          <w:rFonts w:ascii="Times New Roman" w:hAnsi="Times New Roman" w:eastAsia="黑体"/>
          <w:b/>
          <w:sz w:val="30"/>
        </w:rPr>
        <w:t>第七章  评标程序及评标方法</w:t>
      </w:r>
      <w:bookmarkEnd w:id="31"/>
    </w:p>
    <w:p w14:paraId="71CC73F7">
      <w:pPr>
        <w:spacing w:before="0" w:after="120" w:line="360" w:lineRule="auto"/>
        <w:ind w:firstLine="480" w:firstLineChars="0"/>
        <w:outlineLvl w:val="1"/>
      </w:pPr>
      <w:bookmarkStart w:id="32" w:name="_Toc31924"/>
      <w:r>
        <w:rPr>
          <w:rFonts w:ascii="Times New Roman" w:hAnsi="Times New Roman" w:eastAsia="宋体"/>
          <w:b w:val="0"/>
          <w:sz w:val="24"/>
        </w:rPr>
        <w:t>25．投标文件初审</w:t>
      </w:r>
      <w:bookmarkEnd w:id="32"/>
    </w:p>
    <w:p w14:paraId="6C6EE9FD">
      <w:pPr>
        <w:spacing w:before="0" w:after="120" w:line="360" w:lineRule="auto"/>
        <w:ind w:firstLine="480"/>
      </w:pPr>
      <w:r>
        <w:rPr>
          <w:rFonts w:ascii="Times New Roman" w:hAnsi="Times New Roman" w:eastAsia="宋体"/>
          <w:b w:val="0"/>
          <w:sz w:val="24"/>
        </w:rPr>
        <w:t>25.1 投标文件初审包括资格性检查和符合性检查，具体内容详见“关键信息——投标文件初审表”。投标人若有一条审查不通过，则按否决投标处理。</w:t>
      </w:r>
    </w:p>
    <w:p w14:paraId="1D9F23EC">
      <w:pPr>
        <w:spacing w:before="0" w:after="120" w:line="360" w:lineRule="auto"/>
        <w:ind w:firstLine="480"/>
      </w:pPr>
      <w:r>
        <w:rPr>
          <w:rFonts w:ascii="Times New Roman" w:hAnsi="Times New Roman" w:eastAsia="宋体"/>
          <w:b w:val="0"/>
          <w:sz w:val="24"/>
        </w:rPr>
        <w:t>25.2 对不属于初审表所列的其他情形，除法律法规另有规定外，不得作为否决投标的理由。</w:t>
      </w:r>
    </w:p>
    <w:p w14:paraId="347F9D11">
      <w:pPr>
        <w:spacing w:before="0" w:after="120" w:line="360" w:lineRule="auto"/>
        <w:ind w:firstLine="480" w:firstLineChars="0"/>
        <w:outlineLvl w:val="1"/>
      </w:pPr>
      <w:bookmarkStart w:id="33" w:name="_Toc28365"/>
      <w:r>
        <w:rPr>
          <w:rFonts w:ascii="Times New Roman" w:hAnsi="Times New Roman" w:eastAsia="宋体"/>
          <w:b w:val="0"/>
          <w:sz w:val="24"/>
        </w:rPr>
        <w:t>26．澄清有关问题</w:t>
      </w:r>
      <w:bookmarkEnd w:id="33"/>
    </w:p>
    <w:p w14:paraId="67839F1D">
      <w:pPr>
        <w:spacing w:before="0" w:after="120" w:line="360" w:lineRule="auto"/>
        <w:ind w:firstLine="480"/>
      </w:pPr>
      <w:r>
        <w:rPr>
          <w:rFonts w:ascii="Times New Roman" w:hAnsi="Times New Roman" w:eastAsia="宋体"/>
          <w:b w:val="0"/>
          <w:sz w:val="24"/>
        </w:rPr>
        <w:t>26.1 对投标文件含义不明确、同类问题表述不一致或者有明显文字和计算错误的内容，评标委员会可以书面形式要求投标人作出必要的澄清、说明或者纠正。投标人的澄清、说明或者补正应当采用书面形式，并不得超出投标文件的范围或者改变投标文件的实质性内容。</w:t>
      </w:r>
    </w:p>
    <w:p w14:paraId="5F3D5B87">
      <w:pPr>
        <w:spacing w:before="0" w:after="120" w:line="360" w:lineRule="auto"/>
        <w:ind w:firstLine="480" w:firstLineChars="0"/>
        <w:outlineLvl w:val="1"/>
      </w:pPr>
      <w:bookmarkStart w:id="34" w:name="_Toc26676"/>
      <w:r>
        <w:rPr>
          <w:rFonts w:ascii="Times New Roman" w:hAnsi="Times New Roman" w:eastAsia="宋体"/>
          <w:b w:val="0"/>
          <w:sz w:val="24"/>
        </w:rPr>
        <w:t>27．错误的修正</w:t>
      </w:r>
      <w:bookmarkEnd w:id="34"/>
    </w:p>
    <w:p w14:paraId="746E0893">
      <w:pPr>
        <w:spacing w:before="0" w:after="120" w:line="360" w:lineRule="auto"/>
        <w:ind w:firstLine="480"/>
      </w:pPr>
      <w:r>
        <w:rPr>
          <w:rFonts w:ascii="Times New Roman" w:hAnsi="Times New Roman" w:eastAsia="宋体"/>
          <w:b w:val="0"/>
          <w:sz w:val="24"/>
        </w:rPr>
        <w:t>27.1 算术错误按以下方法更正（次序排先者优先）：（1）开标一览表投标总价与分项报价清单表总价不一致的，以开标一览表为准；（2）分项报价清单表报价与总价不一致的，以总价为准；（3）大写金额与小写金额不一致的，以大写金额为准；（4）单价与数量的乘积与合价不一致的，以单价为准；（5）对不同文字文本投标文件的解释发生异议的，以中文文本为准。</w:t>
      </w:r>
    </w:p>
    <w:p w14:paraId="4B7ED005">
      <w:pPr>
        <w:spacing w:before="0" w:after="120" w:line="360" w:lineRule="auto"/>
        <w:ind w:firstLine="480"/>
      </w:pPr>
      <w:r>
        <w:rPr>
          <w:rFonts w:ascii="Times New Roman" w:hAnsi="Times New Roman" w:eastAsia="宋体"/>
          <w:b w:val="0"/>
          <w:sz w:val="24"/>
        </w:rPr>
        <w:t>27.2 投标人不接受修正后的报价的，其投标将被拒绝。</w:t>
      </w:r>
    </w:p>
    <w:p w14:paraId="32802FD6">
      <w:pPr>
        <w:spacing w:before="0" w:after="120" w:line="360" w:lineRule="auto"/>
        <w:ind w:firstLine="480" w:firstLineChars="0"/>
        <w:outlineLvl w:val="1"/>
      </w:pPr>
      <w:bookmarkStart w:id="35" w:name="_Toc9691"/>
      <w:r>
        <w:rPr>
          <w:rFonts w:ascii="Times New Roman" w:hAnsi="Times New Roman" w:eastAsia="宋体"/>
          <w:b w:val="0"/>
          <w:sz w:val="24"/>
        </w:rPr>
        <w:t>28．投标文件的比较与评价</w:t>
      </w:r>
      <w:bookmarkEnd w:id="35"/>
    </w:p>
    <w:p w14:paraId="0A6E4909">
      <w:pPr>
        <w:spacing w:before="0" w:after="120" w:line="360" w:lineRule="auto"/>
        <w:ind w:firstLine="480"/>
      </w:pPr>
      <w:r>
        <w:rPr>
          <w:rFonts w:ascii="Times New Roman" w:hAnsi="Times New Roman" w:eastAsia="宋体"/>
          <w:b w:val="0"/>
          <w:sz w:val="24"/>
        </w:rPr>
        <w:t>28.1 评标委员会仅对通过资格性审查和符合性审查的投标文件进行综合比较与评价。</w:t>
      </w:r>
    </w:p>
    <w:p w14:paraId="4C6F9FE4">
      <w:pPr>
        <w:spacing w:before="0" w:after="120" w:line="360" w:lineRule="auto"/>
        <w:ind w:firstLine="480" w:firstLineChars="0"/>
        <w:outlineLvl w:val="1"/>
      </w:pPr>
      <w:bookmarkStart w:id="36" w:name="_Toc25731"/>
      <w:r>
        <w:rPr>
          <w:rFonts w:ascii="Times New Roman" w:hAnsi="Times New Roman" w:eastAsia="宋体"/>
          <w:b w:val="0"/>
          <w:sz w:val="24"/>
        </w:rPr>
        <w:t>29．评标方法</w:t>
      </w:r>
      <w:bookmarkEnd w:id="36"/>
    </w:p>
    <w:p w14:paraId="4B4B723F">
      <w:pPr>
        <w:spacing w:before="0" w:after="120" w:line="360" w:lineRule="auto"/>
        <w:ind w:firstLine="480"/>
      </w:pPr>
      <w:r>
        <w:rPr>
          <w:rFonts w:ascii="Times New Roman" w:hAnsi="Times New Roman" w:eastAsia="宋体"/>
          <w:b w:val="0"/>
          <w:sz w:val="24"/>
        </w:rPr>
        <w:t>29.1 本项目采用综合评分法：在最大限度地满足招标文件实质性要求的前提下，按照招标文件规定的各项因素进行量化打分，以评标总得分最高的投标人为中标候选人。</w:t>
      </w:r>
    </w:p>
    <w:p w14:paraId="0F2C6311">
      <w:pPr>
        <w:spacing w:before="0" w:after="120" w:line="360" w:lineRule="auto"/>
        <w:ind w:firstLine="480"/>
      </w:pPr>
      <w:r>
        <w:rPr>
          <w:rFonts w:ascii="Times New Roman" w:hAnsi="Times New Roman" w:eastAsia="宋体"/>
          <w:b w:val="0"/>
          <w:sz w:val="24"/>
        </w:rPr>
        <w:t>29.2 具体评审因素与权重详见“关键信息——评标信息”。</w:t>
      </w:r>
    </w:p>
    <w:p w14:paraId="038BCBCD">
      <w:pPr>
        <w:spacing w:before="0" w:after="120" w:line="360" w:lineRule="auto"/>
        <w:ind w:firstLine="480" w:firstLineChars="0"/>
        <w:outlineLvl w:val="1"/>
      </w:pPr>
      <w:bookmarkStart w:id="37" w:name="_Toc8739"/>
      <w:r>
        <w:rPr>
          <w:rFonts w:ascii="Times New Roman" w:hAnsi="Times New Roman" w:eastAsia="宋体"/>
          <w:b w:val="0"/>
          <w:sz w:val="24"/>
        </w:rPr>
        <w:t>30．定标</w:t>
      </w:r>
      <w:bookmarkEnd w:id="37"/>
    </w:p>
    <w:p w14:paraId="18F32FE2">
      <w:pPr>
        <w:spacing w:before="0" w:after="120" w:line="360" w:lineRule="auto"/>
        <w:ind w:firstLine="480"/>
      </w:pPr>
      <w:r>
        <w:rPr>
          <w:rFonts w:ascii="Times New Roman" w:hAnsi="Times New Roman" w:eastAsia="宋体"/>
          <w:b w:val="0"/>
          <w:sz w:val="24"/>
        </w:rPr>
        <w:t>30.1 评标委员会依据本招标文件约定的评标方法进行评审和比较，向招标人提交书面评标报告，并按得分由高到低推荐 1 至 3 名中标候选人。</w:t>
      </w:r>
    </w:p>
    <w:p w14:paraId="59BD843F">
      <w:pPr>
        <w:spacing w:before="0" w:after="120" w:line="360" w:lineRule="auto"/>
        <w:ind w:firstLine="480"/>
      </w:pPr>
      <w:r>
        <w:rPr>
          <w:rFonts w:ascii="Times New Roman" w:hAnsi="Times New Roman" w:eastAsia="宋体"/>
          <w:b w:val="0"/>
          <w:sz w:val="24"/>
        </w:rPr>
        <w:t>30.2 招标人授权评标委员会直接确定排名第一的中标候选人为中标人。排名第一的中标候选人放弃中标、因不可抗力不能履行合同，或被查实存在弄虚作假等情形的，招标人可以确定排名第二的中标候选人为中标人，也可以重新招标。</w:t>
      </w:r>
    </w:p>
    <w:p w14:paraId="21B58699">
      <w:pPr>
        <w:spacing w:before="0" w:after="120" w:line="360" w:lineRule="auto"/>
        <w:ind w:firstLine="480" w:firstLineChars="0"/>
        <w:outlineLvl w:val="1"/>
      </w:pPr>
      <w:bookmarkStart w:id="38" w:name="_Toc6954"/>
      <w:r>
        <w:rPr>
          <w:rFonts w:ascii="Times New Roman" w:hAnsi="Times New Roman" w:eastAsia="宋体"/>
          <w:b w:val="0"/>
          <w:sz w:val="24"/>
        </w:rPr>
        <w:t>31．编写评标报告</w:t>
      </w:r>
      <w:bookmarkEnd w:id="38"/>
    </w:p>
    <w:p w14:paraId="24DFF4C1">
      <w:pPr>
        <w:spacing w:before="0" w:after="120" w:line="360" w:lineRule="auto"/>
        <w:ind w:firstLine="480"/>
      </w:pPr>
      <w:r>
        <w:rPr>
          <w:rFonts w:ascii="Times New Roman" w:hAnsi="Times New Roman" w:eastAsia="宋体"/>
          <w:b w:val="0"/>
          <w:sz w:val="24"/>
        </w:rPr>
        <w:t>31.1 评标报告由评标委员会全体成员签字；对评标结论持有异议的成员可以书面方式阐述其不同意见和理由。</w:t>
      </w:r>
    </w:p>
    <w:p w14:paraId="7EBD4543">
      <w:pPr>
        <w:spacing w:before="0" w:after="120" w:line="360" w:lineRule="auto"/>
        <w:ind w:firstLine="480" w:firstLineChars="0"/>
        <w:outlineLvl w:val="1"/>
      </w:pPr>
      <w:bookmarkStart w:id="39" w:name="_Toc32333"/>
      <w:r>
        <w:rPr>
          <w:rFonts w:ascii="Times New Roman" w:hAnsi="Times New Roman" w:eastAsia="宋体"/>
          <w:b w:val="0"/>
          <w:sz w:val="24"/>
        </w:rPr>
        <w:t>32．中标结果及中标通知书</w:t>
      </w:r>
      <w:bookmarkEnd w:id="39"/>
    </w:p>
    <w:p w14:paraId="6C79DB6E">
      <w:pPr>
        <w:spacing w:before="0" w:after="120" w:line="360" w:lineRule="auto"/>
        <w:ind w:firstLine="480"/>
      </w:pPr>
      <w:r>
        <w:rPr>
          <w:rFonts w:ascii="Times New Roman" w:hAnsi="Times New Roman" w:eastAsia="宋体"/>
          <w:b w:val="0"/>
          <w:sz w:val="24"/>
        </w:rPr>
        <w:t>32.1 评标结束后，招标人将在招标人办公场所及指定平台发布中标结果公告，公示期为 3 个工作日。</w:t>
      </w:r>
    </w:p>
    <w:p w14:paraId="2164238F">
      <w:pPr>
        <w:spacing w:before="0" w:after="120" w:line="360" w:lineRule="auto"/>
        <w:ind w:firstLine="480"/>
      </w:pPr>
      <w:r>
        <w:rPr>
          <w:rFonts w:ascii="Times New Roman" w:hAnsi="Times New Roman" w:eastAsia="宋体"/>
          <w:b w:val="0"/>
          <w:sz w:val="24"/>
        </w:rPr>
        <w:t>32.2 公示期内无异议的，招标人向中标人发出中标通知书。中标通知书是合同的重要组成部分。</w:t>
      </w:r>
    </w:p>
    <w:p w14:paraId="3F1DB77F">
      <w:pPr>
        <w:spacing w:before="0" w:after="120" w:line="360" w:lineRule="auto"/>
        <w:ind w:firstLine="480"/>
      </w:pPr>
      <w:r>
        <w:rPr>
          <w:rFonts w:ascii="Times New Roman" w:hAnsi="Times New Roman" w:eastAsia="宋体"/>
          <w:b w:val="0"/>
          <w:sz w:val="24"/>
        </w:rPr>
        <w:t>32.3 投标人认为招标投标活动不符合法律、行政法规规定的，可以自知道或者应当知道之日起 10 日内向招标人提出书面异议。</w:t>
      </w:r>
    </w:p>
    <w:p w14:paraId="69502A90">
      <w:pPr>
        <w:spacing w:before="200" w:after="160" w:line="360" w:lineRule="auto"/>
        <w:outlineLvl w:val="0"/>
      </w:pPr>
      <w:bookmarkStart w:id="40" w:name="_Toc32366"/>
      <w:r>
        <w:rPr>
          <w:rFonts w:ascii="Times New Roman" w:hAnsi="Times New Roman" w:eastAsia="黑体"/>
          <w:b/>
          <w:sz w:val="30"/>
        </w:rPr>
        <w:t>第八章  招标失败的后续处理</w:t>
      </w:r>
      <w:bookmarkEnd w:id="40"/>
    </w:p>
    <w:p w14:paraId="2D42303F">
      <w:pPr>
        <w:spacing w:before="0" w:after="120" w:line="360" w:lineRule="auto"/>
        <w:ind w:firstLine="480" w:firstLineChars="0"/>
        <w:outlineLvl w:val="1"/>
      </w:pPr>
      <w:bookmarkStart w:id="41" w:name="_Toc1246"/>
      <w:r>
        <w:rPr>
          <w:rFonts w:ascii="Times New Roman" w:hAnsi="Times New Roman" w:eastAsia="宋体"/>
          <w:b w:val="0"/>
          <w:sz w:val="24"/>
        </w:rPr>
        <w:t>33．招标失败的处理</w:t>
      </w:r>
      <w:bookmarkEnd w:id="41"/>
    </w:p>
    <w:p w14:paraId="54903C5B">
      <w:pPr>
        <w:spacing w:before="0" w:after="120" w:line="360" w:lineRule="auto"/>
        <w:ind w:firstLine="480"/>
      </w:pPr>
      <w:r>
        <w:rPr>
          <w:rFonts w:ascii="Times New Roman" w:hAnsi="Times New Roman" w:eastAsia="宋体"/>
          <w:b w:val="0"/>
          <w:sz w:val="24"/>
        </w:rPr>
        <w:t>33.1 有下列情形之一的，招标人将重新招标：（1）投标截止时间止，投标人少于 3 个的；（2）经评标委员会评审，否决所有投标的；（3）所有投标均被认定为无效投标的。</w:t>
      </w:r>
    </w:p>
    <w:p w14:paraId="44F33B02">
      <w:pPr>
        <w:spacing w:before="0" w:after="120" w:line="360" w:lineRule="auto"/>
        <w:ind w:firstLine="480"/>
      </w:pPr>
      <w:r>
        <w:rPr>
          <w:rFonts w:ascii="Times New Roman" w:hAnsi="Times New Roman" w:eastAsia="宋体"/>
          <w:b w:val="0"/>
          <w:sz w:val="24"/>
        </w:rPr>
        <w:t>33.2 依法必须进行招标的项目，提交投标文件的投标人少于 3 个的，招标人在分析招标失败的原因并采取相应措施后，应当依法重新招标。</w:t>
      </w:r>
    </w:p>
    <w:p w14:paraId="11D3236D">
      <w:pPr>
        <w:spacing w:before="0" w:after="120" w:line="360" w:lineRule="auto"/>
        <w:ind w:firstLine="480" w:firstLineChars="0"/>
        <w:outlineLvl w:val="1"/>
      </w:pPr>
      <w:bookmarkStart w:id="42" w:name="_Toc4807"/>
      <w:r>
        <w:rPr>
          <w:rFonts w:ascii="Times New Roman" w:hAnsi="Times New Roman" w:eastAsia="宋体"/>
          <w:b w:val="0"/>
          <w:sz w:val="24"/>
        </w:rPr>
        <w:t>34．转为竞争性谈判或询价</w:t>
      </w:r>
      <w:bookmarkEnd w:id="42"/>
    </w:p>
    <w:p w14:paraId="1B60BB64">
      <w:pPr>
        <w:spacing w:before="0" w:after="120" w:line="360" w:lineRule="auto"/>
        <w:ind w:firstLine="480"/>
      </w:pPr>
      <w:r>
        <w:rPr>
          <w:rFonts w:ascii="Times New Roman" w:hAnsi="Times New Roman" w:eastAsia="宋体"/>
          <w:b w:val="0"/>
          <w:sz w:val="24"/>
        </w:rPr>
        <w:t>34.1 重新招标后投标人仍少于 3 个的，经招标人采购决策机构批准，可以转为竞争性谈判或询价方式采购。原招标文件、投标文件作为谈判或询价的基础材料。</w:t>
      </w:r>
    </w:p>
    <w:p w14:paraId="7B00786C">
      <w:pPr>
        <w:spacing w:before="200" w:after="160" w:line="360" w:lineRule="auto"/>
        <w:outlineLvl w:val="0"/>
      </w:pPr>
      <w:bookmarkStart w:id="43" w:name="_Toc9292"/>
      <w:r>
        <w:rPr>
          <w:rFonts w:ascii="Times New Roman" w:hAnsi="Times New Roman" w:eastAsia="黑体"/>
          <w:b/>
          <w:sz w:val="30"/>
        </w:rPr>
        <w:t>第九章  合同的授予</w:t>
      </w:r>
      <w:bookmarkEnd w:id="43"/>
    </w:p>
    <w:p w14:paraId="0FC0FF76">
      <w:pPr>
        <w:spacing w:before="0" w:after="120" w:line="360" w:lineRule="auto"/>
        <w:ind w:firstLine="480" w:firstLineChars="0"/>
        <w:outlineLvl w:val="1"/>
      </w:pPr>
      <w:bookmarkStart w:id="44" w:name="_Toc8497"/>
      <w:r>
        <w:rPr>
          <w:rFonts w:ascii="Times New Roman" w:hAnsi="Times New Roman" w:eastAsia="宋体"/>
          <w:b w:val="0"/>
          <w:sz w:val="24"/>
        </w:rPr>
        <w:t>35．合同授予标准</w:t>
      </w:r>
      <w:bookmarkEnd w:id="44"/>
    </w:p>
    <w:p w14:paraId="6686EAED">
      <w:pPr>
        <w:spacing w:before="0" w:after="120" w:line="360" w:lineRule="auto"/>
        <w:ind w:firstLine="480"/>
      </w:pPr>
      <w:r>
        <w:rPr>
          <w:rFonts w:ascii="Times New Roman" w:hAnsi="Times New Roman" w:eastAsia="宋体"/>
          <w:b w:val="0"/>
          <w:sz w:val="24"/>
        </w:rPr>
        <w:t>35.1 本项目的合同将授予按本招标文件规定评审确定的中标人。</w:t>
      </w:r>
    </w:p>
    <w:p w14:paraId="66FEA63A">
      <w:pPr>
        <w:spacing w:before="0" w:after="120" w:line="360" w:lineRule="auto"/>
        <w:ind w:firstLine="480" w:firstLineChars="0"/>
        <w:outlineLvl w:val="1"/>
      </w:pPr>
      <w:bookmarkStart w:id="45" w:name="_Toc11417"/>
      <w:r>
        <w:rPr>
          <w:rFonts w:ascii="Times New Roman" w:hAnsi="Times New Roman" w:eastAsia="宋体"/>
          <w:b w:val="0"/>
          <w:sz w:val="24"/>
        </w:rPr>
        <w:t>36．接受和拒绝任何或所有投标的权力</w:t>
      </w:r>
      <w:bookmarkEnd w:id="45"/>
    </w:p>
    <w:p w14:paraId="4193CB55">
      <w:pPr>
        <w:spacing w:before="0" w:after="120" w:line="360" w:lineRule="auto"/>
        <w:ind w:firstLine="480"/>
      </w:pPr>
      <w:r>
        <w:rPr>
          <w:rFonts w:ascii="Times New Roman" w:hAnsi="Times New Roman" w:eastAsia="宋体"/>
          <w:b w:val="0"/>
          <w:sz w:val="24"/>
        </w:rPr>
        <w:t>36.1 招标人在发出中标通知书前，保留接受或拒绝任何投标、宣布招标无效或取消招标的权力，对受影响的投标人不承担任何责任。</w:t>
      </w:r>
    </w:p>
    <w:p w14:paraId="4BAF864B">
      <w:pPr>
        <w:spacing w:before="0" w:after="120" w:line="360" w:lineRule="auto"/>
        <w:ind w:firstLine="480" w:firstLineChars="0"/>
        <w:outlineLvl w:val="1"/>
      </w:pPr>
      <w:bookmarkStart w:id="46" w:name="_Toc201"/>
      <w:r>
        <w:rPr>
          <w:rFonts w:ascii="Times New Roman" w:hAnsi="Times New Roman" w:eastAsia="宋体"/>
          <w:b w:val="0"/>
          <w:sz w:val="24"/>
        </w:rPr>
        <w:t>37．合同协议书的签订</w:t>
      </w:r>
      <w:bookmarkEnd w:id="46"/>
    </w:p>
    <w:p w14:paraId="352DA6F4">
      <w:pPr>
        <w:spacing w:before="0" w:after="120" w:line="360" w:lineRule="auto"/>
        <w:ind w:firstLine="480"/>
      </w:pPr>
      <w:r>
        <w:rPr>
          <w:rFonts w:ascii="Times New Roman" w:hAnsi="Times New Roman" w:eastAsia="宋体"/>
          <w:b w:val="0"/>
          <w:sz w:val="24"/>
        </w:rPr>
        <w:t>37.1 中标人应在中标通知书发出之日起 10 个工作日内，按照招标文件和中标人的投标文件内容与招标人签订书面合同。合同书应采用本招标文件第三部分第一章规定的合同格式。</w:t>
      </w:r>
    </w:p>
    <w:p w14:paraId="5173F53C">
      <w:pPr>
        <w:spacing w:before="0" w:after="120" w:line="360" w:lineRule="auto"/>
        <w:ind w:firstLine="480"/>
      </w:pPr>
      <w:r>
        <w:rPr>
          <w:rFonts w:ascii="Times New Roman" w:hAnsi="Times New Roman" w:eastAsia="宋体"/>
          <w:b w:val="0"/>
          <w:sz w:val="24"/>
        </w:rPr>
        <w:t>37.2 中标人如不按前款规定与招标人签订合同，招标人将有充分理由取消其中标资格，并没收其投标保证金。</w:t>
      </w:r>
    </w:p>
    <w:p w14:paraId="074CC68B">
      <w:pPr>
        <w:spacing w:before="0" w:after="120" w:line="360" w:lineRule="auto"/>
        <w:ind w:firstLine="480"/>
      </w:pPr>
      <w:r>
        <w:rPr>
          <w:rFonts w:ascii="Times New Roman" w:hAnsi="Times New Roman" w:eastAsia="宋体"/>
          <w:b w:val="0"/>
          <w:sz w:val="24"/>
        </w:rPr>
        <w:t>37.3 中标人应当按照合同约定履行义务，完成中标项目，未经招标人同意不得将中标项目转让（转包）给他人，不得违法分包。</w:t>
      </w:r>
    </w:p>
    <w:p w14:paraId="5F717578">
      <w:pPr>
        <w:spacing w:before="0" w:after="120" w:line="360" w:lineRule="auto"/>
        <w:ind w:firstLine="480" w:firstLineChars="0"/>
        <w:outlineLvl w:val="1"/>
      </w:pPr>
      <w:bookmarkStart w:id="47" w:name="_Toc27373"/>
      <w:r>
        <w:rPr>
          <w:rFonts w:ascii="Times New Roman" w:hAnsi="Times New Roman" w:eastAsia="宋体"/>
          <w:b w:val="0"/>
          <w:sz w:val="24"/>
        </w:rPr>
        <w:t>38．履约担保</w:t>
      </w:r>
      <w:bookmarkEnd w:id="47"/>
    </w:p>
    <w:p w14:paraId="4835E77E">
      <w:pPr>
        <w:spacing w:before="0" w:after="120" w:line="360" w:lineRule="auto"/>
        <w:ind w:firstLine="480"/>
      </w:pPr>
      <w:r>
        <w:rPr>
          <w:rFonts w:ascii="Times New Roman" w:hAnsi="Times New Roman" w:eastAsia="宋体"/>
          <w:b w:val="0"/>
          <w:sz w:val="24"/>
        </w:rPr>
        <w:t>38.1 在签订合同时，中标人应按“投标须知前附表”规定的金额向招标人提交履约保函或履约保证金（合同金额的 5%）。</w:t>
      </w:r>
    </w:p>
    <w:p w14:paraId="5CC39188">
      <w:pPr>
        <w:spacing w:before="0" w:after="120" w:line="360" w:lineRule="auto"/>
        <w:ind w:firstLine="480"/>
      </w:pPr>
      <w:r>
        <w:rPr>
          <w:rFonts w:ascii="Times New Roman" w:hAnsi="Times New Roman" w:eastAsia="宋体"/>
          <w:b w:val="0"/>
          <w:sz w:val="24"/>
        </w:rPr>
        <w:t>38.2 项目验收合格、质保期满后 7 个工作日内，招标人办理履约担保退还手续。</w:t>
      </w:r>
    </w:p>
    <w:p w14:paraId="6FB163C2">
      <w:pPr>
        <w:spacing w:before="0" w:after="120" w:line="360" w:lineRule="auto"/>
        <w:ind w:firstLine="480" w:firstLineChars="0"/>
        <w:outlineLvl w:val="1"/>
      </w:pPr>
      <w:bookmarkStart w:id="48" w:name="_Toc23193"/>
      <w:r>
        <w:rPr>
          <w:rFonts w:ascii="Times New Roman" w:hAnsi="Times New Roman" w:eastAsia="宋体"/>
          <w:b w:val="0"/>
          <w:sz w:val="24"/>
        </w:rPr>
        <w:t>39．腐败和欺诈行为</w:t>
      </w:r>
      <w:bookmarkEnd w:id="48"/>
    </w:p>
    <w:p w14:paraId="35F3505E">
      <w:pPr>
        <w:spacing w:before="0" w:after="120" w:line="360" w:lineRule="auto"/>
        <w:ind w:firstLine="480"/>
      </w:pPr>
      <w:r>
        <w:rPr>
          <w:rFonts w:ascii="Times New Roman" w:hAnsi="Times New Roman" w:eastAsia="宋体"/>
          <w:b w:val="0"/>
          <w:sz w:val="24"/>
        </w:rPr>
        <w:t>39.1“腐败行为”是指提供、给予、接受或索取任何有价值的东西来影响招标人在采购过程或合同实施过程中的行为；“欺诈行为”是指为了影响采购过程或合同实施过程而谎报事实，损害招标人的利益，包括投标人之间串通投标。</w:t>
      </w:r>
    </w:p>
    <w:p w14:paraId="4E530A35">
      <w:pPr>
        <w:spacing w:before="0" w:after="120" w:line="360" w:lineRule="auto"/>
        <w:ind w:firstLine="480"/>
      </w:pPr>
      <w:r>
        <w:rPr>
          <w:rFonts w:ascii="Times New Roman" w:hAnsi="Times New Roman" w:eastAsia="宋体"/>
          <w:b w:val="0"/>
          <w:sz w:val="24"/>
        </w:rPr>
        <w:t>39.2 如果评标委员会认为投标人在本合同的竞争中有腐败和欺诈行为，则拒绝接受该投标。</w:t>
      </w:r>
    </w:p>
    <w:p w14:paraId="1D8AE16F">
      <w:r>
        <w:br w:type="page"/>
      </w:r>
    </w:p>
    <w:p w14:paraId="38EF9643">
      <w:pPr>
        <w:spacing w:before="240" w:after="200" w:line="360" w:lineRule="auto"/>
        <w:jc w:val="center"/>
        <w:outlineLvl w:val="0"/>
      </w:pPr>
      <w:bookmarkStart w:id="49" w:name="_Toc6847"/>
      <w:r>
        <w:rPr>
          <w:rFonts w:ascii="Times New Roman" w:hAnsi="Times New Roman" w:eastAsia="黑体"/>
          <w:b/>
          <w:sz w:val="32"/>
        </w:rPr>
        <w:t>第二部分  招标项目要求</w:t>
      </w:r>
      <w:bookmarkEnd w:id="49"/>
    </w:p>
    <w:p w14:paraId="39393DE2">
      <w:pPr>
        <w:spacing w:before="200" w:after="160" w:line="360" w:lineRule="auto"/>
        <w:outlineLvl w:val="0"/>
      </w:pPr>
      <w:bookmarkStart w:id="50" w:name="_Toc8320"/>
      <w:r>
        <w:rPr>
          <w:rFonts w:ascii="Times New Roman" w:hAnsi="Times New Roman" w:eastAsia="黑体"/>
          <w:b/>
          <w:sz w:val="30"/>
        </w:rPr>
        <w:t>第一章  招标公告</w:t>
      </w:r>
      <w:bookmarkEnd w:id="50"/>
    </w:p>
    <w:p w14:paraId="44872BE4">
      <w:pPr>
        <w:spacing w:before="0" w:after="120" w:line="360" w:lineRule="auto"/>
        <w:ind w:firstLine="480" w:firstLineChars="0"/>
        <w:outlineLvl w:val="1"/>
      </w:pPr>
      <w:bookmarkStart w:id="51" w:name="_Toc8593"/>
      <w:r>
        <w:rPr>
          <w:rFonts w:ascii="Times New Roman" w:hAnsi="Times New Roman" w:eastAsia="宋体"/>
          <w:b w:val="0"/>
          <w:sz w:val="24"/>
        </w:rPr>
        <w:t>项目概况</w:t>
      </w:r>
      <w:bookmarkEnd w:id="51"/>
    </w:p>
    <w:p w14:paraId="4D353F82">
      <w:pPr>
        <w:spacing w:before="0" w:after="120" w:line="360" w:lineRule="auto"/>
        <w:ind w:firstLine="480"/>
      </w:pPr>
      <w:r>
        <w:rPr>
          <w:rFonts w:ascii="Times New Roman" w:hAnsi="Times New Roman" w:eastAsia="宋体"/>
          <w:b w:val="0"/>
          <w:sz w:val="24"/>
        </w:rPr>
        <w:t xml:space="preserve">矿井货车倒矿智能管控系统开发项目 的潜在投标人应在 </w:t>
      </w:r>
      <w:r>
        <w:rPr>
          <w:rFonts w:hint="eastAsia"/>
          <w:b w:val="0"/>
          <w:sz w:val="24"/>
          <w:lang w:eastAsia="zh-CN"/>
        </w:rPr>
        <w:t>华盛</w:t>
      </w:r>
      <w:r>
        <w:rPr>
          <w:rFonts w:ascii="Times New Roman" w:hAnsi="Times New Roman" w:eastAsia="宋体"/>
          <w:b w:val="0"/>
          <w:sz w:val="24"/>
        </w:rPr>
        <w:t>矿业（集团）有限公司 采购管理部获取招标文件，并于 2026 年 10 月 12 日 9 时 30 分（北京时间）前递交投标文件。</w:t>
      </w:r>
    </w:p>
    <w:p w14:paraId="2F7C9147">
      <w:pPr>
        <w:spacing w:before="0" w:after="120" w:line="360" w:lineRule="auto"/>
        <w:ind w:firstLine="480" w:firstLineChars="0"/>
        <w:outlineLvl w:val="1"/>
      </w:pPr>
      <w:bookmarkStart w:id="52" w:name="_Toc30870"/>
      <w:r>
        <w:rPr>
          <w:rFonts w:ascii="Times New Roman" w:hAnsi="Times New Roman" w:eastAsia="宋体"/>
          <w:b w:val="0"/>
          <w:sz w:val="24"/>
        </w:rPr>
        <w:t>一、项目基本情况</w:t>
      </w:r>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064B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7B90A8">
            <w:pPr>
              <w:spacing w:before="40" w:after="40" w:line="276" w:lineRule="auto"/>
              <w:jc w:val="center"/>
            </w:pPr>
            <w:r>
              <w:rPr>
                <w:rFonts w:ascii="Times New Roman" w:hAnsi="Times New Roman" w:eastAsia="黑体"/>
                <w:b/>
                <w:sz w:val="21"/>
              </w:rPr>
              <w:t>项目编号</w:t>
            </w:r>
          </w:p>
        </w:tc>
        <w:tc>
          <w:tcPr>
            <w:tcW w:w="6236" w:type="dxa"/>
          </w:tcPr>
          <w:p w14:paraId="76B1A694">
            <w:pPr>
              <w:spacing w:before="40" w:after="40" w:line="276" w:lineRule="auto"/>
              <w:jc w:val="center"/>
              <w:rPr>
                <w:rFonts w:hint="eastAsia" w:eastAsia="宋体"/>
                <w:lang w:eastAsia="zh-CN"/>
              </w:rPr>
            </w:pPr>
            <w:r>
              <w:rPr>
                <w:rFonts w:hint="eastAsia" w:eastAsia="黑体"/>
                <w:b/>
                <w:sz w:val="21"/>
                <w:lang w:eastAsia="zh-CN"/>
              </w:rPr>
              <w:t>HXKY-ZB-2026-0325</w:t>
            </w:r>
          </w:p>
        </w:tc>
      </w:tr>
      <w:tr w14:paraId="0B02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54F46E">
            <w:pPr>
              <w:spacing w:before="40" w:after="40" w:line="276" w:lineRule="auto"/>
            </w:pPr>
            <w:r>
              <w:rPr>
                <w:rFonts w:ascii="Times New Roman" w:hAnsi="Times New Roman" w:eastAsia="宋体"/>
                <w:b w:val="0"/>
                <w:sz w:val="21"/>
              </w:rPr>
              <w:t>项目名称</w:t>
            </w:r>
          </w:p>
        </w:tc>
        <w:tc>
          <w:tcPr>
            <w:tcW w:w="6236" w:type="dxa"/>
          </w:tcPr>
          <w:p w14:paraId="39C2058C">
            <w:pPr>
              <w:spacing w:before="40" w:after="40" w:line="276" w:lineRule="auto"/>
            </w:pPr>
            <w:r>
              <w:rPr>
                <w:rFonts w:ascii="Times New Roman" w:hAnsi="Times New Roman" w:eastAsia="宋体"/>
                <w:b w:val="0"/>
                <w:sz w:val="21"/>
              </w:rPr>
              <w:t>矿井货车倒矿智能管控系统开发项目</w:t>
            </w:r>
          </w:p>
        </w:tc>
      </w:tr>
      <w:tr w14:paraId="7EC8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B3D205">
            <w:pPr>
              <w:spacing w:before="40" w:after="40" w:line="276" w:lineRule="auto"/>
            </w:pPr>
            <w:r>
              <w:rPr>
                <w:rFonts w:ascii="Times New Roman" w:hAnsi="Times New Roman" w:eastAsia="宋体"/>
                <w:b w:val="0"/>
                <w:sz w:val="21"/>
              </w:rPr>
              <w:t>预算金额</w:t>
            </w:r>
          </w:p>
        </w:tc>
        <w:tc>
          <w:tcPr>
            <w:tcW w:w="6236" w:type="dxa"/>
          </w:tcPr>
          <w:p w14:paraId="1B80232B">
            <w:pPr>
              <w:spacing w:before="40" w:after="40" w:line="276" w:lineRule="auto"/>
            </w:pPr>
            <w:r>
              <w:rPr>
                <w:rFonts w:ascii="Times New Roman" w:hAnsi="Times New Roman" w:eastAsia="宋体"/>
                <w:b w:val="0"/>
                <w:sz w:val="21"/>
              </w:rPr>
              <w:t>人民币肆拾捌万元整（¥480,000.00）</w:t>
            </w:r>
          </w:p>
        </w:tc>
      </w:tr>
      <w:tr w14:paraId="7395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4C4180">
            <w:pPr>
              <w:spacing w:before="40" w:after="40" w:line="276" w:lineRule="auto"/>
            </w:pPr>
            <w:r>
              <w:rPr>
                <w:rFonts w:ascii="Times New Roman" w:hAnsi="Times New Roman" w:eastAsia="宋体"/>
                <w:b w:val="0"/>
                <w:sz w:val="21"/>
              </w:rPr>
              <w:t>采购需求</w:t>
            </w:r>
          </w:p>
        </w:tc>
        <w:tc>
          <w:tcPr>
            <w:tcW w:w="6236" w:type="dxa"/>
          </w:tcPr>
          <w:p w14:paraId="4A8CFC6D">
            <w:pPr>
              <w:spacing w:before="40" w:after="40" w:line="276" w:lineRule="auto"/>
            </w:pPr>
            <w:r>
              <w:rPr>
                <w:rFonts w:ascii="Times New Roman" w:hAnsi="Times New Roman" w:eastAsia="宋体"/>
                <w:b w:val="0"/>
                <w:sz w:val="21"/>
              </w:rPr>
              <w:t>矿井货车倒矿智能管控系统的软件开发、部署实施、培训及质保运维服务，详见招标文件项目需求</w:t>
            </w:r>
          </w:p>
        </w:tc>
      </w:tr>
      <w:tr w14:paraId="1DBA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E062911">
            <w:pPr>
              <w:spacing w:before="40" w:after="40" w:line="276" w:lineRule="auto"/>
            </w:pPr>
            <w:r>
              <w:rPr>
                <w:rFonts w:ascii="Times New Roman" w:hAnsi="Times New Roman" w:eastAsia="宋体"/>
                <w:b w:val="0"/>
                <w:sz w:val="21"/>
              </w:rPr>
              <w:t>服务期限</w:t>
            </w:r>
          </w:p>
        </w:tc>
        <w:tc>
          <w:tcPr>
            <w:tcW w:w="6236" w:type="dxa"/>
          </w:tcPr>
          <w:p w14:paraId="274861B6">
            <w:pPr>
              <w:spacing w:before="40" w:after="40" w:line="276" w:lineRule="auto"/>
            </w:pPr>
            <w:r>
              <w:rPr>
                <w:rFonts w:ascii="Times New Roman" w:hAnsi="Times New Roman" w:eastAsia="宋体"/>
                <w:b w:val="0"/>
                <w:sz w:val="21"/>
              </w:rPr>
              <w:t>合同签订之日起 6 个月内完成开发部署并进入试运行；试运行 2 个月；免费质保及运维 12 个月</w:t>
            </w:r>
          </w:p>
        </w:tc>
      </w:tr>
      <w:tr w14:paraId="5D14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7DB334">
            <w:pPr>
              <w:spacing w:before="40" w:after="40" w:line="276" w:lineRule="auto"/>
            </w:pPr>
            <w:r>
              <w:rPr>
                <w:rFonts w:ascii="Times New Roman" w:hAnsi="Times New Roman" w:eastAsia="宋体"/>
                <w:b w:val="0"/>
                <w:sz w:val="21"/>
              </w:rPr>
              <w:t>服务地点</w:t>
            </w:r>
          </w:p>
        </w:tc>
        <w:tc>
          <w:tcPr>
            <w:tcW w:w="6236" w:type="dxa"/>
          </w:tcPr>
          <w:p w14:paraId="5DD4B380">
            <w:pPr>
              <w:spacing w:before="40" w:after="40" w:line="276" w:lineRule="auto"/>
            </w:pPr>
            <w:r>
              <w:rPr>
                <w:rFonts w:ascii="Times New Roman" w:hAnsi="Times New Roman" w:eastAsia="宋体"/>
                <w:b w:val="0"/>
                <w:sz w:val="21"/>
              </w:rPr>
              <w:t>招标人所属矿区及调度中心</w:t>
            </w:r>
          </w:p>
        </w:tc>
      </w:tr>
      <w:tr w14:paraId="3199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91B38D0">
            <w:pPr>
              <w:spacing w:before="40" w:after="40" w:line="276" w:lineRule="auto"/>
            </w:pPr>
            <w:r>
              <w:rPr>
                <w:rFonts w:ascii="Times New Roman" w:hAnsi="Times New Roman" w:eastAsia="宋体"/>
                <w:b w:val="0"/>
                <w:sz w:val="21"/>
              </w:rPr>
              <w:t>采购方式</w:t>
            </w:r>
          </w:p>
        </w:tc>
        <w:tc>
          <w:tcPr>
            <w:tcW w:w="6236" w:type="dxa"/>
          </w:tcPr>
          <w:p w14:paraId="6FA722F3">
            <w:pPr>
              <w:spacing w:before="40" w:after="40" w:line="276" w:lineRule="auto"/>
            </w:pPr>
            <w:r>
              <w:rPr>
                <w:rFonts w:ascii="Times New Roman" w:hAnsi="Times New Roman" w:eastAsia="宋体"/>
                <w:b w:val="0"/>
                <w:sz w:val="21"/>
              </w:rPr>
              <w:t>公开招标（企业自主招标）</w:t>
            </w:r>
          </w:p>
        </w:tc>
      </w:tr>
    </w:tbl>
    <w:p w14:paraId="36511253">
      <w:pPr>
        <w:spacing w:after="80"/>
      </w:pPr>
    </w:p>
    <w:p w14:paraId="0D220D35">
      <w:pPr>
        <w:spacing w:before="0" w:after="120" w:line="360" w:lineRule="auto"/>
        <w:ind w:firstLine="480" w:firstLineChars="0"/>
        <w:outlineLvl w:val="1"/>
      </w:pPr>
      <w:bookmarkStart w:id="53" w:name="_Toc29006"/>
      <w:r>
        <w:rPr>
          <w:rFonts w:ascii="Times New Roman" w:hAnsi="Times New Roman" w:eastAsia="宋体"/>
          <w:b w:val="0"/>
          <w:sz w:val="24"/>
        </w:rPr>
        <w:t>二、申请人的资格要求</w:t>
      </w:r>
      <w:bookmarkEnd w:id="53"/>
    </w:p>
    <w:p w14:paraId="4385C14A">
      <w:pPr>
        <w:spacing w:after="60" w:line="360" w:lineRule="auto"/>
        <w:ind w:left="480" w:hanging="240"/>
      </w:pPr>
      <w:r>
        <w:rPr>
          <w:rFonts w:ascii="Times New Roman" w:hAnsi="Times New Roman" w:eastAsia="宋体"/>
          <w:b w:val="0"/>
          <w:sz w:val="24"/>
        </w:rPr>
        <w:t>· 1. 具有独立法人资格，持有有效营业执照，经营范围涵盖软件开发、信息技术服务等相关内容；</w:t>
      </w:r>
    </w:p>
    <w:p w14:paraId="6ADBCEF6">
      <w:pPr>
        <w:spacing w:after="60" w:line="360" w:lineRule="auto"/>
        <w:ind w:left="480" w:hanging="240"/>
      </w:pPr>
      <w:r>
        <w:rPr>
          <w:rFonts w:ascii="Times New Roman" w:hAnsi="Times New Roman" w:eastAsia="宋体"/>
          <w:b w:val="0"/>
          <w:sz w:val="24"/>
        </w:rPr>
        <w:t>· 2. 具有良好的商业信誉和健全的财务会计制度（提供近一年财务报表或审计报告）；</w:t>
      </w:r>
    </w:p>
    <w:p w14:paraId="7C7FDF03">
      <w:pPr>
        <w:spacing w:after="60" w:line="360" w:lineRule="auto"/>
        <w:ind w:left="480" w:hanging="240"/>
      </w:pPr>
      <w:r>
        <w:rPr>
          <w:rFonts w:ascii="Times New Roman" w:hAnsi="Times New Roman" w:eastAsia="宋体"/>
          <w:b w:val="0"/>
          <w:sz w:val="24"/>
        </w:rPr>
        <w:t>· 3. 具有履行合同所必需的设备和专业技术能力（提供书面声明）；</w:t>
      </w:r>
    </w:p>
    <w:p w14:paraId="35434D4C">
      <w:pPr>
        <w:spacing w:after="60" w:line="360" w:lineRule="auto"/>
        <w:ind w:left="480" w:hanging="240"/>
      </w:pPr>
      <w:r>
        <w:rPr>
          <w:rFonts w:ascii="Times New Roman" w:hAnsi="Times New Roman" w:eastAsia="宋体"/>
          <w:b w:val="0"/>
          <w:sz w:val="24"/>
        </w:rPr>
        <w:t>· 4. 有依法缴纳税收和社会保障资金的良好记录（提供近三个月纳税证明与社保缴纳证明）；</w:t>
      </w:r>
    </w:p>
    <w:p w14:paraId="33C7C2D2">
      <w:pPr>
        <w:spacing w:after="60" w:line="360" w:lineRule="auto"/>
        <w:ind w:left="480" w:hanging="240"/>
      </w:pPr>
      <w:r>
        <w:rPr>
          <w:rFonts w:ascii="Times New Roman" w:hAnsi="Times New Roman" w:eastAsia="宋体"/>
          <w:b w:val="0"/>
          <w:sz w:val="24"/>
        </w:rPr>
        <w:t>· 5. 参加采购活动前三年内，在经营活动中没有重大违法记录（提供书面声明）；</w:t>
      </w:r>
    </w:p>
    <w:p w14:paraId="065F9DF1">
      <w:pPr>
        <w:spacing w:after="60" w:line="360" w:lineRule="auto"/>
        <w:ind w:left="480" w:hanging="240"/>
      </w:pPr>
      <w:r>
        <w:rPr>
          <w:rFonts w:ascii="Times New Roman" w:hAnsi="Times New Roman" w:eastAsia="宋体"/>
          <w:b w:val="0"/>
          <w:sz w:val="24"/>
        </w:rPr>
        <w:t>· 6. 未被列入“信用中国”失信被执行人名单、重大税收违法案件当事人名单及经营异常名录；</w:t>
      </w:r>
    </w:p>
    <w:p w14:paraId="7EC5E35F">
      <w:pPr>
        <w:spacing w:after="60" w:line="360" w:lineRule="auto"/>
        <w:ind w:left="480" w:hanging="240"/>
      </w:pPr>
      <w:r>
        <w:rPr>
          <w:rFonts w:ascii="Times New Roman" w:hAnsi="Times New Roman" w:eastAsia="宋体"/>
          <w:b w:val="0"/>
          <w:sz w:val="24"/>
        </w:rPr>
        <w:t>· 7. 单位负责人为同一人或者存在控股、管理关系的不同单位，不得同时参加本项目投标；</w:t>
      </w:r>
    </w:p>
    <w:p w14:paraId="124D050C">
      <w:pPr>
        <w:spacing w:after="60" w:line="360" w:lineRule="auto"/>
        <w:ind w:left="480" w:hanging="240"/>
      </w:pPr>
      <w:r>
        <w:rPr>
          <w:rFonts w:ascii="Times New Roman" w:hAnsi="Times New Roman" w:eastAsia="宋体"/>
          <w:b w:val="0"/>
          <w:sz w:val="24"/>
        </w:rPr>
        <w:t>· 8. 本项目不接受联合体投标，不允许转包与违法分包。</w:t>
      </w:r>
    </w:p>
    <w:p w14:paraId="42DAAEC9">
      <w:pPr>
        <w:spacing w:before="0" w:after="120" w:line="360" w:lineRule="auto"/>
        <w:ind w:firstLine="480" w:firstLineChars="0"/>
        <w:outlineLvl w:val="1"/>
      </w:pPr>
      <w:bookmarkStart w:id="54" w:name="_Toc10370"/>
      <w:r>
        <w:rPr>
          <w:rFonts w:ascii="Times New Roman" w:hAnsi="Times New Roman" w:eastAsia="宋体"/>
          <w:b w:val="0"/>
          <w:sz w:val="24"/>
        </w:rPr>
        <w:t>三、获取招标文件</w:t>
      </w:r>
      <w:bookmarkEnd w:id="54"/>
    </w:p>
    <w:p w14:paraId="5B0F64F6">
      <w:pPr>
        <w:spacing w:before="0" w:after="120" w:line="360" w:lineRule="auto"/>
        <w:ind w:firstLine="480"/>
      </w:pPr>
      <w:r>
        <w:rPr>
          <w:rFonts w:ascii="Times New Roman" w:hAnsi="Times New Roman" w:eastAsia="宋体"/>
          <w:b w:val="0"/>
          <w:sz w:val="24"/>
        </w:rPr>
        <w:t>时间：2026 年 9 月 15 日至 2026 年 9 月 22 日，每日 9:00—12:00、14:00—17:00（北京时间，法定节假日除外）。</w:t>
      </w:r>
    </w:p>
    <w:p w14:paraId="4AF1436E">
      <w:pPr>
        <w:spacing w:before="0" w:after="120" w:line="360" w:lineRule="auto"/>
        <w:ind w:firstLine="480"/>
      </w:pPr>
      <w:r>
        <w:rPr>
          <w:rFonts w:ascii="Times New Roman" w:hAnsi="Times New Roman" w:eastAsia="宋体"/>
          <w:b w:val="0"/>
          <w:sz w:val="24"/>
        </w:rPr>
        <w:t>地点：</w:t>
      </w:r>
      <w:r>
        <w:rPr>
          <w:rFonts w:hint="eastAsia"/>
          <w:b w:val="0"/>
          <w:sz w:val="24"/>
          <w:lang w:eastAsia="zh-CN"/>
        </w:rPr>
        <w:t>华盛</w:t>
      </w:r>
      <w:r>
        <w:rPr>
          <w:rFonts w:ascii="Times New Roman" w:hAnsi="Times New Roman" w:eastAsia="宋体"/>
          <w:b w:val="0"/>
          <w:sz w:val="24"/>
        </w:rPr>
        <w:t>矿业（集团）有限公司 采购管理部（山西省晋中市××矿区××路 1 号）。</w:t>
      </w:r>
    </w:p>
    <w:p w14:paraId="220D5B46">
      <w:pPr>
        <w:spacing w:before="0" w:after="120" w:line="360" w:lineRule="auto"/>
        <w:ind w:firstLine="480"/>
      </w:pPr>
      <w:r>
        <w:rPr>
          <w:rFonts w:ascii="Times New Roman" w:hAnsi="Times New Roman" w:eastAsia="宋体"/>
          <w:b w:val="0"/>
          <w:sz w:val="24"/>
        </w:rPr>
        <w:t>方式：现场获取，须提交营业执照副本复印件、法定代表人资格证明书、授权委托书、经办人身份证复印件，以上材料均须加盖公章。</w:t>
      </w:r>
    </w:p>
    <w:p w14:paraId="3821DA1C">
      <w:pPr>
        <w:spacing w:before="0" w:after="120" w:line="360" w:lineRule="auto"/>
        <w:ind w:firstLine="480"/>
      </w:pPr>
      <w:r>
        <w:rPr>
          <w:rFonts w:ascii="Times New Roman" w:hAnsi="Times New Roman" w:eastAsia="宋体"/>
          <w:b w:val="0"/>
          <w:sz w:val="24"/>
        </w:rPr>
        <w:t>售价：人民币叁佰元整（¥300.00），售后不退。</w:t>
      </w:r>
    </w:p>
    <w:p w14:paraId="4C16AE20">
      <w:pPr>
        <w:spacing w:before="0" w:after="120" w:line="360" w:lineRule="auto"/>
        <w:ind w:firstLine="480" w:firstLineChars="0"/>
        <w:outlineLvl w:val="1"/>
      </w:pPr>
      <w:bookmarkStart w:id="55" w:name="_Toc3780"/>
      <w:r>
        <w:rPr>
          <w:rFonts w:ascii="Times New Roman" w:hAnsi="Times New Roman" w:eastAsia="宋体"/>
          <w:b w:val="0"/>
          <w:sz w:val="24"/>
        </w:rPr>
        <w:t>四、提交投标文件截止时间、开标时间和地点</w:t>
      </w:r>
      <w:bookmarkEnd w:id="55"/>
    </w:p>
    <w:p w14:paraId="5D2A079C">
      <w:pPr>
        <w:spacing w:before="0" w:after="120" w:line="360" w:lineRule="auto"/>
        <w:ind w:firstLine="480"/>
      </w:pPr>
      <w:r>
        <w:rPr>
          <w:rFonts w:ascii="Times New Roman" w:hAnsi="Times New Roman" w:eastAsia="宋体"/>
          <w:b w:val="0"/>
          <w:sz w:val="24"/>
        </w:rPr>
        <w:t>截止时间及开标时间：2026 年 10 月 12 日 9 时 30 分（北京时间）。</w:t>
      </w:r>
    </w:p>
    <w:p w14:paraId="4ED11A25">
      <w:pPr>
        <w:spacing w:before="0" w:after="120" w:line="360" w:lineRule="auto"/>
        <w:ind w:firstLine="480"/>
      </w:pPr>
      <w:r>
        <w:rPr>
          <w:rFonts w:ascii="Times New Roman" w:hAnsi="Times New Roman" w:eastAsia="宋体"/>
          <w:b w:val="0"/>
          <w:sz w:val="24"/>
        </w:rPr>
        <w:t>地点：</w:t>
      </w:r>
      <w:r>
        <w:rPr>
          <w:rFonts w:hint="eastAsia"/>
          <w:b w:val="0"/>
          <w:sz w:val="24"/>
          <w:lang w:eastAsia="zh-CN"/>
        </w:rPr>
        <w:t>华盛</w:t>
      </w:r>
      <w:r>
        <w:rPr>
          <w:rFonts w:ascii="Times New Roman" w:hAnsi="Times New Roman" w:eastAsia="宋体"/>
          <w:b w:val="0"/>
          <w:sz w:val="24"/>
        </w:rPr>
        <w:t>矿业（集团）有限公司 三楼开标室。</w:t>
      </w:r>
    </w:p>
    <w:p w14:paraId="2DB0C87F">
      <w:pPr>
        <w:spacing w:before="0" w:after="120" w:line="360" w:lineRule="auto"/>
        <w:ind w:firstLine="480" w:firstLineChars="0"/>
        <w:outlineLvl w:val="1"/>
      </w:pPr>
      <w:bookmarkStart w:id="56" w:name="_Toc10386"/>
      <w:r>
        <w:rPr>
          <w:rFonts w:ascii="Times New Roman" w:hAnsi="Times New Roman" w:eastAsia="宋体"/>
          <w:b w:val="0"/>
          <w:sz w:val="24"/>
        </w:rPr>
        <w:t>五、联系方式</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37BF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3945B0">
            <w:pPr>
              <w:spacing w:before="40" w:after="40" w:line="276" w:lineRule="auto"/>
              <w:jc w:val="center"/>
            </w:pPr>
            <w:r>
              <w:rPr>
                <w:rFonts w:ascii="Times New Roman" w:hAnsi="Times New Roman" w:eastAsia="黑体"/>
                <w:b/>
                <w:sz w:val="21"/>
              </w:rPr>
              <w:t>招 标 人</w:t>
            </w:r>
          </w:p>
        </w:tc>
        <w:tc>
          <w:tcPr>
            <w:tcW w:w="6236" w:type="dxa"/>
          </w:tcPr>
          <w:p w14:paraId="596AE98A">
            <w:pPr>
              <w:spacing w:before="40" w:after="40" w:line="276" w:lineRule="auto"/>
              <w:jc w:val="center"/>
            </w:pPr>
            <w:r>
              <w:rPr>
                <w:rFonts w:hint="eastAsia" w:eastAsia="黑体"/>
                <w:b/>
                <w:sz w:val="21"/>
                <w:lang w:eastAsia="zh-CN"/>
              </w:rPr>
              <w:t>华盛</w:t>
            </w:r>
            <w:r>
              <w:rPr>
                <w:rFonts w:ascii="Times New Roman" w:hAnsi="Times New Roman" w:eastAsia="黑体"/>
                <w:b/>
                <w:sz w:val="21"/>
              </w:rPr>
              <w:t>矿业（集团）有限公司</w:t>
            </w:r>
          </w:p>
        </w:tc>
      </w:tr>
      <w:tr w14:paraId="42BD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F6D67C">
            <w:pPr>
              <w:spacing w:before="40" w:after="40" w:line="276" w:lineRule="auto"/>
            </w:pPr>
            <w:r>
              <w:rPr>
                <w:rFonts w:ascii="Times New Roman" w:hAnsi="Times New Roman" w:eastAsia="宋体"/>
                <w:b w:val="0"/>
                <w:sz w:val="21"/>
              </w:rPr>
              <w:t>地    址</w:t>
            </w:r>
          </w:p>
        </w:tc>
        <w:tc>
          <w:tcPr>
            <w:tcW w:w="6236" w:type="dxa"/>
          </w:tcPr>
          <w:p w14:paraId="1F013314">
            <w:pPr>
              <w:spacing w:before="40" w:after="40" w:line="276" w:lineRule="auto"/>
            </w:pPr>
            <w:r>
              <w:rPr>
                <w:rFonts w:ascii="Times New Roman" w:hAnsi="Times New Roman" w:eastAsia="宋体"/>
                <w:b w:val="0"/>
                <w:sz w:val="21"/>
              </w:rPr>
              <w:t>山西省晋中市矿区路 1 号</w:t>
            </w:r>
          </w:p>
        </w:tc>
      </w:tr>
      <w:tr w14:paraId="7DEC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0BFADC">
            <w:pPr>
              <w:spacing w:before="40" w:after="40" w:line="276" w:lineRule="auto"/>
            </w:pPr>
            <w:r>
              <w:rPr>
                <w:rFonts w:ascii="Times New Roman" w:hAnsi="Times New Roman" w:eastAsia="宋体"/>
                <w:b w:val="0"/>
                <w:sz w:val="21"/>
              </w:rPr>
              <w:t>联 系 人</w:t>
            </w:r>
          </w:p>
        </w:tc>
        <w:tc>
          <w:tcPr>
            <w:tcW w:w="6236" w:type="dxa"/>
          </w:tcPr>
          <w:p w14:paraId="37DA05C6">
            <w:pPr>
              <w:spacing w:before="40" w:after="40" w:line="276" w:lineRule="auto"/>
            </w:pPr>
            <w:r>
              <w:rPr>
                <w:rFonts w:ascii="Times New Roman" w:hAnsi="Times New Roman" w:eastAsia="宋体"/>
                <w:b w:val="0"/>
                <w:sz w:val="21"/>
              </w:rPr>
              <w:t>张工（技术）    李工（商务）</w:t>
            </w:r>
          </w:p>
        </w:tc>
      </w:tr>
      <w:tr w14:paraId="2B4F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89885C">
            <w:pPr>
              <w:spacing w:before="40" w:after="40" w:line="276" w:lineRule="auto"/>
            </w:pPr>
            <w:r>
              <w:rPr>
                <w:rFonts w:ascii="Times New Roman" w:hAnsi="Times New Roman" w:eastAsia="宋体"/>
                <w:b w:val="0"/>
                <w:sz w:val="21"/>
              </w:rPr>
              <w:t>电    话</w:t>
            </w:r>
          </w:p>
        </w:tc>
        <w:tc>
          <w:tcPr>
            <w:tcW w:w="6236" w:type="dxa"/>
          </w:tcPr>
          <w:p w14:paraId="2C77D177">
            <w:pPr>
              <w:spacing w:before="40" w:after="40" w:line="276" w:lineRule="auto"/>
              <w:rPr>
                <w:rFonts w:hint="default" w:eastAsia="宋体"/>
                <w:lang w:val="en-US" w:eastAsia="zh-CN"/>
              </w:rPr>
            </w:pPr>
            <w:r>
              <w:rPr>
                <w:rFonts w:ascii="Times New Roman" w:hAnsi="Times New Roman" w:eastAsia="宋体"/>
                <w:b w:val="0"/>
                <w:sz w:val="21"/>
              </w:rPr>
              <w:t>0354-</w:t>
            </w:r>
            <w:r>
              <w:rPr>
                <w:rFonts w:hint="eastAsia"/>
                <w:b w:val="0"/>
                <w:sz w:val="21"/>
                <w:lang w:val="en-US" w:eastAsia="zh-CN"/>
              </w:rPr>
              <w:t>1122334</w:t>
            </w:r>
          </w:p>
        </w:tc>
      </w:tr>
      <w:tr w14:paraId="4154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4C5D24">
            <w:pPr>
              <w:spacing w:before="40" w:after="40" w:line="276" w:lineRule="auto"/>
            </w:pPr>
            <w:r>
              <w:rPr>
                <w:rFonts w:ascii="Times New Roman" w:hAnsi="Times New Roman" w:eastAsia="宋体"/>
                <w:b w:val="0"/>
                <w:sz w:val="21"/>
              </w:rPr>
              <w:t>电子邮箱</w:t>
            </w:r>
          </w:p>
        </w:tc>
        <w:tc>
          <w:tcPr>
            <w:tcW w:w="6236" w:type="dxa"/>
          </w:tcPr>
          <w:p w14:paraId="123C0B4C">
            <w:pPr>
              <w:spacing w:before="40" w:after="40" w:line="276" w:lineRule="auto"/>
            </w:pPr>
            <w:r>
              <w:rPr>
                <w:rFonts w:hint="eastAsia"/>
                <w:b w:val="0"/>
                <w:sz w:val="21"/>
                <w:lang w:val="en-US" w:eastAsia="zh-CN"/>
              </w:rPr>
              <w:t>Hyper@</w:t>
            </w:r>
            <w:r>
              <w:rPr>
                <w:rFonts w:ascii="Times New Roman" w:hAnsi="Times New Roman" w:eastAsia="宋体"/>
                <w:b w:val="0"/>
                <w:sz w:val="21"/>
              </w:rPr>
              <w:t>mining.com</w:t>
            </w:r>
          </w:p>
        </w:tc>
      </w:tr>
    </w:tbl>
    <w:p w14:paraId="75F516EE">
      <w:pPr>
        <w:spacing w:after="80"/>
      </w:pPr>
    </w:p>
    <w:p w14:paraId="7501B5D2">
      <w:pPr>
        <w:spacing w:before="200" w:after="160" w:line="360" w:lineRule="auto"/>
        <w:outlineLvl w:val="0"/>
      </w:pPr>
      <w:bookmarkStart w:id="57" w:name="_Toc25818"/>
      <w:r>
        <w:rPr>
          <w:rFonts w:ascii="Times New Roman" w:hAnsi="Times New Roman" w:eastAsia="黑体"/>
          <w:b/>
          <w:sz w:val="30"/>
        </w:rPr>
        <w:t>第二章  项目需求</w:t>
      </w:r>
      <w:bookmarkEnd w:id="57"/>
    </w:p>
    <w:p w14:paraId="58E60170">
      <w:pPr>
        <w:spacing w:before="0" w:after="120" w:line="360" w:lineRule="auto"/>
        <w:ind w:firstLine="480"/>
      </w:pPr>
      <w:r>
        <w:rPr>
          <w:rFonts w:ascii="Times New Roman" w:hAnsi="Times New Roman" w:eastAsia="宋体"/>
          <w:b w:val="0"/>
          <w:sz w:val="24"/>
        </w:rPr>
        <w:t>重点提示：1. 投标人应认真阅读本章全部内容，未对本章实质性条款作出响应的，将被否决投标。2. 本章中标注“★”的条款为实质性条款，不得负偏离。3. 评标委员会认为投标人报价明显低于成本且不能说明合理性的，按无效投标处理。</w:t>
      </w:r>
    </w:p>
    <w:p w14:paraId="49198F93">
      <w:pPr>
        <w:spacing w:before="160" w:after="120" w:line="360" w:lineRule="auto"/>
        <w:outlineLvl w:val="1"/>
      </w:pPr>
      <w:bookmarkStart w:id="58" w:name="_Toc1183"/>
      <w:r>
        <w:rPr>
          <w:rFonts w:ascii="Times New Roman" w:hAnsi="Times New Roman" w:eastAsia="黑体"/>
          <w:b/>
          <w:sz w:val="28"/>
        </w:rPr>
        <w:t>一、项目背景</w:t>
      </w:r>
      <w:bookmarkEnd w:id="58"/>
    </w:p>
    <w:p w14:paraId="06F397CB">
      <w:pPr>
        <w:spacing w:before="0" w:after="120" w:line="360" w:lineRule="auto"/>
        <w:ind w:firstLine="480"/>
      </w:pPr>
      <w:r>
        <w:rPr>
          <w:rFonts w:hint="eastAsia"/>
          <w:b w:val="0"/>
          <w:sz w:val="24"/>
          <w:lang w:eastAsia="zh-CN"/>
        </w:rPr>
        <w:t>华盛</w:t>
      </w:r>
      <w:r>
        <w:rPr>
          <w:rFonts w:ascii="Times New Roman" w:hAnsi="Times New Roman" w:eastAsia="宋体"/>
          <w:b w:val="0"/>
          <w:sz w:val="24"/>
        </w:rPr>
        <w:t>矿业（集团）有限公司现有露天及井下矿区 3 处，日均进出自卸车、矿用卡车、装载车等各类货运车辆 400 余车次，承担矿石由采区向破碎站、储矿仓及排土场的转运（以下简称“倒矿”）任务。当前倒矿作业管理存在以下突出问题：</w:t>
      </w:r>
    </w:p>
    <w:p w14:paraId="64EB7036">
      <w:pPr>
        <w:spacing w:after="60" w:line="360" w:lineRule="auto"/>
        <w:ind w:left="480" w:hanging="240"/>
      </w:pPr>
      <w:r>
        <w:rPr>
          <w:rFonts w:ascii="Times New Roman" w:hAnsi="Times New Roman" w:eastAsia="宋体"/>
          <w:b w:val="0"/>
          <w:sz w:val="24"/>
        </w:rPr>
        <w:t>· （1）车辆身份依赖人工登记与纸质票据，倒矿车次由司磅员与现场管理员手工统计，效率低、易漏记错记，且与结算数据经常对不上；</w:t>
      </w:r>
    </w:p>
    <w:p w14:paraId="7FC04089">
      <w:pPr>
        <w:spacing w:after="60" w:line="360" w:lineRule="auto"/>
        <w:ind w:left="480" w:hanging="240"/>
      </w:pPr>
      <w:r>
        <w:rPr>
          <w:rFonts w:ascii="Times New Roman" w:hAnsi="Times New Roman" w:eastAsia="宋体"/>
          <w:b w:val="0"/>
          <w:sz w:val="24"/>
        </w:rPr>
        <w:t>· （2）存在“一车多倒”“虚报车次”“套牌跟车”等管理漏洞，矿方缺乏有效的技术手段进行核验，每年因计次争议造成的结算纠纷与经济损失较大；</w:t>
      </w:r>
    </w:p>
    <w:p w14:paraId="7956A2FE">
      <w:pPr>
        <w:spacing w:after="60" w:line="360" w:lineRule="auto"/>
        <w:ind w:left="480" w:hanging="240"/>
      </w:pPr>
      <w:r>
        <w:rPr>
          <w:rFonts w:ascii="Times New Roman" w:hAnsi="Times New Roman" w:eastAsia="宋体"/>
          <w:b w:val="0"/>
          <w:sz w:val="24"/>
        </w:rPr>
        <w:t>· （3）部分车辆不按规定区域卸矿（如在非指定排土场倾倒、越界作业），既扰乱生产秩序，也存在安全与环保风险，事后追责缺少轨迹证据；</w:t>
      </w:r>
    </w:p>
    <w:p w14:paraId="18EB1269">
      <w:pPr>
        <w:spacing w:after="60" w:line="360" w:lineRule="auto"/>
        <w:ind w:left="480" w:hanging="240"/>
      </w:pPr>
      <w:r>
        <w:rPr>
          <w:rFonts w:ascii="Times New Roman" w:hAnsi="Times New Roman" w:eastAsia="宋体"/>
          <w:b w:val="0"/>
          <w:sz w:val="24"/>
        </w:rPr>
        <w:t>· （4）生产调度、运输结算、安全监管三方数据分散在地磅系统、视频监控系统和财务系统中，无法联动。</w:t>
      </w:r>
    </w:p>
    <w:p w14:paraId="722DB590">
      <w:pPr>
        <w:spacing w:before="0" w:after="120" w:line="360" w:lineRule="auto"/>
        <w:ind w:firstLine="480"/>
      </w:pPr>
      <w:r>
        <w:rPr>
          <w:rFonts w:ascii="Times New Roman" w:hAnsi="Times New Roman" w:eastAsia="宋体"/>
          <w:b w:val="0"/>
          <w:sz w:val="24"/>
        </w:rPr>
        <w:t>为解决上述问题，招标人拟建设“矿井货车倒矿智能管控系统”，以车牌识别、卸货次数自动统计与电子围栏三大核心能力为支撑，实现倒矿作业全流程的自动化采集、智能化判定和可追溯管理。</w:t>
      </w:r>
    </w:p>
    <w:p w14:paraId="5E4E54A9">
      <w:pPr>
        <w:spacing w:before="160" w:after="120" w:line="360" w:lineRule="auto"/>
        <w:outlineLvl w:val="1"/>
      </w:pPr>
      <w:bookmarkStart w:id="59" w:name="_Toc4709"/>
      <w:r>
        <w:rPr>
          <w:rFonts w:ascii="Times New Roman" w:hAnsi="Times New Roman" w:eastAsia="黑体"/>
          <w:b/>
          <w:sz w:val="28"/>
        </w:rPr>
        <w:t>二、项目目标</w:t>
      </w:r>
      <w:bookmarkEnd w:id="59"/>
    </w:p>
    <w:p w14:paraId="79C2C037">
      <w:pPr>
        <w:spacing w:after="60" w:line="360" w:lineRule="auto"/>
        <w:ind w:left="480" w:hanging="240"/>
      </w:pPr>
      <w:r>
        <w:rPr>
          <w:rFonts w:ascii="Times New Roman" w:hAnsi="Times New Roman" w:eastAsia="宋体"/>
          <w:b w:val="0"/>
          <w:sz w:val="24"/>
        </w:rPr>
        <w:t>· （1）车辆身份自动识别：在矿区出入口、卸矿点等关键节点实现车牌自动识别，替代人工登记，识别时间显著缩短，减少车辆排队等待。</w:t>
      </w:r>
    </w:p>
    <w:p w14:paraId="7EBAB2FE">
      <w:pPr>
        <w:spacing w:after="60" w:line="360" w:lineRule="auto"/>
        <w:ind w:left="480" w:hanging="240"/>
      </w:pPr>
      <w:r>
        <w:rPr>
          <w:rFonts w:ascii="Times New Roman" w:hAnsi="Times New Roman" w:eastAsia="宋体"/>
          <w:b w:val="0"/>
          <w:sz w:val="24"/>
        </w:rPr>
        <w:t>· （2）卸货次数自动统计：以多源数据交叉校验方式自动判定有效卸货车次，计次结果客观、可追溯、不可篡改，直接服务运输费用结算。</w:t>
      </w:r>
    </w:p>
    <w:p w14:paraId="6C0EE407">
      <w:pPr>
        <w:spacing w:after="60" w:line="360" w:lineRule="auto"/>
        <w:ind w:left="480" w:hanging="240"/>
      </w:pPr>
      <w:r>
        <w:rPr>
          <w:rFonts w:ascii="Times New Roman" w:hAnsi="Times New Roman" w:eastAsia="宋体"/>
          <w:b w:val="0"/>
          <w:sz w:val="24"/>
        </w:rPr>
        <w:t>· （3）作业区域电子围栏管控：对卸矿点、排土场、禁行区等设置电子围栏，实现越界作业、非指定区域卸矿的实时告警与事后追溯。</w:t>
      </w:r>
    </w:p>
    <w:p w14:paraId="0D739FCA">
      <w:pPr>
        <w:spacing w:after="60" w:line="360" w:lineRule="auto"/>
        <w:ind w:left="480" w:hanging="240"/>
      </w:pPr>
      <w:r>
        <w:rPr>
          <w:rFonts w:ascii="Times New Roman" w:hAnsi="Times New Roman" w:eastAsia="宋体"/>
          <w:b w:val="0"/>
          <w:sz w:val="24"/>
        </w:rPr>
        <w:t>· （4）数据融合与决策支持：打通地磅系统、视频监控系统与结算系统，形成统一的倒矿作业数据中心，提供统计报表与可视化看板，支撑生产调度与经营结算。</w:t>
      </w:r>
    </w:p>
    <w:p w14:paraId="2D9199DF">
      <w:pPr>
        <w:spacing w:before="160" w:after="120" w:line="360" w:lineRule="auto"/>
        <w:outlineLvl w:val="1"/>
      </w:pPr>
      <w:bookmarkStart w:id="60" w:name="_Toc8449"/>
      <w:r>
        <w:rPr>
          <w:rFonts w:ascii="Times New Roman" w:hAnsi="Times New Roman" w:eastAsia="黑体"/>
          <w:b/>
          <w:sz w:val="28"/>
        </w:rPr>
        <w:t>三、建设内容与范围</w:t>
      </w:r>
      <w:bookmarkEnd w:id="60"/>
    </w:p>
    <w:p w14:paraId="512B3635">
      <w:pPr>
        <w:spacing w:before="0" w:after="120" w:line="360" w:lineRule="auto"/>
        <w:ind w:firstLine="480"/>
      </w:pPr>
      <w:r>
        <w:rPr>
          <w:rFonts w:ascii="Times New Roman" w:hAnsi="Times New Roman" w:eastAsia="宋体"/>
          <w:b w:val="0"/>
          <w:sz w:val="24"/>
        </w:rPr>
        <w:t>本项目为软件系统开发项目（不含车牌识别摄像机、道闸、LED 屏等前端硬件设备供货，具体见本章第十一条说明），主要建设内容如下：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5556"/>
      </w:tblGrid>
      <w:tr w14:paraId="3FE1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F52C5BD">
            <w:pPr>
              <w:spacing w:before="40" w:after="40" w:line="276" w:lineRule="auto"/>
              <w:jc w:val="center"/>
            </w:pPr>
            <w:r>
              <w:rPr>
                <w:rFonts w:ascii="Times New Roman" w:hAnsi="Times New Roman" w:eastAsia="黑体"/>
                <w:b/>
                <w:sz w:val="19"/>
              </w:rPr>
              <w:t>序号</w:t>
            </w:r>
          </w:p>
        </w:tc>
        <w:tc>
          <w:tcPr>
            <w:tcW w:w="2268" w:type="dxa"/>
          </w:tcPr>
          <w:p w14:paraId="51B7A1F4">
            <w:pPr>
              <w:spacing w:before="40" w:after="40" w:line="276" w:lineRule="auto"/>
              <w:jc w:val="center"/>
            </w:pPr>
            <w:r>
              <w:rPr>
                <w:rFonts w:ascii="Times New Roman" w:hAnsi="Times New Roman" w:eastAsia="黑体"/>
                <w:b/>
                <w:sz w:val="19"/>
              </w:rPr>
              <w:t>建设内容</w:t>
            </w:r>
          </w:p>
        </w:tc>
        <w:tc>
          <w:tcPr>
            <w:tcW w:w="5556" w:type="dxa"/>
          </w:tcPr>
          <w:p w14:paraId="62D72EB3">
            <w:pPr>
              <w:spacing w:before="40" w:after="40" w:line="276" w:lineRule="auto"/>
              <w:jc w:val="center"/>
            </w:pPr>
            <w:r>
              <w:rPr>
                <w:rFonts w:ascii="Times New Roman" w:hAnsi="Times New Roman" w:eastAsia="黑体"/>
                <w:b/>
                <w:sz w:val="19"/>
              </w:rPr>
              <w:t>主要内容说明</w:t>
            </w:r>
          </w:p>
        </w:tc>
      </w:tr>
      <w:tr w14:paraId="1DC0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D260B0B">
            <w:pPr>
              <w:spacing w:before="40" w:after="40" w:line="276" w:lineRule="auto"/>
            </w:pPr>
            <w:r>
              <w:rPr>
                <w:rFonts w:ascii="Times New Roman" w:hAnsi="Times New Roman" w:eastAsia="宋体"/>
                <w:b w:val="0"/>
                <w:sz w:val="19"/>
              </w:rPr>
              <w:t>1</w:t>
            </w:r>
          </w:p>
        </w:tc>
        <w:tc>
          <w:tcPr>
            <w:tcW w:w="2268" w:type="dxa"/>
          </w:tcPr>
          <w:p w14:paraId="55E575CF">
            <w:pPr>
              <w:spacing w:before="40" w:after="40" w:line="276" w:lineRule="auto"/>
            </w:pPr>
            <w:r>
              <w:rPr>
                <w:rFonts w:ascii="Times New Roman" w:hAnsi="Times New Roman" w:eastAsia="宋体"/>
                <w:b w:val="0"/>
                <w:sz w:val="19"/>
              </w:rPr>
              <w:t>车牌识别与车辆档案管理</w:t>
            </w:r>
          </w:p>
        </w:tc>
        <w:tc>
          <w:tcPr>
            <w:tcW w:w="5556" w:type="dxa"/>
          </w:tcPr>
          <w:p w14:paraId="17E121B0">
            <w:pPr>
              <w:spacing w:before="40" w:after="40" w:line="276" w:lineRule="auto"/>
            </w:pPr>
            <w:r>
              <w:rPr>
                <w:rFonts w:ascii="Times New Roman" w:hAnsi="Times New Roman" w:eastAsia="宋体"/>
                <w:b w:val="0"/>
                <w:sz w:val="19"/>
              </w:rPr>
              <w:t>接入矿区既有车牌识别摄像机与视频监控设备，完成视频流接入、车牌识别结果接收与二次校验；建立车辆档案（车牌号、车型、载重、所属运输单位、司机、准运区域、有效期）；支持新能源车牌、临时车牌、矿用无牌车（车贴/车号喷码）管理。</w:t>
            </w:r>
          </w:p>
        </w:tc>
      </w:tr>
      <w:tr w14:paraId="4E11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1F60CA5">
            <w:pPr>
              <w:spacing w:before="40" w:after="40" w:line="276" w:lineRule="auto"/>
            </w:pPr>
            <w:r>
              <w:rPr>
                <w:rFonts w:ascii="Times New Roman" w:hAnsi="Times New Roman" w:eastAsia="宋体"/>
                <w:b w:val="0"/>
                <w:sz w:val="19"/>
              </w:rPr>
              <w:t>2</w:t>
            </w:r>
          </w:p>
        </w:tc>
        <w:tc>
          <w:tcPr>
            <w:tcW w:w="2268" w:type="dxa"/>
          </w:tcPr>
          <w:p w14:paraId="31AC50A8">
            <w:pPr>
              <w:spacing w:before="40" w:after="40" w:line="276" w:lineRule="auto"/>
            </w:pPr>
            <w:r>
              <w:rPr>
                <w:rFonts w:ascii="Times New Roman" w:hAnsi="Times New Roman" w:eastAsia="宋体"/>
                <w:b w:val="0"/>
                <w:sz w:val="19"/>
              </w:rPr>
              <w:t>卸货次数自动统计</w:t>
            </w:r>
          </w:p>
        </w:tc>
        <w:tc>
          <w:tcPr>
            <w:tcW w:w="5556" w:type="dxa"/>
          </w:tcPr>
          <w:p w14:paraId="27DCE5EC">
            <w:pPr>
              <w:spacing w:before="40" w:after="40" w:line="276" w:lineRule="auto"/>
            </w:pPr>
            <w:r>
              <w:rPr>
                <w:rFonts w:ascii="Times New Roman" w:hAnsi="Times New Roman" w:eastAsia="宋体"/>
                <w:b w:val="0"/>
                <w:sz w:val="19"/>
              </w:rPr>
              <w:t>基于“车牌识别 + 称重数据 + 区域停留时长 + 视频存证”四重校验规则，自动判定有效卸货车次；支持卸货点、时段、车属单位多维度统计；支持异常车次（重复计次、套牌、跟车、超时停留）的自动识别、标记与告警。</w:t>
            </w:r>
          </w:p>
        </w:tc>
      </w:tr>
      <w:tr w14:paraId="0050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F48BB3C">
            <w:pPr>
              <w:spacing w:before="40" w:after="40" w:line="276" w:lineRule="auto"/>
            </w:pPr>
            <w:r>
              <w:rPr>
                <w:rFonts w:ascii="Times New Roman" w:hAnsi="Times New Roman" w:eastAsia="宋体"/>
                <w:b w:val="0"/>
                <w:sz w:val="19"/>
              </w:rPr>
              <w:t>3</w:t>
            </w:r>
          </w:p>
        </w:tc>
        <w:tc>
          <w:tcPr>
            <w:tcW w:w="2268" w:type="dxa"/>
          </w:tcPr>
          <w:p w14:paraId="555AC454">
            <w:pPr>
              <w:spacing w:before="40" w:after="40" w:line="276" w:lineRule="auto"/>
            </w:pPr>
            <w:r>
              <w:rPr>
                <w:rFonts w:ascii="Times New Roman" w:hAnsi="Times New Roman" w:eastAsia="宋体"/>
                <w:b w:val="0"/>
                <w:sz w:val="19"/>
              </w:rPr>
              <w:t>电子围栏与轨迹管控</w:t>
            </w:r>
          </w:p>
        </w:tc>
        <w:tc>
          <w:tcPr>
            <w:tcW w:w="5556" w:type="dxa"/>
          </w:tcPr>
          <w:p w14:paraId="70C528DE">
            <w:pPr>
              <w:spacing w:before="40" w:after="40" w:line="276" w:lineRule="auto"/>
            </w:pPr>
            <w:r>
              <w:rPr>
                <w:rFonts w:ascii="Times New Roman" w:hAnsi="Times New Roman" w:eastAsia="宋体"/>
                <w:b w:val="0"/>
                <w:sz w:val="19"/>
              </w:rPr>
              <w:t>支持在电子地图上绘制多边形/圆形围栏，区分卸矿点、排土场、禁行区、限速区等区域类型；支持围栏生效时段与车辆分组策略；实现越界进入、非指定区域卸矿、超时停留等行为的自动判定与告警；提供轨迹回放功能。</w:t>
            </w:r>
          </w:p>
        </w:tc>
      </w:tr>
      <w:tr w14:paraId="7BA9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C80F05">
            <w:pPr>
              <w:spacing w:before="40" w:after="40" w:line="276" w:lineRule="auto"/>
            </w:pPr>
            <w:r>
              <w:rPr>
                <w:rFonts w:ascii="Times New Roman" w:hAnsi="Times New Roman" w:eastAsia="宋体"/>
                <w:b w:val="0"/>
                <w:sz w:val="19"/>
              </w:rPr>
              <w:t>4</w:t>
            </w:r>
          </w:p>
        </w:tc>
        <w:tc>
          <w:tcPr>
            <w:tcW w:w="2268" w:type="dxa"/>
          </w:tcPr>
          <w:p w14:paraId="00F3C960">
            <w:pPr>
              <w:spacing w:before="40" w:after="40" w:line="276" w:lineRule="auto"/>
            </w:pPr>
            <w:r>
              <w:rPr>
                <w:rFonts w:ascii="Times New Roman" w:hAnsi="Times New Roman" w:eastAsia="宋体"/>
                <w:b w:val="0"/>
                <w:sz w:val="19"/>
              </w:rPr>
              <w:t>数据统计与可视化看板</w:t>
            </w:r>
          </w:p>
        </w:tc>
        <w:tc>
          <w:tcPr>
            <w:tcW w:w="5556" w:type="dxa"/>
          </w:tcPr>
          <w:p w14:paraId="2DAC6568">
            <w:pPr>
              <w:spacing w:before="40" w:after="40" w:line="276" w:lineRule="auto"/>
            </w:pPr>
            <w:r>
              <w:rPr>
                <w:rFonts w:ascii="Times New Roman" w:hAnsi="Times New Roman" w:eastAsia="宋体"/>
                <w:b w:val="0"/>
                <w:sz w:val="19"/>
              </w:rPr>
              <w:t>提供日/周/月车次统计、各卸矿点作业量对比、车属单位排名、异常事件统计等报表；提供调度大屏看板（矿区总览、实时过车、告警列表、作业量趋势）；支持报表导出（Excel/PDF）。</w:t>
            </w:r>
          </w:p>
        </w:tc>
      </w:tr>
      <w:tr w14:paraId="24A1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3956A87">
            <w:pPr>
              <w:spacing w:before="40" w:after="40" w:line="276" w:lineRule="auto"/>
            </w:pPr>
            <w:r>
              <w:rPr>
                <w:rFonts w:ascii="Times New Roman" w:hAnsi="Times New Roman" w:eastAsia="宋体"/>
                <w:b w:val="0"/>
                <w:sz w:val="19"/>
              </w:rPr>
              <w:t>5</w:t>
            </w:r>
          </w:p>
        </w:tc>
        <w:tc>
          <w:tcPr>
            <w:tcW w:w="2268" w:type="dxa"/>
          </w:tcPr>
          <w:p w14:paraId="21678280">
            <w:pPr>
              <w:spacing w:before="40" w:after="40" w:line="276" w:lineRule="auto"/>
            </w:pPr>
            <w:r>
              <w:rPr>
                <w:rFonts w:ascii="Times New Roman" w:hAnsi="Times New Roman" w:eastAsia="宋体"/>
                <w:b w:val="0"/>
                <w:sz w:val="19"/>
              </w:rPr>
              <w:t>预警处置与工单闭环</w:t>
            </w:r>
          </w:p>
        </w:tc>
        <w:tc>
          <w:tcPr>
            <w:tcW w:w="5556" w:type="dxa"/>
          </w:tcPr>
          <w:p w14:paraId="7A17B8A7">
            <w:pPr>
              <w:spacing w:before="40" w:after="40" w:line="276" w:lineRule="auto"/>
            </w:pPr>
            <w:r>
              <w:rPr>
                <w:rFonts w:ascii="Times New Roman" w:hAnsi="Times New Roman" w:eastAsia="宋体"/>
                <w:b w:val="0"/>
                <w:sz w:val="19"/>
              </w:rPr>
              <w:t>告警按等级分类（提示/一般/严重），支持推送至调度中心与管理人员移动端；支持告警转工单、处置反馈、复核归档的闭环管理。</w:t>
            </w:r>
          </w:p>
        </w:tc>
      </w:tr>
      <w:tr w14:paraId="370F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B97B78">
            <w:pPr>
              <w:spacing w:before="40" w:after="40" w:line="276" w:lineRule="auto"/>
            </w:pPr>
            <w:r>
              <w:rPr>
                <w:rFonts w:ascii="Times New Roman" w:hAnsi="Times New Roman" w:eastAsia="宋体"/>
                <w:b w:val="0"/>
                <w:sz w:val="19"/>
              </w:rPr>
              <w:t>6</w:t>
            </w:r>
          </w:p>
        </w:tc>
        <w:tc>
          <w:tcPr>
            <w:tcW w:w="2268" w:type="dxa"/>
          </w:tcPr>
          <w:p w14:paraId="05E6FD2C">
            <w:pPr>
              <w:spacing w:before="40" w:after="40" w:line="276" w:lineRule="auto"/>
            </w:pPr>
            <w:r>
              <w:rPr>
                <w:rFonts w:ascii="Times New Roman" w:hAnsi="Times New Roman" w:eastAsia="宋体"/>
                <w:b w:val="0"/>
                <w:sz w:val="19"/>
              </w:rPr>
              <w:t>系统管理与安全</w:t>
            </w:r>
          </w:p>
        </w:tc>
        <w:tc>
          <w:tcPr>
            <w:tcW w:w="5556" w:type="dxa"/>
          </w:tcPr>
          <w:p w14:paraId="3058DA81">
            <w:pPr>
              <w:spacing w:before="40" w:after="40" w:line="276" w:lineRule="auto"/>
            </w:pPr>
            <w:r>
              <w:rPr>
                <w:rFonts w:ascii="Times New Roman" w:hAnsi="Times New Roman" w:eastAsia="宋体"/>
                <w:b w:val="0"/>
                <w:sz w:val="19"/>
              </w:rPr>
              <w:t>组织架构、角色权限、菜单与数据权限管理；操作日志、登录日志、数据变更留痕与审计；数据备份与恢复；符合招标人网络安全与保密管理要求。</w:t>
            </w:r>
          </w:p>
        </w:tc>
      </w:tr>
      <w:tr w14:paraId="6E26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9CD466D">
            <w:pPr>
              <w:spacing w:before="40" w:after="40" w:line="276" w:lineRule="auto"/>
            </w:pPr>
            <w:r>
              <w:rPr>
                <w:rFonts w:ascii="Times New Roman" w:hAnsi="Times New Roman" w:eastAsia="宋体"/>
                <w:b w:val="0"/>
                <w:sz w:val="19"/>
              </w:rPr>
              <w:t>7</w:t>
            </w:r>
          </w:p>
        </w:tc>
        <w:tc>
          <w:tcPr>
            <w:tcW w:w="2268" w:type="dxa"/>
          </w:tcPr>
          <w:p w14:paraId="0290C9A9">
            <w:pPr>
              <w:spacing w:before="40" w:after="40" w:line="276" w:lineRule="auto"/>
            </w:pPr>
            <w:r>
              <w:rPr>
                <w:rFonts w:ascii="Times New Roman" w:hAnsi="Times New Roman" w:eastAsia="宋体"/>
                <w:b w:val="0"/>
                <w:sz w:val="19"/>
              </w:rPr>
              <w:t>对外接口对接</w:t>
            </w:r>
          </w:p>
        </w:tc>
        <w:tc>
          <w:tcPr>
            <w:tcW w:w="5556" w:type="dxa"/>
          </w:tcPr>
          <w:p w14:paraId="56A68765">
            <w:pPr>
              <w:spacing w:before="40" w:after="40" w:line="276" w:lineRule="auto"/>
            </w:pPr>
            <w:r>
              <w:rPr>
                <w:rFonts w:ascii="Times New Roman" w:hAnsi="Times New Roman" w:eastAsia="宋体"/>
                <w:b w:val="0"/>
                <w:sz w:val="19"/>
              </w:rPr>
              <w:t>与矿方现有地磅称重系统、视频监控平台、ERP/结算系统对接，提供标准 REST API 接口与数据库视图，实现车辆、车次、计量、结算数据的双向同步。</w:t>
            </w:r>
          </w:p>
        </w:tc>
      </w:tr>
      <w:tr w14:paraId="40D8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71B8BB7">
            <w:pPr>
              <w:spacing w:before="40" w:after="40" w:line="276" w:lineRule="auto"/>
            </w:pPr>
            <w:r>
              <w:rPr>
                <w:rFonts w:ascii="Times New Roman" w:hAnsi="Times New Roman" w:eastAsia="宋体"/>
                <w:b w:val="0"/>
                <w:sz w:val="19"/>
              </w:rPr>
              <w:t>8</w:t>
            </w:r>
          </w:p>
        </w:tc>
        <w:tc>
          <w:tcPr>
            <w:tcW w:w="2268" w:type="dxa"/>
          </w:tcPr>
          <w:p w14:paraId="63D31E30">
            <w:pPr>
              <w:spacing w:before="40" w:after="40" w:line="276" w:lineRule="auto"/>
            </w:pPr>
            <w:r>
              <w:rPr>
                <w:rFonts w:ascii="Times New Roman" w:hAnsi="Times New Roman" w:eastAsia="宋体"/>
                <w:b w:val="0"/>
                <w:sz w:val="19"/>
              </w:rPr>
              <w:t>移动端应用</w:t>
            </w:r>
          </w:p>
        </w:tc>
        <w:tc>
          <w:tcPr>
            <w:tcW w:w="5556" w:type="dxa"/>
          </w:tcPr>
          <w:p w14:paraId="140E549D">
            <w:pPr>
              <w:spacing w:before="40" w:after="40" w:line="276" w:lineRule="auto"/>
            </w:pPr>
            <w:r>
              <w:rPr>
                <w:rFonts w:ascii="Times New Roman" w:hAnsi="Times New Roman" w:eastAsia="宋体"/>
                <w:b w:val="0"/>
                <w:sz w:val="19"/>
              </w:rPr>
              <w:t>提供移动端 H5 页面，支持管理人员查看实时车次、接收告警、审批异常车次、查询报表。</w:t>
            </w:r>
          </w:p>
        </w:tc>
      </w:tr>
    </w:tbl>
    <w:p w14:paraId="0CD8FD23">
      <w:pPr>
        <w:spacing w:after="80"/>
      </w:pPr>
    </w:p>
    <w:p w14:paraId="7F5F20DB">
      <w:pPr>
        <w:spacing w:before="160" w:after="120" w:line="360" w:lineRule="auto"/>
        <w:outlineLvl w:val="1"/>
      </w:pPr>
      <w:bookmarkStart w:id="61" w:name="_Toc4052"/>
      <w:r>
        <w:rPr>
          <w:rFonts w:ascii="Times New Roman" w:hAnsi="Times New Roman" w:eastAsia="黑体"/>
          <w:b/>
          <w:sz w:val="28"/>
        </w:rPr>
        <w:t>四、技术需求与性能指标</w:t>
      </w:r>
      <w:bookmarkEnd w:id="61"/>
    </w:p>
    <w:p w14:paraId="14E7A7E6">
      <w:pPr>
        <w:spacing w:before="0" w:after="120" w:line="360" w:lineRule="auto"/>
        <w:ind w:firstLine="480"/>
      </w:pPr>
      <w:r>
        <w:rPr>
          <w:rFonts w:ascii="Times New Roman" w:hAnsi="Times New Roman" w:eastAsia="宋体"/>
          <w:b w:val="0"/>
          <w:sz w:val="24"/>
        </w:rPr>
        <w:t>★4.1 车牌识别：在矿区出入口与卸矿点场景下，白天车牌识别准确率 ≥ 98%，夜间及雨雾、粉尘等恶劣工况下 ≥ 96%；单帧识别平均耗时 ≤ 300 毫秒；支持车牌污损、泥污遮挡情形的置信度提示与人工复核通道。</w:t>
      </w:r>
    </w:p>
    <w:p w14:paraId="545E7AA5">
      <w:pPr>
        <w:spacing w:before="0" w:after="120" w:line="360" w:lineRule="auto"/>
        <w:ind w:firstLine="480"/>
      </w:pPr>
      <w:r>
        <w:rPr>
          <w:rFonts w:ascii="Times New Roman" w:hAnsi="Times New Roman" w:eastAsia="宋体"/>
          <w:b w:val="0"/>
          <w:sz w:val="24"/>
        </w:rPr>
        <w:t>★4.2 卸货次数统计：有效卸货车次判定准确率 ≥ 99.5%；支持与地磅称重数据自动比对，重量异常（空载、超载、重复过磅）自动标记；计次数据须留痕并采用校验机制防篡改，任何人工修改均保留操作人、时间、修改前后的完整记录。</w:t>
      </w:r>
    </w:p>
    <w:p w14:paraId="33083A95">
      <w:pPr>
        <w:spacing w:before="0" w:after="120" w:line="360" w:lineRule="auto"/>
        <w:ind w:firstLine="480"/>
      </w:pPr>
      <w:r>
        <w:rPr>
          <w:rFonts w:ascii="Times New Roman" w:hAnsi="Times New Roman" w:eastAsia="宋体"/>
          <w:b w:val="0"/>
          <w:sz w:val="24"/>
        </w:rPr>
        <w:t>★4.3 电子围栏：支持多边形与圆形围栏绘制，围栏不少于 50 个；越界/非指定区域卸矿行为判定与告警时延 ≤ 3 秒；定位数据来源为车载北斗/GPS 终端或矿方既有定位平台，露天区域定位精度 ≤ 10 米。</w:t>
      </w:r>
    </w:p>
    <w:p w14:paraId="53645213">
      <w:pPr>
        <w:spacing w:before="0" w:after="120" w:line="360" w:lineRule="auto"/>
        <w:ind w:firstLine="480"/>
      </w:pPr>
      <w:r>
        <w:rPr>
          <w:rFonts w:ascii="Times New Roman" w:hAnsi="Times New Roman" w:eastAsia="宋体"/>
          <w:b w:val="0"/>
          <w:sz w:val="24"/>
        </w:rPr>
        <w:t>★4.4 系统性能：支持并发在线车辆 ≥ 300 辆，日均过车记录处理量 ≥ 3000 条；系统年可用率 ≥ 99.9%；历史数据（不少于 3 年）在线查询响应时间 ≤ 3 秒；关键业务页面首屏加载时间 ≤ 2 秒。</w:t>
      </w:r>
    </w:p>
    <w:p w14:paraId="13D1F102">
      <w:pPr>
        <w:spacing w:before="0" w:after="120" w:line="360" w:lineRule="auto"/>
        <w:ind w:firstLine="480"/>
      </w:pPr>
      <w:r>
        <w:rPr>
          <w:rFonts w:ascii="Times New Roman" w:hAnsi="Times New Roman" w:eastAsia="宋体"/>
          <w:b w:val="0"/>
          <w:sz w:val="24"/>
        </w:rPr>
        <w:t>4.5 部署与运行环境：系统须在招标人的矿区内网私有化部署，支持在招标人提供的服务器或虚拟化资源上运行；软件架构采用 B/S 架构，兼容主流浏览器；数据库优先采用开源或国产数据库（如 MySQL/达梦），操作系统支持 Linux（CentOS/麒麟）。</w:t>
      </w:r>
    </w:p>
    <w:p w14:paraId="3E8FFA3C">
      <w:pPr>
        <w:spacing w:before="0" w:after="120" w:line="360" w:lineRule="auto"/>
        <w:ind w:firstLine="480"/>
      </w:pPr>
      <w:r>
        <w:rPr>
          <w:rFonts w:ascii="Times New Roman" w:hAnsi="Times New Roman" w:eastAsia="宋体"/>
          <w:b w:val="0"/>
          <w:sz w:val="24"/>
        </w:rPr>
        <w:t>4.6 接口要求：提供标准 RESTful API 与必要的数据字典；接口须包含鉴权、限流与日志；提供接口文档（含示例）及联调支持。</w:t>
      </w:r>
    </w:p>
    <w:p w14:paraId="71CCAEB4">
      <w:pPr>
        <w:spacing w:before="0" w:after="120" w:line="360" w:lineRule="auto"/>
        <w:ind w:firstLine="480"/>
      </w:pPr>
      <w:r>
        <w:rPr>
          <w:rFonts w:ascii="Times New Roman" w:hAnsi="Times New Roman" w:eastAsia="宋体"/>
          <w:b w:val="0"/>
          <w:sz w:val="24"/>
        </w:rPr>
        <w:t>4.7 安全要求：满足网络安全等级保护二级相关要求（以招标人要求为准）；用户密码加密存储，敏感数据传输加密；具备角色权限控制、操作审计、数据定期备份与恢复能力。</w:t>
      </w:r>
    </w:p>
    <w:p w14:paraId="7E240128">
      <w:pPr>
        <w:spacing w:before="160" w:after="120" w:line="360" w:lineRule="auto"/>
        <w:outlineLvl w:val="1"/>
      </w:pPr>
      <w:bookmarkStart w:id="62" w:name="_Toc27671"/>
      <w:r>
        <w:rPr>
          <w:rFonts w:ascii="Times New Roman" w:hAnsi="Times New Roman" w:eastAsia="黑体"/>
          <w:b/>
          <w:sz w:val="28"/>
        </w:rPr>
        <w:t>五、项目实施要求</w:t>
      </w:r>
      <w:bookmarkEnd w:id="62"/>
    </w:p>
    <w:p w14:paraId="69652548">
      <w:pPr>
        <w:spacing w:before="0" w:after="120" w:line="360" w:lineRule="auto"/>
        <w:ind w:firstLine="480"/>
      </w:pPr>
      <w:r>
        <w:rPr>
          <w:rFonts w:ascii="Times New Roman" w:hAnsi="Times New Roman" w:eastAsia="宋体"/>
          <w:b w:val="0"/>
          <w:sz w:val="24"/>
        </w:rPr>
        <w:t>5.1 服务期限：自合同签订之日起 6 个月内完成需求确认、系统开发、部署上线并进入试运行；试运行期 2 个月；免费质保及运维期 12 个月（自最终验收合格之日起计算）。</w:t>
      </w:r>
    </w:p>
    <w:p w14:paraId="48C18C66">
      <w:pPr>
        <w:spacing w:before="0" w:after="120" w:line="360" w:lineRule="auto"/>
        <w:ind w:firstLine="480"/>
      </w:pPr>
      <w:r>
        <w:rPr>
          <w:rFonts w:ascii="Times New Roman" w:hAnsi="Times New Roman" w:eastAsia="宋体"/>
          <w:b w:val="0"/>
          <w:sz w:val="24"/>
        </w:rPr>
        <w:t>5.2 项目组织：中标人应成立专门的项目组，投入除项目负责人外项目团队成员不少于 5 人，其中软件开发工程师不少于 3 人、实施与测试人员不少于 1 人；项目负责人在未征得招标人同意的情况下不得随意更换。</w:t>
      </w:r>
    </w:p>
    <w:p w14:paraId="1F424AD8">
      <w:pPr>
        <w:spacing w:before="0" w:after="120" w:line="360" w:lineRule="auto"/>
        <w:ind w:firstLine="480"/>
      </w:pPr>
      <w:r>
        <w:rPr>
          <w:rFonts w:ascii="Times New Roman" w:hAnsi="Times New Roman" w:eastAsia="宋体"/>
          <w:b w:val="0"/>
          <w:sz w:val="24"/>
        </w:rPr>
        <w:t>5.3 进度管理：中标人应在合同签订后 10 个工作日内提交《项目实施方案》，明确里程碑节点；以周例会、项目周报形式向招标人汇报实施情况。</w:t>
      </w:r>
    </w:p>
    <w:p w14:paraId="300B465E">
      <w:pPr>
        <w:spacing w:before="0" w:after="120" w:line="360" w:lineRule="auto"/>
        <w:ind w:firstLine="480"/>
      </w:pPr>
      <w:r>
        <w:rPr>
          <w:rFonts w:ascii="Times New Roman" w:hAnsi="Times New Roman" w:eastAsia="宋体"/>
          <w:b w:val="0"/>
          <w:sz w:val="24"/>
        </w:rPr>
        <w:t>5.4 沟通配合：中标人须配合招标人组织各阶段的汇报、评审与研讨，并负责解答相关问题。</w:t>
      </w:r>
    </w:p>
    <w:p w14:paraId="0D5D80E6">
      <w:pPr>
        <w:spacing w:before="160" w:after="120" w:line="360" w:lineRule="auto"/>
        <w:outlineLvl w:val="1"/>
      </w:pPr>
      <w:bookmarkStart w:id="63" w:name="_Toc13064"/>
      <w:r>
        <w:rPr>
          <w:rFonts w:ascii="Times New Roman" w:hAnsi="Times New Roman" w:eastAsia="黑体"/>
          <w:b/>
          <w:sz w:val="28"/>
        </w:rPr>
        <w:t>六、成果交付要求</w:t>
      </w:r>
      <w:bookmarkEnd w:id="63"/>
    </w:p>
    <w:p w14:paraId="069305AA">
      <w:pPr>
        <w:spacing w:before="0" w:after="120" w:line="360" w:lineRule="auto"/>
        <w:ind w:firstLine="480"/>
      </w:pPr>
      <w:r>
        <w:rPr>
          <w:rFonts w:ascii="Times New Roman" w:hAnsi="Times New Roman" w:eastAsia="宋体"/>
          <w:b w:val="0"/>
          <w:sz w:val="24"/>
        </w:rPr>
        <w:t>6.1 文档成果（含纸质版 2 套、电子版 1 套）：</w:t>
      </w:r>
    </w:p>
    <w:p w14:paraId="6A143379">
      <w:pPr>
        <w:spacing w:after="60" w:line="360" w:lineRule="auto"/>
        <w:ind w:left="480" w:hanging="240"/>
      </w:pPr>
      <w:r>
        <w:rPr>
          <w:rFonts w:ascii="Times New Roman" w:hAnsi="Times New Roman" w:eastAsia="宋体"/>
          <w:b w:val="0"/>
          <w:sz w:val="24"/>
        </w:rPr>
        <w:t>· （1）需求规格说明书；（2）概要设计说明书；（3）详细设计说明书；（4）数据库设计说明书；（5）接口设计文档；（6）项目实施方案；（7）测试方案与测试报告；（8）部署手册；（9）用户操作手册；（10）系统运维手册；（11）培训教材与培训记录；（12）项目验收报告；（13）试运行报告。</w:t>
      </w:r>
    </w:p>
    <w:p w14:paraId="621BA2E4">
      <w:pPr>
        <w:spacing w:before="0" w:after="120" w:line="360" w:lineRule="auto"/>
        <w:ind w:firstLine="480"/>
      </w:pPr>
      <w:r>
        <w:rPr>
          <w:rFonts w:ascii="Times New Roman" w:hAnsi="Times New Roman" w:eastAsia="宋体"/>
          <w:b w:val="0"/>
          <w:sz w:val="24"/>
        </w:rPr>
        <w:t>6.2 系统成果：</w:t>
      </w:r>
    </w:p>
    <w:p w14:paraId="3288A4FA">
      <w:pPr>
        <w:spacing w:after="60" w:line="360" w:lineRule="auto"/>
        <w:ind w:left="480" w:hanging="240"/>
      </w:pPr>
      <w:r>
        <w:rPr>
          <w:rFonts w:ascii="Times New Roman" w:hAnsi="Times New Roman" w:eastAsia="宋体"/>
          <w:b w:val="0"/>
          <w:sz w:val="24"/>
        </w:rPr>
        <w:t>· （1）可运行的矿井货车倒矿智能管控系统（Web 管理端 + 可视化看板 + 移动端 H5）；（2）系统完整源代码、编译脚本、部署脚本及第三方组件清单；（3）系统管理员账号与全部权限。</w:t>
      </w:r>
    </w:p>
    <w:p w14:paraId="30B0AF2C">
      <w:pPr>
        <w:spacing w:before="0" w:after="120" w:line="360" w:lineRule="auto"/>
        <w:ind w:firstLine="480"/>
      </w:pPr>
      <w:r>
        <w:rPr>
          <w:rFonts w:ascii="Times New Roman" w:hAnsi="Times New Roman" w:eastAsia="宋体"/>
          <w:b w:val="0"/>
          <w:sz w:val="24"/>
        </w:rPr>
        <w:t>6.3 知识产权：本项目开发的软件成果（含源代码、文档）知识产权归招标人所有；中标人既有基础平台或通用组件的使用权，应在合同中明确授权范围。</w:t>
      </w:r>
    </w:p>
    <w:p w14:paraId="657332D1">
      <w:pPr>
        <w:spacing w:before="160" w:after="120" w:line="360" w:lineRule="auto"/>
        <w:outlineLvl w:val="1"/>
      </w:pPr>
      <w:bookmarkStart w:id="64" w:name="_Toc2361"/>
      <w:r>
        <w:rPr>
          <w:rFonts w:ascii="Times New Roman" w:hAnsi="Times New Roman" w:eastAsia="黑体"/>
          <w:b/>
          <w:sz w:val="28"/>
        </w:rPr>
        <w:t>七、培训要求</w:t>
      </w:r>
      <w:bookmarkEnd w:id="64"/>
    </w:p>
    <w:p w14:paraId="09677362">
      <w:pPr>
        <w:spacing w:before="0" w:after="120" w:line="360" w:lineRule="auto"/>
        <w:ind w:firstLine="480"/>
      </w:pPr>
      <w:r>
        <w:rPr>
          <w:rFonts w:ascii="Times New Roman" w:hAnsi="Times New Roman" w:eastAsia="宋体"/>
          <w:b w:val="0"/>
          <w:sz w:val="24"/>
        </w:rPr>
        <w:t>7.1 中标人应提供不少于 3 场次、累计不少于 12 课时的现场培训，培训对象包括调度员、司磅员、系统管理员和安全监管人员。</w:t>
      </w:r>
    </w:p>
    <w:p w14:paraId="7EBBB9E5">
      <w:pPr>
        <w:spacing w:before="0" w:after="120" w:line="360" w:lineRule="auto"/>
        <w:ind w:firstLine="480"/>
      </w:pPr>
      <w:r>
        <w:rPr>
          <w:rFonts w:ascii="Times New Roman" w:hAnsi="Times New Roman" w:eastAsia="宋体"/>
          <w:b w:val="0"/>
          <w:sz w:val="24"/>
        </w:rPr>
        <w:t>7.2 培训内容包括系统操作、常见故障处理、日常维护与数据备份恢复；须提供培训教材并进行培训考核，考核结果纳入验收材料。</w:t>
      </w:r>
    </w:p>
    <w:p w14:paraId="3D35A5D5">
      <w:pPr>
        <w:spacing w:before="160" w:after="120" w:line="360" w:lineRule="auto"/>
        <w:outlineLvl w:val="1"/>
      </w:pPr>
      <w:bookmarkStart w:id="65" w:name="_Toc2828"/>
      <w:r>
        <w:rPr>
          <w:rFonts w:ascii="Times New Roman" w:hAnsi="Times New Roman" w:eastAsia="黑体"/>
          <w:b/>
          <w:sz w:val="28"/>
        </w:rPr>
        <w:t>八、售后服务要求</w:t>
      </w:r>
      <w:bookmarkEnd w:id="65"/>
    </w:p>
    <w:p w14:paraId="41EFFBE7">
      <w:pPr>
        <w:spacing w:before="0" w:after="120" w:line="360" w:lineRule="auto"/>
        <w:ind w:firstLine="480"/>
      </w:pPr>
      <w:r>
        <w:rPr>
          <w:rFonts w:ascii="Times New Roman" w:hAnsi="Times New Roman" w:eastAsia="宋体"/>
          <w:b w:val="0"/>
          <w:sz w:val="24"/>
        </w:rPr>
        <w:t>★8.1 免费质保期：自最终验收合格之日起不少于 12 个月，质保期内提供免费的版本升级（不含新增大功能模块）、缺陷修复与技术支持。</w:t>
      </w:r>
    </w:p>
    <w:p w14:paraId="212F3B3C">
      <w:pPr>
        <w:spacing w:before="0" w:after="120" w:line="360" w:lineRule="auto"/>
        <w:ind w:firstLine="480"/>
      </w:pPr>
      <w:r>
        <w:rPr>
          <w:rFonts w:ascii="Times New Roman" w:hAnsi="Times New Roman" w:eastAsia="宋体"/>
          <w:b w:val="0"/>
          <w:sz w:val="24"/>
        </w:rPr>
        <w:t>★8.2 响应时效：提供 7×24 小时电话与在线支持；一般故障 4 小时内响应、8 小时内解决；重大故障（系统不可用、计次数据异常）2 小时内响应、24 小时内到场处理并恢复业务。</w:t>
      </w:r>
    </w:p>
    <w:p w14:paraId="26B313E3">
      <w:pPr>
        <w:spacing w:before="0" w:after="120" w:line="360" w:lineRule="auto"/>
        <w:ind w:firstLine="480"/>
      </w:pPr>
      <w:r>
        <w:rPr>
          <w:rFonts w:ascii="Times New Roman" w:hAnsi="Times New Roman" w:eastAsia="宋体"/>
          <w:b w:val="0"/>
          <w:sz w:val="24"/>
        </w:rPr>
        <w:t>8.3 质保期内每半年开展一次系统巡检并提交巡检报告；质保期满后，双方可另行签订年度运维合同。</w:t>
      </w:r>
    </w:p>
    <w:p w14:paraId="3F8820A1">
      <w:pPr>
        <w:spacing w:before="160" w:after="120" w:line="360" w:lineRule="auto"/>
        <w:outlineLvl w:val="1"/>
      </w:pPr>
      <w:bookmarkStart w:id="66" w:name="_Toc10251"/>
      <w:r>
        <w:rPr>
          <w:rFonts w:ascii="Times New Roman" w:hAnsi="Times New Roman" w:eastAsia="黑体"/>
          <w:b/>
          <w:sz w:val="28"/>
        </w:rPr>
        <w:t>九、安全与保密要求</w:t>
      </w:r>
      <w:bookmarkEnd w:id="66"/>
    </w:p>
    <w:p w14:paraId="7C5CB31F">
      <w:pPr>
        <w:spacing w:after="60" w:line="360" w:lineRule="auto"/>
        <w:ind w:left="480" w:hanging="240"/>
      </w:pPr>
      <w:r>
        <w:rPr>
          <w:rFonts w:ascii="Times New Roman" w:hAnsi="Times New Roman" w:eastAsia="宋体"/>
          <w:b w:val="0"/>
          <w:sz w:val="24"/>
        </w:rPr>
        <w:t>· （1）中标人应与招标人签订网络安全和数据安全保密协议，参与项目的人员须全部签署保密承诺；</w:t>
      </w:r>
    </w:p>
    <w:p w14:paraId="79128E30">
      <w:pPr>
        <w:spacing w:after="60" w:line="360" w:lineRule="auto"/>
        <w:ind w:left="480" w:hanging="240"/>
      </w:pPr>
      <w:r>
        <w:rPr>
          <w:rFonts w:ascii="Times New Roman" w:hAnsi="Times New Roman" w:eastAsia="宋体"/>
          <w:b w:val="0"/>
          <w:sz w:val="24"/>
        </w:rPr>
        <w:t>· （2）项目实施过程中不得将招标人生产数据、源代码、账号口令等敏感信息上传至互联网或公共云平台；</w:t>
      </w:r>
    </w:p>
    <w:p w14:paraId="63CF3B8F">
      <w:pPr>
        <w:spacing w:after="60" w:line="360" w:lineRule="auto"/>
        <w:ind w:left="480" w:hanging="240"/>
      </w:pPr>
      <w:r>
        <w:rPr>
          <w:rFonts w:ascii="Times New Roman" w:hAnsi="Times New Roman" w:eastAsia="宋体"/>
          <w:b w:val="0"/>
          <w:sz w:val="24"/>
        </w:rPr>
        <w:t>· （3）驻场使用的终端应安装防病毒软件并及时更新，设置符合复杂度要求的口令；</w:t>
      </w:r>
    </w:p>
    <w:p w14:paraId="5A781A4E">
      <w:pPr>
        <w:spacing w:after="60" w:line="360" w:lineRule="auto"/>
        <w:ind w:left="480" w:hanging="240"/>
      </w:pPr>
      <w:r>
        <w:rPr>
          <w:rFonts w:ascii="Times New Roman" w:hAnsi="Times New Roman" w:eastAsia="宋体"/>
          <w:b w:val="0"/>
          <w:sz w:val="24"/>
        </w:rPr>
        <w:t>· （4）测试环境不得使用招标人真实生产数据；</w:t>
      </w:r>
    </w:p>
    <w:p w14:paraId="24DC3416">
      <w:pPr>
        <w:spacing w:after="60" w:line="360" w:lineRule="auto"/>
        <w:ind w:left="480" w:hanging="240"/>
      </w:pPr>
      <w:r>
        <w:rPr>
          <w:rFonts w:ascii="Times New Roman" w:hAnsi="Times New Roman" w:eastAsia="宋体"/>
          <w:b w:val="0"/>
          <w:sz w:val="24"/>
        </w:rPr>
        <w:t>· （5）项目结束后，中标人应归还或销毁招标人全部敏感资料，回收相关账号与权限。</w:t>
      </w:r>
    </w:p>
    <w:p w14:paraId="5677A889">
      <w:pPr>
        <w:spacing w:before="160" w:after="120" w:line="360" w:lineRule="auto"/>
        <w:outlineLvl w:val="1"/>
      </w:pPr>
      <w:bookmarkStart w:id="67" w:name="_Toc6808"/>
      <w:r>
        <w:rPr>
          <w:rFonts w:ascii="Times New Roman" w:hAnsi="Times New Roman" w:eastAsia="黑体"/>
          <w:b/>
          <w:sz w:val="28"/>
        </w:rPr>
        <w:t>十、报价要求</w:t>
      </w:r>
      <w:bookmarkEnd w:id="67"/>
    </w:p>
    <w:p w14:paraId="64364C11">
      <w:pPr>
        <w:spacing w:after="60" w:line="360" w:lineRule="auto"/>
        <w:ind w:left="480" w:hanging="240"/>
      </w:pPr>
      <w:r>
        <w:rPr>
          <w:rFonts w:ascii="Times New Roman" w:hAnsi="Times New Roman" w:eastAsia="宋体"/>
          <w:b w:val="0"/>
          <w:sz w:val="24"/>
        </w:rPr>
        <w:t>· （1）本项目服务费采用包干制，包括软件开发的全部成本、法定税费和企业利润，以及差旅、培训、验收评审等费用；一经中标，报价总价作为合同金额，合同期内不作调整；</w:t>
      </w:r>
    </w:p>
    <w:p w14:paraId="0E2A57BA">
      <w:pPr>
        <w:spacing w:after="60" w:line="360" w:lineRule="auto"/>
        <w:ind w:left="480" w:hanging="240"/>
      </w:pPr>
      <w:r>
        <w:rPr>
          <w:rFonts w:ascii="Times New Roman" w:hAnsi="Times New Roman" w:eastAsia="宋体"/>
          <w:b w:val="0"/>
          <w:sz w:val="24"/>
        </w:rPr>
        <w:t>· （2）投标报价不得超过最高投标限价 ¥480,000.00；</w:t>
      </w:r>
    </w:p>
    <w:p w14:paraId="4AEB589B">
      <w:pPr>
        <w:spacing w:after="60" w:line="360" w:lineRule="auto"/>
        <w:ind w:left="480" w:hanging="240"/>
      </w:pPr>
      <w:r>
        <w:rPr>
          <w:rFonts w:ascii="Times New Roman" w:hAnsi="Times New Roman" w:eastAsia="宋体"/>
          <w:b w:val="0"/>
          <w:sz w:val="24"/>
        </w:rPr>
        <w:t>· （3）投标人不得以低于其企业成本的报价投标；</w:t>
      </w:r>
    </w:p>
    <w:p w14:paraId="2CD9A4A0">
      <w:pPr>
        <w:spacing w:after="60" w:line="360" w:lineRule="auto"/>
        <w:ind w:left="480" w:hanging="240"/>
      </w:pPr>
      <w:r>
        <w:rPr>
          <w:rFonts w:ascii="Times New Roman" w:hAnsi="Times New Roman" w:eastAsia="宋体"/>
          <w:b w:val="0"/>
          <w:sz w:val="24"/>
        </w:rPr>
        <w:t>· （4）投标人应按《分项报价清单表》列明各分项价格，各分项价格之和应等于投标总价；未填综合单价或合价的项目，实施后不得另行支付，视作该项费用已包含在其他价款内；</w:t>
      </w:r>
    </w:p>
    <w:p w14:paraId="065BA9FE">
      <w:pPr>
        <w:spacing w:after="60" w:line="360" w:lineRule="auto"/>
        <w:ind w:left="480" w:hanging="240"/>
      </w:pPr>
      <w:r>
        <w:rPr>
          <w:rFonts w:ascii="Times New Roman" w:hAnsi="Times New Roman" w:eastAsia="宋体"/>
          <w:b w:val="0"/>
          <w:sz w:val="24"/>
        </w:rPr>
        <w:t>· （5）投标人不得期望通过索赔等方式获取补偿。</w:t>
      </w:r>
    </w:p>
    <w:p w14:paraId="18F01BE3">
      <w:pPr>
        <w:spacing w:before="160" w:after="120" w:line="360" w:lineRule="auto"/>
        <w:outlineLvl w:val="1"/>
      </w:pPr>
      <w:bookmarkStart w:id="68" w:name="_Toc4996"/>
      <w:r>
        <w:rPr>
          <w:rFonts w:ascii="Times New Roman" w:hAnsi="Times New Roman" w:eastAsia="黑体"/>
          <w:b/>
          <w:sz w:val="28"/>
        </w:rPr>
        <w:t>十一、硬件与网络条件说明</w:t>
      </w:r>
      <w:bookmarkEnd w:id="68"/>
    </w:p>
    <w:p w14:paraId="334C7F5F">
      <w:pPr>
        <w:spacing w:before="0" w:after="120" w:line="360" w:lineRule="auto"/>
        <w:ind w:firstLine="480"/>
      </w:pPr>
      <w:r>
        <w:rPr>
          <w:rFonts w:ascii="Times New Roman" w:hAnsi="Times New Roman" w:eastAsia="宋体"/>
          <w:b w:val="0"/>
          <w:sz w:val="24"/>
        </w:rPr>
        <w:t>11.1 本项目招标范围为软件系统开发与技术服务。矿区出入口及卸矿点的车牌识别摄像机、补光灯、道闸、工控机、网络链路及服务器资源由招标人负责提供或另行采购，中标人应在本项目中提出明确的设备接入要求、参数建议与联调配合义务。</w:t>
      </w:r>
    </w:p>
    <w:p w14:paraId="341583F1">
      <w:pPr>
        <w:spacing w:before="0" w:after="120" w:line="360" w:lineRule="auto"/>
        <w:ind w:firstLine="480"/>
      </w:pPr>
      <w:r>
        <w:rPr>
          <w:rFonts w:ascii="Times New Roman" w:hAnsi="Times New Roman" w:eastAsia="宋体"/>
          <w:b w:val="0"/>
          <w:sz w:val="24"/>
        </w:rPr>
        <w:t>11.2 如因招标人既有设备不满足接入条件而须新增或更换的，由双方另行协商，不包含在本次报价范围内。</w:t>
      </w:r>
    </w:p>
    <w:p w14:paraId="1F57768C">
      <w:pPr>
        <w:spacing w:before="160" w:after="120" w:line="360" w:lineRule="auto"/>
        <w:outlineLvl w:val="1"/>
      </w:pPr>
      <w:bookmarkStart w:id="69" w:name="_Toc28533"/>
      <w:r>
        <w:rPr>
          <w:rFonts w:ascii="Times New Roman" w:hAnsi="Times New Roman" w:eastAsia="黑体"/>
          <w:b/>
          <w:sz w:val="28"/>
        </w:rPr>
        <w:t>十二、付款方式</w:t>
      </w:r>
      <w:bookmarkEnd w:id="6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903"/>
        <w:gridCol w:w="1690"/>
      </w:tblGrid>
      <w:tr w14:paraId="0EB6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FA8FDC3">
            <w:pPr>
              <w:spacing w:before="40" w:after="40" w:line="276" w:lineRule="auto"/>
              <w:jc w:val="center"/>
            </w:pPr>
            <w:r>
              <w:rPr>
                <w:rFonts w:ascii="Times New Roman" w:hAnsi="Times New Roman" w:eastAsia="黑体"/>
                <w:b/>
                <w:sz w:val="21"/>
              </w:rPr>
              <w:t>期次</w:t>
            </w:r>
          </w:p>
        </w:tc>
        <w:tc>
          <w:tcPr>
            <w:tcW w:w="5953" w:type="dxa"/>
          </w:tcPr>
          <w:p w14:paraId="115F1832">
            <w:pPr>
              <w:spacing w:before="40" w:after="40" w:line="276" w:lineRule="auto"/>
              <w:jc w:val="center"/>
            </w:pPr>
            <w:r>
              <w:rPr>
                <w:rFonts w:ascii="Times New Roman" w:hAnsi="Times New Roman" w:eastAsia="黑体"/>
                <w:b/>
                <w:sz w:val="21"/>
              </w:rPr>
              <w:t>付款条件</w:t>
            </w:r>
          </w:p>
        </w:tc>
        <w:tc>
          <w:tcPr>
            <w:tcW w:w="1701" w:type="dxa"/>
          </w:tcPr>
          <w:p w14:paraId="5059E93E">
            <w:pPr>
              <w:spacing w:before="40" w:after="40" w:line="276" w:lineRule="auto"/>
              <w:jc w:val="center"/>
            </w:pPr>
            <w:r>
              <w:rPr>
                <w:rFonts w:ascii="Times New Roman" w:hAnsi="Times New Roman" w:eastAsia="黑体"/>
                <w:b/>
                <w:sz w:val="21"/>
              </w:rPr>
              <w:t>支付比例</w:t>
            </w:r>
          </w:p>
        </w:tc>
      </w:tr>
      <w:tr w14:paraId="43B0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18B536E">
            <w:pPr>
              <w:spacing w:before="40" w:after="40" w:line="276" w:lineRule="auto"/>
            </w:pPr>
            <w:r>
              <w:rPr>
                <w:rFonts w:ascii="Times New Roman" w:hAnsi="Times New Roman" w:eastAsia="宋体"/>
                <w:b w:val="0"/>
                <w:sz w:val="21"/>
              </w:rPr>
              <w:t>首期</w:t>
            </w:r>
          </w:p>
        </w:tc>
        <w:tc>
          <w:tcPr>
            <w:tcW w:w="5953" w:type="dxa"/>
          </w:tcPr>
          <w:p w14:paraId="4D77892A">
            <w:pPr>
              <w:spacing w:before="40" w:after="40" w:line="276" w:lineRule="auto"/>
            </w:pPr>
            <w:r>
              <w:rPr>
                <w:rFonts w:ascii="Times New Roman" w:hAnsi="Times New Roman" w:eastAsia="宋体"/>
                <w:b w:val="0"/>
                <w:sz w:val="21"/>
              </w:rPr>
              <w:t>合同签订之日起 15 个工作日内，中标人提交《项目实施方案》并通过招标人评审，提交付款申请及增值税发票后 15 个工作日内支付</w:t>
            </w:r>
          </w:p>
        </w:tc>
        <w:tc>
          <w:tcPr>
            <w:tcW w:w="1701" w:type="dxa"/>
          </w:tcPr>
          <w:p w14:paraId="590C3588">
            <w:pPr>
              <w:spacing w:before="40" w:after="40" w:line="276" w:lineRule="auto"/>
            </w:pPr>
            <w:r>
              <w:rPr>
                <w:rFonts w:ascii="Times New Roman" w:hAnsi="Times New Roman" w:eastAsia="宋体"/>
                <w:b w:val="0"/>
                <w:sz w:val="21"/>
              </w:rPr>
              <w:t>30%</w:t>
            </w:r>
          </w:p>
        </w:tc>
      </w:tr>
      <w:tr w14:paraId="44FA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C9C0E13">
            <w:pPr>
              <w:spacing w:before="40" w:after="40" w:line="276" w:lineRule="auto"/>
            </w:pPr>
            <w:r>
              <w:rPr>
                <w:rFonts w:ascii="Times New Roman" w:hAnsi="Times New Roman" w:eastAsia="宋体"/>
                <w:b w:val="0"/>
                <w:sz w:val="21"/>
              </w:rPr>
              <w:t>第二期</w:t>
            </w:r>
          </w:p>
        </w:tc>
        <w:tc>
          <w:tcPr>
            <w:tcW w:w="5953" w:type="dxa"/>
          </w:tcPr>
          <w:p w14:paraId="4DC6CD4D">
            <w:pPr>
              <w:spacing w:before="40" w:after="40" w:line="276" w:lineRule="auto"/>
            </w:pPr>
            <w:r>
              <w:rPr>
                <w:rFonts w:ascii="Times New Roman" w:hAnsi="Times New Roman" w:eastAsia="宋体"/>
                <w:b w:val="0"/>
                <w:sz w:val="21"/>
              </w:rPr>
              <w:t>系统开发完成并部署上线、进入试运行，经招标人确认后支付</w:t>
            </w:r>
          </w:p>
        </w:tc>
        <w:tc>
          <w:tcPr>
            <w:tcW w:w="1701" w:type="dxa"/>
          </w:tcPr>
          <w:p w14:paraId="576278B2">
            <w:pPr>
              <w:spacing w:before="40" w:after="40" w:line="276" w:lineRule="auto"/>
            </w:pPr>
            <w:r>
              <w:rPr>
                <w:rFonts w:ascii="Times New Roman" w:hAnsi="Times New Roman" w:eastAsia="宋体"/>
                <w:b w:val="0"/>
                <w:sz w:val="21"/>
              </w:rPr>
              <w:t>30%</w:t>
            </w:r>
          </w:p>
        </w:tc>
      </w:tr>
      <w:tr w14:paraId="2B70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5A681DF">
            <w:pPr>
              <w:spacing w:before="40" w:after="40" w:line="276" w:lineRule="auto"/>
            </w:pPr>
            <w:r>
              <w:rPr>
                <w:rFonts w:ascii="Times New Roman" w:hAnsi="Times New Roman" w:eastAsia="宋体"/>
                <w:b w:val="0"/>
                <w:sz w:val="21"/>
              </w:rPr>
              <w:t>第三期</w:t>
            </w:r>
          </w:p>
        </w:tc>
        <w:tc>
          <w:tcPr>
            <w:tcW w:w="5953" w:type="dxa"/>
          </w:tcPr>
          <w:p w14:paraId="4762C2AA">
            <w:pPr>
              <w:spacing w:before="40" w:after="40" w:line="276" w:lineRule="auto"/>
            </w:pPr>
            <w:r>
              <w:rPr>
                <w:rFonts w:ascii="Times New Roman" w:hAnsi="Times New Roman" w:eastAsia="宋体"/>
                <w:b w:val="0"/>
                <w:sz w:val="21"/>
              </w:rPr>
              <w:t>试运行期满，系统通过初步验收（功能与性能指标达标），提交全部交付文档后支付</w:t>
            </w:r>
          </w:p>
        </w:tc>
        <w:tc>
          <w:tcPr>
            <w:tcW w:w="1701" w:type="dxa"/>
          </w:tcPr>
          <w:p w14:paraId="252A866E">
            <w:pPr>
              <w:spacing w:before="40" w:after="40" w:line="276" w:lineRule="auto"/>
            </w:pPr>
            <w:r>
              <w:rPr>
                <w:rFonts w:ascii="Times New Roman" w:hAnsi="Times New Roman" w:eastAsia="宋体"/>
                <w:b w:val="0"/>
                <w:sz w:val="21"/>
              </w:rPr>
              <w:t>30%</w:t>
            </w:r>
          </w:p>
        </w:tc>
      </w:tr>
      <w:tr w14:paraId="7354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7D12B0E">
            <w:pPr>
              <w:spacing w:before="40" w:after="40" w:line="276" w:lineRule="auto"/>
            </w:pPr>
            <w:r>
              <w:rPr>
                <w:rFonts w:ascii="Times New Roman" w:hAnsi="Times New Roman" w:eastAsia="宋体"/>
                <w:b w:val="0"/>
                <w:sz w:val="21"/>
              </w:rPr>
              <w:t>末期</w:t>
            </w:r>
          </w:p>
        </w:tc>
        <w:tc>
          <w:tcPr>
            <w:tcW w:w="5953" w:type="dxa"/>
          </w:tcPr>
          <w:p w14:paraId="056C0ACF">
            <w:pPr>
              <w:spacing w:before="40" w:after="40" w:line="276" w:lineRule="auto"/>
            </w:pPr>
            <w:r>
              <w:rPr>
                <w:rFonts w:ascii="Times New Roman" w:hAnsi="Times New Roman" w:eastAsia="宋体"/>
                <w:b w:val="0"/>
                <w:sz w:val="21"/>
              </w:rPr>
              <w:t>最终验收合格满 12 个月质保期，无重大质量问题后 15 个工作日内支付</w:t>
            </w:r>
          </w:p>
        </w:tc>
        <w:tc>
          <w:tcPr>
            <w:tcW w:w="1701" w:type="dxa"/>
          </w:tcPr>
          <w:p w14:paraId="16C75571">
            <w:pPr>
              <w:spacing w:before="40" w:after="40" w:line="276" w:lineRule="auto"/>
            </w:pPr>
            <w:r>
              <w:rPr>
                <w:rFonts w:ascii="Times New Roman" w:hAnsi="Times New Roman" w:eastAsia="宋体"/>
                <w:b w:val="0"/>
                <w:sz w:val="21"/>
              </w:rPr>
              <w:t>10%</w:t>
            </w:r>
          </w:p>
        </w:tc>
      </w:tr>
    </w:tbl>
    <w:p w14:paraId="3C2303CC">
      <w:pPr>
        <w:spacing w:after="80"/>
      </w:pPr>
    </w:p>
    <w:p w14:paraId="595BC0B5">
      <w:pPr>
        <w:spacing w:before="160" w:after="120" w:line="360" w:lineRule="auto"/>
        <w:outlineLvl w:val="1"/>
      </w:pPr>
      <w:bookmarkStart w:id="70" w:name="_Toc7730"/>
      <w:r>
        <w:rPr>
          <w:rFonts w:ascii="Times New Roman" w:hAnsi="Times New Roman" w:eastAsia="黑体"/>
          <w:b/>
          <w:sz w:val="28"/>
        </w:rPr>
        <w:t>十三、履约保证金</w:t>
      </w:r>
      <w:bookmarkEnd w:id="70"/>
    </w:p>
    <w:p w14:paraId="379E8419">
      <w:pPr>
        <w:spacing w:before="0" w:after="120" w:line="360" w:lineRule="auto"/>
        <w:ind w:firstLine="480"/>
      </w:pPr>
      <w:r>
        <w:rPr>
          <w:rFonts w:ascii="Times New Roman" w:hAnsi="Times New Roman" w:eastAsia="宋体"/>
          <w:b w:val="0"/>
          <w:sz w:val="24"/>
        </w:rPr>
        <w:t>中标人应在签订合同前提交合同金额 5% 的履约保证金（或银行履约保函）。项目最终验收合格且质保期满后 7 个工作日内无息退还。</w:t>
      </w:r>
    </w:p>
    <w:p w14:paraId="11AD0E0D">
      <w:pPr>
        <w:spacing w:before="160" w:after="120" w:line="360" w:lineRule="auto"/>
        <w:outlineLvl w:val="1"/>
      </w:pPr>
      <w:bookmarkStart w:id="71" w:name="_Toc17985"/>
      <w:r>
        <w:rPr>
          <w:rFonts w:ascii="Times New Roman" w:hAnsi="Times New Roman" w:eastAsia="黑体"/>
          <w:b/>
          <w:sz w:val="28"/>
        </w:rPr>
        <w:t>十四、违约责任</w:t>
      </w:r>
      <w:bookmarkEnd w:id="71"/>
    </w:p>
    <w:p w14:paraId="6D9C1508">
      <w:pPr>
        <w:spacing w:after="60" w:line="360" w:lineRule="auto"/>
        <w:ind w:left="480" w:hanging="240"/>
      </w:pPr>
      <w:r>
        <w:rPr>
          <w:rFonts w:ascii="Times New Roman" w:hAnsi="Times New Roman" w:eastAsia="宋体"/>
          <w:b w:val="0"/>
          <w:sz w:val="24"/>
        </w:rPr>
        <w:t>· （1）合同生效后，双方不得任意终止合同，否则违约方赔偿对方合同总价款的 10% 作为违约金；</w:t>
      </w:r>
    </w:p>
    <w:p w14:paraId="4F680235">
      <w:pPr>
        <w:spacing w:after="60" w:line="360" w:lineRule="auto"/>
        <w:ind w:left="480" w:hanging="240"/>
      </w:pPr>
      <w:r>
        <w:rPr>
          <w:rFonts w:ascii="Times New Roman" w:hAnsi="Times New Roman" w:eastAsia="宋体"/>
          <w:b w:val="0"/>
          <w:sz w:val="24"/>
        </w:rPr>
        <w:t>· （2）招标人未按期足额支付合同价款的，每逾期 1 天，按逾期支付金额的 0.5‰ 支付滞纳金，累计不超过合同总价款的 10%；因内部审批流程导致延迟的除外；</w:t>
      </w:r>
    </w:p>
    <w:p w14:paraId="63FDB514">
      <w:pPr>
        <w:spacing w:after="60" w:line="360" w:lineRule="auto"/>
        <w:ind w:left="480" w:hanging="240"/>
      </w:pPr>
      <w:r>
        <w:rPr>
          <w:rFonts w:ascii="Times New Roman" w:hAnsi="Times New Roman" w:eastAsia="宋体"/>
          <w:b w:val="0"/>
          <w:sz w:val="24"/>
        </w:rPr>
        <w:t>· （3）中标人因自身原因造成工期拖延的，每拖期 1 天按合同总价款的 0.5‰ 支付违约金，累计不超过合同总价款的 10%；逾期超过 30 日的，招标人有权解除合同；</w:t>
      </w:r>
    </w:p>
    <w:p w14:paraId="1197D6DF">
      <w:pPr>
        <w:spacing w:after="60" w:line="360" w:lineRule="auto"/>
        <w:ind w:left="480" w:hanging="240"/>
      </w:pPr>
      <w:r>
        <w:rPr>
          <w:rFonts w:ascii="Times New Roman" w:hAnsi="Times New Roman" w:eastAsia="宋体"/>
          <w:b w:val="0"/>
          <w:sz w:val="24"/>
        </w:rPr>
        <w:t>· （4）系统性能指标未达到约定标准且经整改仍不合格的，招标人有权要求退货退款并追究违约责任；</w:t>
      </w:r>
    </w:p>
    <w:p w14:paraId="34C0C289">
      <w:pPr>
        <w:spacing w:after="60" w:line="360" w:lineRule="auto"/>
        <w:ind w:left="480" w:hanging="240"/>
      </w:pPr>
      <w:r>
        <w:rPr>
          <w:rFonts w:ascii="Times New Roman" w:hAnsi="Times New Roman" w:eastAsia="宋体"/>
          <w:b w:val="0"/>
          <w:sz w:val="24"/>
        </w:rPr>
        <w:t>· （5）违约责任最终以双方签署的合同约定为准。</w:t>
      </w:r>
    </w:p>
    <w:p w14:paraId="592DE9A9">
      <w:pPr>
        <w:spacing w:before="160" w:after="120" w:line="360" w:lineRule="auto"/>
        <w:outlineLvl w:val="1"/>
      </w:pPr>
      <w:bookmarkStart w:id="72" w:name="_Toc32116"/>
      <w:r>
        <w:rPr>
          <w:rFonts w:ascii="Times New Roman" w:hAnsi="Times New Roman" w:eastAsia="黑体"/>
          <w:b/>
          <w:sz w:val="28"/>
        </w:rPr>
        <w:t>十五、服务质量监督与验收要求</w:t>
      </w:r>
      <w:bookmarkEnd w:id="72"/>
    </w:p>
    <w:p w14:paraId="09A282A2">
      <w:pPr>
        <w:spacing w:after="60" w:line="360" w:lineRule="auto"/>
        <w:ind w:left="480" w:hanging="240"/>
      </w:pPr>
      <w:r>
        <w:rPr>
          <w:rFonts w:ascii="Times New Roman" w:hAnsi="Times New Roman" w:eastAsia="宋体"/>
          <w:b w:val="0"/>
          <w:sz w:val="24"/>
        </w:rPr>
        <w:t>· （1）中标人在实施过程中应接受招标人组织的检查，对发现的问题按要求整改；</w:t>
      </w:r>
    </w:p>
    <w:p w14:paraId="6E5F3AB6">
      <w:pPr>
        <w:spacing w:after="60" w:line="360" w:lineRule="auto"/>
        <w:ind w:left="480" w:hanging="240"/>
      </w:pPr>
      <w:r>
        <w:rPr>
          <w:rFonts w:ascii="Times New Roman" w:hAnsi="Times New Roman" w:eastAsia="宋体"/>
          <w:b w:val="0"/>
          <w:sz w:val="24"/>
        </w:rPr>
        <w:t>· （2）系统部署上线后进入不少于 2 个月的试运行期，试运行期间出现的功能缺陷由中标人免费修复；</w:t>
      </w:r>
    </w:p>
    <w:p w14:paraId="531C7AAC">
      <w:pPr>
        <w:spacing w:after="60" w:line="360" w:lineRule="auto"/>
        <w:ind w:left="480" w:hanging="240"/>
      </w:pPr>
      <w:r>
        <w:rPr>
          <w:rFonts w:ascii="Times New Roman" w:hAnsi="Times New Roman" w:eastAsia="宋体"/>
          <w:b w:val="0"/>
          <w:sz w:val="24"/>
        </w:rPr>
        <w:t>· （3）试运行期满后组织初步验收，系统功能、性能指标达到招标文件与合同约定要求，且文档齐备的，通过初步验收；</w:t>
      </w:r>
    </w:p>
    <w:p w14:paraId="4701CFED">
      <w:pPr>
        <w:spacing w:after="60" w:line="360" w:lineRule="auto"/>
        <w:ind w:left="480" w:hanging="240"/>
      </w:pPr>
      <w:r>
        <w:rPr>
          <w:rFonts w:ascii="Times New Roman" w:hAnsi="Times New Roman" w:eastAsia="宋体"/>
          <w:b w:val="0"/>
          <w:sz w:val="24"/>
        </w:rPr>
        <w:t>· （4）初步验收通过且系统稳定运行满 1 个月后组织最终验收；最终验收由招标人组织，必要时邀请外部专家参加，验收费用由中标人承担；</w:t>
      </w:r>
    </w:p>
    <w:p w14:paraId="5EC89DD5">
      <w:pPr>
        <w:spacing w:after="60" w:line="360" w:lineRule="auto"/>
        <w:ind w:left="480" w:hanging="240"/>
      </w:pPr>
      <w:r>
        <w:rPr>
          <w:rFonts w:ascii="Times New Roman" w:hAnsi="Times New Roman" w:eastAsia="宋体"/>
          <w:b w:val="0"/>
          <w:sz w:val="24"/>
        </w:rPr>
        <w:t>· （5）验收依据：招标文件、投标文件、合同、《需求规格说明书》及双方确认的变更文件。</w:t>
      </w:r>
    </w:p>
    <w:p w14:paraId="200D474E">
      <w:r>
        <w:br w:type="page"/>
      </w:r>
    </w:p>
    <w:p w14:paraId="00A6AF29">
      <w:pPr>
        <w:spacing w:before="240" w:after="200" w:line="360" w:lineRule="auto"/>
        <w:jc w:val="center"/>
        <w:outlineLvl w:val="0"/>
      </w:pPr>
      <w:bookmarkStart w:id="73" w:name="_Toc9512"/>
      <w:r>
        <w:rPr>
          <w:rFonts w:ascii="Times New Roman" w:hAnsi="Times New Roman" w:eastAsia="黑体"/>
          <w:b/>
          <w:sz w:val="32"/>
        </w:rPr>
        <w:t>第三部分  格式及附件</w:t>
      </w:r>
      <w:bookmarkEnd w:id="73"/>
    </w:p>
    <w:p w14:paraId="3312BC62">
      <w:pPr>
        <w:spacing w:before="200" w:after="160" w:line="360" w:lineRule="auto"/>
        <w:outlineLvl w:val="0"/>
      </w:pPr>
      <w:bookmarkStart w:id="74" w:name="_Toc29645"/>
      <w:r>
        <w:rPr>
          <w:rFonts w:ascii="Times New Roman" w:hAnsi="Times New Roman" w:eastAsia="黑体"/>
          <w:b/>
          <w:sz w:val="30"/>
        </w:rPr>
        <w:t>第一章  合同条款及格式（样本）</w:t>
      </w:r>
      <w:bookmarkEnd w:id="74"/>
    </w:p>
    <w:p w14:paraId="463C0C23">
      <w:pPr>
        <w:spacing w:before="0" w:after="120" w:line="360" w:lineRule="auto"/>
        <w:ind w:firstLine="480"/>
      </w:pPr>
      <w:r>
        <w:rPr>
          <w:rFonts w:ascii="Times New Roman" w:hAnsi="Times New Roman" w:eastAsia="宋体"/>
          <w:b w:val="0"/>
          <w:sz w:val="24"/>
        </w:rPr>
        <w:t>说明：本章为合同样本，中标后由招标人与中标人在不违背招标文件实质性内容的基础上协商确定，最终以双方签署的《技术开发（委托）合同》为准。</w:t>
      </w:r>
    </w:p>
    <w:p w14:paraId="08BD5554">
      <w:pPr>
        <w:spacing w:before="0" w:after="120" w:line="360" w:lineRule="auto"/>
        <w:ind w:firstLine="480"/>
      </w:pPr>
      <w:r>
        <w:rPr>
          <w:rFonts w:ascii="Times New Roman" w:hAnsi="Times New Roman" w:eastAsia="宋体"/>
          <w:b w:val="0"/>
          <w:sz w:val="24"/>
        </w:rPr>
        <w:t>合同编号（甲方）：                   合同编号（乙方）：</w:t>
      </w:r>
    </w:p>
    <w:p w14:paraId="2DAA22C3">
      <w:pPr>
        <w:spacing w:before="0" w:after="120" w:line="360" w:lineRule="auto"/>
        <w:ind w:firstLine="640" w:firstLineChars="0"/>
        <w:jc w:val="center"/>
        <w:outlineLvl w:val="0"/>
      </w:pPr>
      <w:bookmarkStart w:id="75" w:name="_Toc28044"/>
      <w:r>
        <w:rPr>
          <w:rFonts w:ascii="Times New Roman" w:hAnsi="Times New Roman" w:eastAsia="黑体"/>
          <w:b/>
          <w:sz w:val="32"/>
        </w:rPr>
        <w:t>技术服务合同</w:t>
      </w:r>
      <w:bookmarkEnd w:id="75"/>
    </w:p>
    <w:p w14:paraId="7163A763">
      <w:pPr>
        <w:spacing w:before="0" w:after="120" w:line="360" w:lineRule="auto"/>
        <w:ind w:firstLine="480"/>
      </w:pPr>
      <w:r>
        <w:rPr>
          <w:rFonts w:ascii="Times New Roman" w:hAnsi="Times New Roman" w:eastAsia="宋体"/>
          <w:b w:val="0"/>
          <w:sz w:val="24"/>
        </w:rPr>
        <w:t>项目名称：矿井货车倒矿智能管控系统开发项目</w:t>
      </w:r>
    </w:p>
    <w:p w14:paraId="475D2395">
      <w:pPr>
        <w:spacing w:before="0" w:after="120" w:line="360" w:lineRule="auto"/>
        <w:ind w:firstLine="480"/>
      </w:pPr>
      <w:r>
        <w:rPr>
          <w:rFonts w:ascii="Times New Roman" w:hAnsi="Times New Roman" w:eastAsia="宋体"/>
          <w:b w:val="0"/>
          <w:sz w:val="24"/>
        </w:rPr>
        <w:t>甲方（委托方）：</w:t>
      </w:r>
      <w:r>
        <w:rPr>
          <w:rFonts w:hint="eastAsia"/>
          <w:b w:val="0"/>
          <w:sz w:val="24"/>
          <w:lang w:eastAsia="zh-CN"/>
        </w:rPr>
        <w:t>华盛</w:t>
      </w:r>
      <w:r>
        <w:rPr>
          <w:rFonts w:ascii="Times New Roman" w:hAnsi="Times New Roman" w:eastAsia="宋体"/>
          <w:b w:val="0"/>
          <w:sz w:val="24"/>
        </w:rPr>
        <w:t>矿业（集团）有限公司</w:t>
      </w:r>
    </w:p>
    <w:p w14:paraId="5147C9D1">
      <w:pPr>
        <w:spacing w:before="0" w:after="120" w:line="360" w:lineRule="auto"/>
        <w:ind w:firstLine="480"/>
      </w:pPr>
      <w:r>
        <w:rPr>
          <w:rFonts w:ascii="Times New Roman" w:hAnsi="Times New Roman" w:eastAsia="宋体"/>
          <w:b w:val="0"/>
          <w:sz w:val="24"/>
        </w:rPr>
        <w:t>乙方（受托方）：                    （中标人）</w:t>
      </w:r>
    </w:p>
    <w:p w14:paraId="25CACE1B">
      <w:pPr>
        <w:spacing w:before="0" w:after="120" w:line="360" w:lineRule="auto"/>
        <w:ind w:firstLine="480"/>
      </w:pPr>
      <w:r>
        <w:rPr>
          <w:rFonts w:ascii="Times New Roman" w:hAnsi="Times New Roman" w:eastAsia="宋体"/>
          <w:b w:val="0"/>
          <w:sz w:val="24"/>
        </w:rPr>
        <w:t>签订地点：</w:t>
      </w:r>
    </w:p>
    <w:p w14:paraId="620F1EF8">
      <w:pPr>
        <w:spacing w:before="0" w:after="120" w:line="360" w:lineRule="auto"/>
        <w:ind w:firstLine="480"/>
      </w:pPr>
      <w:r>
        <w:rPr>
          <w:rFonts w:ascii="Times New Roman" w:hAnsi="Times New Roman" w:eastAsia="宋体"/>
          <w:b w:val="0"/>
          <w:sz w:val="24"/>
        </w:rPr>
        <w:t>根据《中华人民共和国民法典》及相关法律法规的规定，并依据中标通知书（招标编号：</w:t>
      </w:r>
      <w:r>
        <w:rPr>
          <w:rFonts w:hint="eastAsia"/>
          <w:b w:val="0"/>
          <w:sz w:val="24"/>
          <w:lang w:eastAsia="zh-CN"/>
        </w:rPr>
        <w:t>HXKY-ZB-2026-0325</w:t>
      </w:r>
      <w:r>
        <w:rPr>
          <w:rFonts w:ascii="Times New Roman" w:hAnsi="Times New Roman" w:eastAsia="宋体"/>
          <w:b w:val="0"/>
          <w:sz w:val="24"/>
        </w:rPr>
        <w:t>），甲、乙双方遵循平等、自愿、公平和诚实信用的原则，就甲方委托乙方开展“矿井货车倒矿智能管控系统开发项目”事项协商一致，签订本合同。</w:t>
      </w:r>
    </w:p>
    <w:p w14:paraId="1B831F6A">
      <w:pPr>
        <w:spacing w:before="0" w:after="120" w:line="360" w:lineRule="auto"/>
        <w:ind w:firstLine="480" w:firstLineChars="0"/>
        <w:outlineLvl w:val="0"/>
      </w:pPr>
      <w:bookmarkStart w:id="76" w:name="_Toc27255"/>
      <w:r>
        <w:rPr>
          <w:rFonts w:ascii="Times New Roman" w:hAnsi="Times New Roman" w:eastAsia="宋体"/>
          <w:b/>
          <w:sz w:val="24"/>
        </w:rPr>
        <w:t>第一条  项目基本情况</w:t>
      </w:r>
      <w:bookmarkEnd w:id="76"/>
    </w:p>
    <w:p w14:paraId="4F52B113">
      <w:pPr>
        <w:spacing w:before="0" w:after="120" w:line="360" w:lineRule="auto"/>
        <w:ind w:firstLine="480"/>
      </w:pPr>
      <w:r>
        <w:rPr>
          <w:rFonts w:ascii="Times New Roman" w:hAnsi="Times New Roman" w:eastAsia="宋体"/>
          <w:b w:val="0"/>
          <w:sz w:val="24"/>
        </w:rPr>
        <w:t>1.1 项目名称：矿井货车倒矿智能管控系统开发项目</w:t>
      </w:r>
    </w:p>
    <w:p w14:paraId="55CBB2E4">
      <w:pPr>
        <w:spacing w:before="0" w:after="120" w:line="360" w:lineRule="auto"/>
        <w:ind w:firstLine="480"/>
      </w:pPr>
      <w:r>
        <w:rPr>
          <w:rFonts w:ascii="Times New Roman" w:hAnsi="Times New Roman" w:eastAsia="宋体"/>
          <w:b w:val="0"/>
          <w:sz w:val="24"/>
        </w:rPr>
        <w:t>1.2 采购方式：公开招标</w:t>
      </w:r>
    </w:p>
    <w:p w14:paraId="04D7B59A">
      <w:pPr>
        <w:spacing w:before="0" w:after="120" w:line="360" w:lineRule="auto"/>
        <w:ind w:firstLine="480"/>
      </w:pPr>
      <w:r>
        <w:rPr>
          <w:rFonts w:ascii="Times New Roman" w:hAnsi="Times New Roman" w:eastAsia="宋体"/>
          <w:b w:val="0"/>
          <w:sz w:val="24"/>
        </w:rPr>
        <w:t>1.3 实施地点：甲方所属矿区及调度中心</w:t>
      </w:r>
    </w:p>
    <w:p w14:paraId="5B8A0B06">
      <w:pPr>
        <w:spacing w:before="0" w:after="120" w:line="360" w:lineRule="auto"/>
        <w:ind w:firstLine="480"/>
      </w:pPr>
      <w:r>
        <w:rPr>
          <w:rFonts w:ascii="Times New Roman" w:hAnsi="Times New Roman" w:eastAsia="宋体"/>
          <w:b w:val="0"/>
          <w:sz w:val="24"/>
        </w:rPr>
        <w:t>1.4 服务内容：矿井货车倒矿智能管控系统的软件开发、部署实施、培训及质保运维，具体包括车牌识别与车辆档案管理、卸货次数自动统计、电子围栏与轨迹管控、数据统计与可视化看板、预警处置、系统管理与安全、对外接口对接、移动端应用等。</w:t>
      </w:r>
    </w:p>
    <w:p w14:paraId="1B5C54F3">
      <w:pPr>
        <w:spacing w:before="0" w:after="120" w:line="360" w:lineRule="auto"/>
        <w:ind w:firstLine="480" w:firstLineChars="0"/>
        <w:outlineLvl w:val="0"/>
      </w:pPr>
      <w:bookmarkStart w:id="77" w:name="_Toc9132"/>
      <w:r>
        <w:rPr>
          <w:rFonts w:ascii="Times New Roman" w:hAnsi="Times New Roman" w:eastAsia="宋体"/>
          <w:b/>
          <w:sz w:val="24"/>
        </w:rPr>
        <w:t>第二条  项目质量要求</w:t>
      </w:r>
      <w:bookmarkEnd w:id="77"/>
    </w:p>
    <w:p w14:paraId="512C49D9">
      <w:pPr>
        <w:spacing w:before="0" w:after="120" w:line="360" w:lineRule="auto"/>
        <w:ind w:firstLine="480"/>
      </w:pPr>
      <w:r>
        <w:rPr>
          <w:rFonts w:ascii="Times New Roman" w:hAnsi="Times New Roman" w:eastAsia="宋体"/>
          <w:b w:val="0"/>
          <w:sz w:val="24"/>
        </w:rPr>
        <w:t>2.1 乙方提供的服务应符合国家、行业标准，符合双方约定目标与内容，成果符合约定。</w:t>
      </w:r>
    </w:p>
    <w:p w14:paraId="17E2B800">
      <w:pPr>
        <w:spacing w:before="0" w:after="120" w:line="360" w:lineRule="auto"/>
        <w:ind w:firstLine="480"/>
      </w:pPr>
      <w:r>
        <w:rPr>
          <w:rFonts w:ascii="Times New Roman" w:hAnsi="Times New Roman" w:eastAsia="宋体"/>
          <w:b w:val="0"/>
          <w:sz w:val="24"/>
        </w:rPr>
        <w:t>2.2 本项目服务须符合下列技术标准：车牌识别准确率白天 ≥ 98%、夜间及恶劣工况 ≥ 96%；有效卸货车次判定准确率 ≥ 99.5%；越界及非指定区域卸矿告警时延 ≤ 3 秒；系统年可用率 ≥ 99.9%。</w:t>
      </w:r>
    </w:p>
    <w:p w14:paraId="24F74D29">
      <w:pPr>
        <w:spacing w:before="0" w:after="120" w:line="360" w:lineRule="auto"/>
        <w:ind w:firstLine="480" w:firstLineChars="0"/>
        <w:outlineLvl w:val="0"/>
      </w:pPr>
      <w:bookmarkStart w:id="78" w:name="_Toc23773"/>
      <w:r>
        <w:rPr>
          <w:rFonts w:ascii="Times New Roman" w:hAnsi="Times New Roman" w:eastAsia="宋体"/>
          <w:b/>
          <w:sz w:val="24"/>
        </w:rPr>
        <w:t>第三条  权利担保与知识产权</w:t>
      </w:r>
      <w:bookmarkEnd w:id="78"/>
    </w:p>
    <w:p w14:paraId="19BDAB4F">
      <w:pPr>
        <w:spacing w:before="0" w:after="120" w:line="360" w:lineRule="auto"/>
        <w:ind w:firstLine="480"/>
      </w:pPr>
      <w:r>
        <w:rPr>
          <w:rFonts w:ascii="Times New Roman" w:hAnsi="Times New Roman" w:eastAsia="宋体"/>
          <w:b w:val="0"/>
          <w:sz w:val="24"/>
        </w:rPr>
        <w:t>3.1 乙方应保证其提供给甲方的服务及项目成果不侵犯任何第三方的合法权益；如发生第三方指控，乙方须与第三方交涉并承担由此产生的一切责任、费用和经济赔偿。</w:t>
      </w:r>
    </w:p>
    <w:p w14:paraId="65F21F32">
      <w:pPr>
        <w:spacing w:before="0" w:after="120" w:line="360" w:lineRule="auto"/>
        <w:ind w:firstLine="480"/>
      </w:pPr>
      <w:r>
        <w:rPr>
          <w:rFonts w:ascii="Times New Roman" w:hAnsi="Times New Roman" w:eastAsia="宋体"/>
          <w:b w:val="0"/>
          <w:sz w:val="24"/>
        </w:rPr>
        <w:t>3.2 本项目开发的软件成果（含源代码、文档）知识产权归甲方所有；乙方在本合同签订前已拥有知识产权的基础平台与通用组件，乙方授予甲方在本项目范围内永久、免费、不可撤销的使用权。</w:t>
      </w:r>
    </w:p>
    <w:p w14:paraId="4A18FA22">
      <w:pPr>
        <w:spacing w:before="0" w:after="120" w:line="360" w:lineRule="auto"/>
        <w:ind w:firstLine="480" w:firstLineChars="0"/>
        <w:outlineLvl w:val="0"/>
      </w:pPr>
      <w:bookmarkStart w:id="79" w:name="_Toc25804"/>
      <w:r>
        <w:rPr>
          <w:rFonts w:ascii="Times New Roman" w:hAnsi="Times New Roman" w:eastAsia="宋体"/>
          <w:b/>
          <w:sz w:val="24"/>
        </w:rPr>
        <w:t>第四条  合同价款</w:t>
      </w:r>
      <w:bookmarkEnd w:id="79"/>
    </w:p>
    <w:p w14:paraId="0F35AD85">
      <w:pPr>
        <w:spacing w:before="0" w:after="120" w:line="360" w:lineRule="auto"/>
        <w:ind w:firstLine="480"/>
      </w:pPr>
      <w:r>
        <w:rPr>
          <w:rFonts w:ascii="Times New Roman" w:hAnsi="Times New Roman" w:eastAsia="宋体"/>
          <w:b w:val="0"/>
          <w:sz w:val="24"/>
        </w:rPr>
        <w:t>4.1 本合同项下总价款为人民币（大写）_______________，小写 ¥__________ 元。</w:t>
      </w:r>
    </w:p>
    <w:p w14:paraId="4EA5D44E">
      <w:pPr>
        <w:spacing w:before="0" w:after="120" w:line="360" w:lineRule="auto"/>
        <w:ind w:firstLine="480"/>
      </w:pPr>
      <w:r>
        <w:rPr>
          <w:rFonts w:ascii="Times New Roman" w:hAnsi="Times New Roman" w:eastAsia="宋体"/>
          <w:b w:val="0"/>
          <w:sz w:val="24"/>
        </w:rPr>
        <w:t>4.2 本合同总价款已涵盖本合同项下全部服务费用及乙方因履行本合同所产生的一切费用，包括但不限于劳务费、差旅费、培训费、税费、验收评审费等，甲方不再另行支付其他任何费用。</w:t>
      </w:r>
    </w:p>
    <w:p w14:paraId="2D2541D9">
      <w:pPr>
        <w:spacing w:before="0" w:after="120" w:line="360" w:lineRule="auto"/>
        <w:ind w:firstLine="480" w:firstLineChars="0"/>
        <w:outlineLvl w:val="0"/>
      </w:pPr>
      <w:bookmarkStart w:id="80" w:name="_Toc19627"/>
      <w:r>
        <w:rPr>
          <w:rFonts w:ascii="Times New Roman" w:hAnsi="Times New Roman" w:eastAsia="宋体"/>
          <w:b/>
          <w:sz w:val="24"/>
        </w:rPr>
        <w:t>第五条  合同履行期限</w:t>
      </w:r>
      <w:bookmarkEnd w:id="80"/>
    </w:p>
    <w:p w14:paraId="7CFB60EB">
      <w:pPr>
        <w:spacing w:before="0" w:after="120" w:line="360" w:lineRule="auto"/>
        <w:ind w:firstLine="480"/>
      </w:pPr>
      <w:r>
        <w:rPr>
          <w:rFonts w:ascii="Times New Roman" w:hAnsi="Times New Roman" w:eastAsia="宋体"/>
          <w:b w:val="0"/>
          <w:sz w:val="24"/>
        </w:rPr>
        <w:t>5.1 本合同服务期限为：自合同签订之日起 6 个月内完成开发部署并进入试运行，试运行 2 个月；免费质保及运维期 12 个月（自最终验收合格之日起计算）。</w:t>
      </w:r>
    </w:p>
    <w:p w14:paraId="00A6A3B3">
      <w:pPr>
        <w:spacing w:before="0" w:after="120" w:line="360" w:lineRule="auto"/>
        <w:ind w:firstLine="480" w:firstLineChars="0"/>
        <w:outlineLvl w:val="0"/>
      </w:pPr>
      <w:bookmarkStart w:id="81" w:name="_Toc1909"/>
      <w:r>
        <w:rPr>
          <w:rFonts w:ascii="Times New Roman" w:hAnsi="Times New Roman" w:eastAsia="宋体"/>
          <w:b/>
          <w:sz w:val="24"/>
        </w:rPr>
        <w:t>第六条  当事人的权利和义务</w:t>
      </w:r>
      <w:bookmarkEnd w:id="81"/>
    </w:p>
    <w:p w14:paraId="381E2546">
      <w:pPr>
        <w:spacing w:before="0" w:after="120" w:line="360" w:lineRule="auto"/>
        <w:ind w:firstLine="480"/>
      </w:pPr>
      <w:r>
        <w:rPr>
          <w:rFonts w:ascii="Times New Roman" w:hAnsi="Times New Roman" w:eastAsia="宋体"/>
          <w:b w:val="0"/>
          <w:sz w:val="24"/>
        </w:rPr>
        <w:t>6.1 甲方权利义务：有权检查、督促乙方工作；有权要求乙方按约定交付成果；应及时提供项目所需资料与现场条件，指派专人配合；应按约定足额支付合同价款。</w:t>
      </w:r>
    </w:p>
    <w:p w14:paraId="2F3BDE4F">
      <w:pPr>
        <w:spacing w:before="0" w:after="120" w:line="360" w:lineRule="auto"/>
        <w:ind w:firstLine="480"/>
      </w:pPr>
      <w:r>
        <w:rPr>
          <w:rFonts w:ascii="Times New Roman" w:hAnsi="Times New Roman" w:eastAsia="宋体"/>
          <w:b w:val="0"/>
          <w:sz w:val="24"/>
        </w:rPr>
        <w:t>6.2 乙方权利义务：应按合同约定的进度与质量要求开展工作并交付成果；应接受甲方检查、监督并及时汇报；未经甲方同意不得更换项目组主要成员；不得将合同标的转包或违法分包；对甲方提供的资料及项目成果承担保密义务。</w:t>
      </w:r>
    </w:p>
    <w:p w14:paraId="44237399">
      <w:pPr>
        <w:spacing w:before="0" w:after="120" w:line="360" w:lineRule="auto"/>
        <w:ind w:firstLine="480" w:firstLineChars="0"/>
        <w:outlineLvl w:val="0"/>
      </w:pPr>
      <w:bookmarkStart w:id="82" w:name="_Toc27539"/>
      <w:r>
        <w:rPr>
          <w:rFonts w:ascii="Times New Roman" w:hAnsi="Times New Roman" w:eastAsia="宋体"/>
          <w:b/>
          <w:sz w:val="24"/>
        </w:rPr>
        <w:t>第七条  项目成果</w:t>
      </w:r>
      <w:bookmarkEnd w:id="82"/>
    </w:p>
    <w:p w14:paraId="563054F3">
      <w:pPr>
        <w:spacing w:before="0" w:after="120" w:line="360" w:lineRule="auto"/>
        <w:ind w:firstLine="480"/>
      </w:pPr>
      <w:r>
        <w:rPr>
          <w:rFonts w:ascii="Times New Roman" w:hAnsi="Times New Roman" w:eastAsia="宋体"/>
          <w:b w:val="0"/>
          <w:sz w:val="24"/>
        </w:rPr>
        <w:t>7.1 项目最终成果包括：可运行的系统（Web 管理端 + 可视化看板 + 移动端 H5）、完整源代码与部署脚本、需求规格说明书等 13 项文档（详见招标文件第六章）。</w:t>
      </w:r>
    </w:p>
    <w:p w14:paraId="008D6944">
      <w:pPr>
        <w:spacing w:before="0" w:after="120" w:line="360" w:lineRule="auto"/>
        <w:ind w:firstLine="480"/>
      </w:pPr>
      <w:r>
        <w:rPr>
          <w:rFonts w:ascii="Times New Roman" w:hAnsi="Times New Roman" w:eastAsia="宋体"/>
          <w:b w:val="0"/>
          <w:sz w:val="24"/>
        </w:rPr>
        <w:t>7.2 乙方应以纸质材料并附电子数据的形式向甲方提供最终成果。</w:t>
      </w:r>
    </w:p>
    <w:p w14:paraId="5959FC56">
      <w:pPr>
        <w:spacing w:before="0" w:after="120" w:line="360" w:lineRule="auto"/>
        <w:ind w:firstLine="480" w:firstLineChars="0"/>
        <w:outlineLvl w:val="0"/>
      </w:pPr>
      <w:bookmarkStart w:id="83" w:name="_Toc32442"/>
      <w:r>
        <w:rPr>
          <w:rFonts w:ascii="Times New Roman" w:hAnsi="Times New Roman" w:eastAsia="宋体"/>
          <w:b/>
          <w:sz w:val="24"/>
        </w:rPr>
        <w:t>第八条  合同价款支付</w:t>
      </w:r>
      <w:bookmarkEnd w:id="83"/>
    </w:p>
    <w:p w14:paraId="31BBE8CB">
      <w:pPr>
        <w:spacing w:before="0" w:after="120" w:line="360" w:lineRule="auto"/>
        <w:ind w:firstLine="480"/>
      </w:pPr>
      <w:r>
        <w:rPr>
          <w:rFonts w:ascii="Times New Roman" w:hAnsi="Times New Roman" w:eastAsia="宋体"/>
          <w:b w:val="0"/>
          <w:sz w:val="24"/>
        </w:rPr>
        <w:t>8.1 分期支付：首期 30%（合同签订并提交实施方案通过评审后）；第二期 30%（系统部署上线进入试运行）；第三期 30%（试运行期满通过初步验收）；末期 10%（最终验收合格满 12 个月质保期后）。</w:t>
      </w:r>
    </w:p>
    <w:p w14:paraId="7728AE05">
      <w:pPr>
        <w:spacing w:before="0" w:after="120" w:line="360" w:lineRule="auto"/>
        <w:ind w:firstLine="480"/>
      </w:pPr>
      <w:r>
        <w:rPr>
          <w:rFonts w:ascii="Times New Roman" w:hAnsi="Times New Roman" w:eastAsia="宋体"/>
          <w:b w:val="0"/>
          <w:sz w:val="24"/>
        </w:rPr>
        <w:t>8.2 乙方出具的付款申请和开具的增值税发票为本合同下的法定结算凭证。</w:t>
      </w:r>
    </w:p>
    <w:p w14:paraId="20D7E30A">
      <w:pPr>
        <w:spacing w:before="0" w:after="120" w:line="360" w:lineRule="auto"/>
        <w:ind w:firstLine="480" w:firstLineChars="0"/>
        <w:outlineLvl w:val="0"/>
      </w:pPr>
      <w:bookmarkStart w:id="84" w:name="_Toc20468"/>
      <w:r>
        <w:rPr>
          <w:rFonts w:ascii="Times New Roman" w:hAnsi="Times New Roman" w:eastAsia="宋体"/>
          <w:b/>
          <w:sz w:val="24"/>
        </w:rPr>
        <w:t>第九条  售后服务</w:t>
      </w:r>
      <w:bookmarkEnd w:id="84"/>
    </w:p>
    <w:p w14:paraId="6DAF783E">
      <w:pPr>
        <w:spacing w:before="0" w:after="120" w:line="360" w:lineRule="auto"/>
        <w:ind w:firstLine="480"/>
      </w:pPr>
      <w:r>
        <w:rPr>
          <w:rFonts w:ascii="Times New Roman" w:hAnsi="Times New Roman" w:eastAsia="宋体"/>
          <w:b w:val="0"/>
          <w:sz w:val="24"/>
        </w:rPr>
        <w:t>9.1 质保期 12 个月，质保期内提供免费缺陷修复与技术支持；提供 7×24 小时响应，一般故障 4 小时内响应、8 小时内解决，重大故障 2 小时内响应、24 小时内到场。</w:t>
      </w:r>
    </w:p>
    <w:p w14:paraId="045AF4B1">
      <w:pPr>
        <w:spacing w:before="0" w:after="120" w:line="360" w:lineRule="auto"/>
        <w:ind w:firstLine="480" w:firstLineChars="0"/>
        <w:outlineLvl w:val="0"/>
      </w:pPr>
      <w:bookmarkStart w:id="85" w:name="_Toc8362"/>
      <w:r>
        <w:rPr>
          <w:rFonts w:ascii="Times New Roman" w:hAnsi="Times New Roman" w:eastAsia="宋体"/>
          <w:b/>
          <w:sz w:val="24"/>
        </w:rPr>
        <w:t>第十条  成果权属</w:t>
      </w:r>
      <w:bookmarkEnd w:id="85"/>
    </w:p>
    <w:p w14:paraId="20D3641A">
      <w:pPr>
        <w:spacing w:before="0" w:after="120" w:line="360" w:lineRule="auto"/>
        <w:ind w:firstLine="480"/>
      </w:pPr>
      <w:r>
        <w:rPr>
          <w:rFonts w:ascii="Times New Roman" w:hAnsi="Times New Roman" w:eastAsia="宋体"/>
          <w:b w:val="0"/>
          <w:sz w:val="24"/>
        </w:rPr>
        <w:t>10.1 甲方拥有本合同项目的所有中间成果和最终成果以及与之相关的所有权利。10.2 经甲方同意，乙方可注明其为本合同项目受托人。</w:t>
      </w:r>
    </w:p>
    <w:p w14:paraId="1E68A998">
      <w:pPr>
        <w:spacing w:before="0" w:after="120" w:line="360" w:lineRule="auto"/>
        <w:ind w:firstLine="480" w:firstLineChars="0"/>
        <w:outlineLvl w:val="0"/>
      </w:pPr>
      <w:bookmarkStart w:id="86" w:name="_Toc29704"/>
      <w:r>
        <w:rPr>
          <w:rFonts w:ascii="Times New Roman" w:hAnsi="Times New Roman" w:eastAsia="宋体"/>
          <w:b/>
          <w:sz w:val="24"/>
        </w:rPr>
        <w:t>第十一条  转让和分包</w:t>
      </w:r>
      <w:bookmarkEnd w:id="86"/>
    </w:p>
    <w:p w14:paraId="5BF9918A">
      <w:pPr>
        <w:spacing w:before="0" w:after="120" w:line="360" w:lineRule="auto"/>
        <w:ind w:firstLine="480"/>
      </w:pPr>
      <w:r>
        <w:rPr>
          <w:rFonts w:ascii="Times New Roman" w:hAnsi="Times New Roman" w:eastAsia="宋体"/>
          <w:b w:val="0"/>
          <w:sz w:val="24"/>
        </w:rPr>
        <w:t>11.1 乙方不得向他人转让合同标的，也不得将合同标的分解后分别向他人转让。11.2 未经甲方同意，乙方不得将合同标的的全部或部分转包或分包给第三方。</w:t>
      </w:r>
    </w:p>
    <w:p w14:paraId="0C569F37">
      <w:pPr>
        <w:spacing w:before="0" w:after="120" w:line="360" w:lineRule="auto"/>
        <w:ind w:firstLine="480" w:firstLineChars="0"/>
        <w:outlineLvl w:val="0"/>
      </w:pPr>
      <w:bookmarkStart w:id="87" w:name="_Toc12636"/>
      <w:r>
        <w:rPr>
          <w:rFonts w:ascii="Times New Roman" w:hAnsi="Times New Roman" w:eastAsia="宋体"/>
          <w:b/>
          <w:sz w:val="24"/>
        </w:rPr>
        <w:t>第十二条  保密条款</w:t>
      </w:r>
      <w:bookmarkEnd w:id="87"/>
    </w:p>
    <w:p w14:paraId="65111294">
      <w:pPr>
        <w:spacing w:before="0" w:after="120" w:line="360" w:lineRule="auto"/>
        <w:ind w:firstLine="480"/>
      </w:pPr>
      <w:r>
        <w:rPr>
          <w:rFonts w:ascii="Times New Roman" w:hAnsi="Times New Roman" w:eastAsia="宋体"/>
          <w:b w:val="0"/>
          <w:sz w:val="24"/>
        </w:rPr>
        <w:t>12.1 任何一方均应对因履行本合同从对方获取或知悉的保密信息承担保密责任。12.2 未经对方许可，任何一方不得将对方的资料或成果向第三方泄露或转让，或用于本合同项目外的其他项目，否则应向对方支付服务费用总额 10% 的违约金。</w:t>
      </w:r>
    </w:p>
    <w:p w14:paraId="657D001C">
      <w:pPr>
        <w:spacing w:before="0" w:after="120" w:line="360" w:lineRule="auto"/>
        <w:ind w:firstLine="480" w:firstLineChars="0"/>
        <w:outlineLvl w:val="0"/>
      </w:pPr>
      <w:bookmarkStart w:id="88" w:name="_Toc31563"/>
      <w:r>
        <w:rPr>
          <w:rFonts w:ascii="Times New Roman" w:hAnsi="Times New Roman" w:eastAsia="宋体"/>
          <w:b/>
          <w:sz w:val="24"/>
        </w:rPr>
        <w:t>第十三条  合同变更</w:t>
      </w:r>
      <w:bookmarkEnd w:id="88"/>
    </w:p>
    <w:p w14:paraId="05DE6365">
      <w:pPr>
        <w:spacing w:before="0" w:after="120" w:line="360" w:lineRule="auto"/>
        <w:ind w:firstLine="480"/>
      </w:pPr>
      <w:r>
        <w:rPr>
          <w:rFonts w:ascii="Times New Roman" w:hAnsi="Times New Roman" w:eastAsia="宋体"/>
          <w:b w:val="0"/>
          <w:sz w:val="24"/>
        </w:rPr>
        <w:t>13.1 本合同的变更须经双方协商一致并签订书面变更协议；未经双方签署书面文件，任何一方无权变更本合同。</w:t>
      </w:r>
    </w:p>
    <w:p w14:paraId="4076B8A9">
      <w:pPr>
        <w:spacing w:before="0" w:after="120" w:line="360" w:lineRule="auto"/>
        <w:ind w:firstLine="480" w:firstLineChars="0"/>
        <w:outlineLvl w:val="0"/>
      </w:pPr>
      <w:bookmarkStart w:id="89" w:name="_Toc24364"/>
      <w:r>
        <w:rPr>
          <w:rFonts w:ascii="Times New Roman" w:hAnsi="Times New Roman" w:eastAsia="宋体"/>
          <w:b/>
          <w:sz w:val="24"/>
        </w:rPr>
        <w:t>第十四条  违约责任</w:t>
      </w:r>
      <w:bookmarkEnd w:id="89"/>
    </w:p>
    <w:p w14:paraId="7FEB70AA">
      <w:pPr>
        <w:spacing w:before="0" w:after="120" w:line="360" w:lineRule="auto"/>
        <w:ind w:firstLine="480"/>
      </w:pPr>
      <w:r>
        <w:rPr>
          <w:rFonts w:ascii="Times New Roman" w:hAnsi="Times New Roman" w:eastAsia="宋体"/>
          <w:b w:val="0"/>
          <w:sz w:val="24"/>
        </w:rPr>
        <w:t>14.1 合同生效后，双方不得任意终止合同，否则赔偿对方合同总价款的 10% 作为违约金。</w:t>
      </w:r>
    </w:p>
    <w:p w14:paraId="055C49BC">
      <w:pPr>
        <w:spacing w:before="0" w:after="120" w:line="360" w:lineRule="auto"/>
        <w:ind w:firstLine="480"/>
      </w:pPr>
      <w:r>
        <w:rPr>
          <w:rFonts w:ascii="Times New Roman" w:hAnsi="Times New Roman" w:eastAsia="宋体"/>
          <w:b w:val="0"/>
          <w:sz w:val="24"/>
        </w:rPr>
        <w:t>14.2 甲方逾期支付合同价款的，按逾期金额每日 0.5‰ 支付违约金，累计不超过合同总价款的 10%。</w:t>
      </w:r>
    </w:p>
    <w:p w14:paraId="43783637">
      <w:pPr>
        <w:spacing w:before="0" w:after="120" w:line="360" w:lineRule="auto"/>
        <w:ind w:firstLine="480"/>
      </w:pPr>
      <w:r>
        <w:rPr>
          <w:rFonts w:ascii="Times New Roman" w:hAnsi="Times New Roman" w:eastAsia="宋体"/>
          <w:b w:val="0"/>
          <w:sz w:val="24"/>
        </w:rPr>
        <w:t>14.3 乙方逾期提交成果的，每逾期一天按合同总价款的 0.5‰ 支付违约金，累计不超过合同总价款的 10%；逾期超过 30 日的，甲方有权解除合同。</w:t>
      </w:r>
    </w:p>
    <w:p w14:paraId="73F09B76">
      <w:pPr>
        <w:spacing w:before="0" w:after="120" w:line="360" w:lineRule="auto"/>
        <w:ind w:firstLine="480"/>
      </w:pPr>
      <w:r>
        <w:rPr>
          <w:rFonts w:ascii="Times New Roman" w:hAnsi="Times New Roman" w:eastAsia="宋体"/>
          <w:b w:val="0"/>
          <w:sz w:val="24"/>
        </w:rPr>
        <w:t>14.4 乙方成果经整改仍不合格的，甲方有权解除合同，乙方退还已收取的全部款项并支付合同总价款 10% 的违约金。</w:t>
      </w:r>
    </w:p>
    <w:p w14:paraId="36AD721E">
      <w:pPr>
        <w:spacing w:before="0" w:after="120" w:line="360" w:lineRule="auto"/>
        <w:ind w:firstLine="480" w:firstLineChars="0"/>
        <w:outlineLvl w:val="0"/>
      </w:pPr>
      <w:bookmarkStart w:id="90" w:name="_Toc22574"/>
      <w:r>
        <w:rPr>
          <w:rFonts w:ascii="Times New Roman" w:hAnsi="Times New Roman" w:eastAsia="宋体"/>
          <w:b/>
          <w:sz w:val="24"/>
        </w:rPr>
        <w:t>第十五条  合同解除</w:t>
      </w:r>
      <w:bookmarkEnd w:id="90"/>
    </w:p>
    <w:p w14:paraId="6528A312">
      <w:pPr>
        <w:spacing w:before="0" w:after="120" w:line="360" w:lineRule="auto"/>
        <w:ind w:firstLine="480"/>
      </w:pPr>
      <w:r>
        <w:rPr>
          <w:rFonts w:ascii="Times New Roman" w:hAnsi="Times New Roman" w:eastAsia="宋体"/>
          <w:b w:val="0"/>
          <w:sz w:val="24"/>
        </w:rPr>
        <w:t>15.1 发生下列情形之一的，甲方有权单方解除合同：乙方不具备相关资质；乙方延误交付超过 30 日；乙方成果连续两次未通过验收；乙方擅自转包、分包或转让；乙方有欺诈行为或侵犯第三方合法权益等。</w:t>
      </w:r>
    </w:p>
    <w:p w14:paraId="024CC39F">
      <w:pPr>
        <w:spacing w:before="0" w:after="120" w:line="360" w:lineRule="auto"/>
        <w:ind w:firstLine="480" w:firstLineChars="0"/>
        <w:outlineLvl w:val="0"/>
      </w:pPr>
      <w:bookmarkStart w:id="91" w:name="_Toc555"/>
      <w:r>
        <w:rPr>
          <w:rFonts w:ascii="Times New Roman" w:hAnsi="Times New Roman" w:eastAsia="宋体"/>
          <w:b/>
          <w:sz w:val="24"/>
        </w:rPr>
        <w:t>第十六条  不可抗力</w:t>
      </w:r>
      <w:bookmarkEnd w:id="91"/>
    </w:p>
    <w:p w14:paraId="48CEFB85">
      <w:pPr>
        <w:spacing w:before="0" w:after="120" w:line="360" w:lineRule="auto"/>
        <w:ind w:firstLine="480"/>
      </w:pPr>
      <w:r>
        <w:rPr>
          <w:rFonts w:ascii="Times New Roman" w:hAnsi="Times New Roman" w:eastAsia="宋体"/>
          <w:b w:val="0"/>
          <w:sz w:val="24"/>
        </w:rPr>
        <w:t>16.1 因不可抗力致使合同不能履行的，受影响一方应及时通知对方并提供证明，双方协商延期履行、部分履行或解除合同。</w:t>
      </w:r>
    </w:p>
    <w:p w14:paraId="73B77484">
      <w:pPr>
        <w:spacing w:before="0" w:after="120" w:line="360" w:lineRule="auto"/>
        <w:ind w:firstLine="480" w:firstLineChars="0"/>
        <w:outlineLvl w:val="0"/>
      </w:pPr>
      <w:bookmarkStart w:id="92" w:name="_Toc31833"/>
      <w:r>
        <w:rPr>
          <w:rFonts w:ascii="Times New Roman" w:hAnsi="Times New Roman" w:eastAsia="宋体"/>
          <w:b/>
          <w:sz w:val="24"/>
        </w:rPr>
        <w:t>第十七条  法律适用与争议解决</w:t>
      </w:r>
      <w:bookmarkEnd w:id="92"/>
    </w:p>
    <w:p w14:paraId="44DCABEE">
      <w:pPr>
        <w:spacing w:before="0" w:after="120" w:line="360" w:lineRule="auto"/>
        <w:ind w:firstLine="480"/>
      </w:pPr>
      <w:r>
        <w:rPr>
          <w:rFonts w:ascii="Times New Roman" w:hAnsi="Times New Roman" w:eastAsia="宋体"/>
          <w:b w:val="0"/>
          <w:sz w:val="24"/>
        </w:rPr>
        <w:t>17.1 本合同适用中华人民共和国法律。17.2 本合同履行期间发生争议的，双方协商解决；协商不成的，依法向甲方所在地人民法院提起诉讼。</w:t>
      </w:r>
    </w:p>
    <w:p w14:paraId="34DF91CA">
      <w:pPr>
        <w:spacing w:before="0" w:after="120" w:line="360" w:lineRule="auto"/>
        <w:ind w:firstLine="480" w:firstLineChars="0"/>
        <w:outlineLvl w:val="0"/>
      </w:pPr>
      <w:bookmarkStart w:id="93" w:name="_Toc16339"/>
      <w:r>
        <w:rPr>
          <w:rFonts w:ascii="Times New Roman" w:hAnsi="Times New Roman" w:eastAsia="宋体"/>
          <w:b/>
          <w:sz w:val="24"/>
        </w:rPr>
        <w:t>第十八条  其他条款</w:t>
      </w:r>
      <w:bookmarkEnd w:id="93"/>
    </w:p>
    <w:p w14:paraId="4AADCB20">
      <w:pPr>
        <w:spacing w:before="0" w:after="120" w:line="360" w:lineRule="auto"/>
        <w:ind w:firstLine="480"/>
      </w:pPr>
      <w:r>
        <w:rPr>
          <w:rFonts w:ascii="Times New Roman" w:hAnsi="Times New Roman" w:eastAsia="宋体"/>
          <w:b w:val="0"/>
          <w:sz w:val="24"/>
        </w:rPr>
        <w:t>18.1 招投标文件、中标通知书、报价文件等是本合同的重要组成部分，如有不一致的，以对乙方义务要求最为严格的文件为准。</w:t>
      </w:r>
    </w:p>
    <w:p w14:paraId="48596A04">
      <w:pPr>
        <w:spacing w:before="0" w:after="120" w:line="360" w:lineRule="auto"/>
        <w:ind w:firstLine="480"/>
      </w:pPr>
      <w:r>
        <w:rPr>
          <w:rFonts w:ascii="Times New Roman" w:hAnsi="Times New Roman" w:eastAsia="宋体"/>
          <w:b w:val="0"/>
          <w:sz w:val="24"/>
        </w:rPr>
        <w:t>18.2 本合同一式 肆 份，甲乙双方各执 贰 份，具有同等法律效力。18.3 本合同经双方法定代表人或其授权代表签字并加盖单位印章后生效。</w:t>
      </w:r>
    </w:p>
    <w:p w14:paraId="075268C3">
      <w:pPr>
        <w:spacing w:before="0" w:after="120" w:line="360" w:lineRule="auto"/>
      </w:pPr>
    </w:p>
    <w:p w14:paraId="6CB0E6F9">
      <w:pPr>
        <w:spacing w:before="0" w:after="120" w:line="360" w:lineRule="auto"/>
        <w:jc w:val="center"/>
      </w:pPr>
      <w:r>
        <w:rPr>
          <w:rFonts w:ascii="Times New Roman" w:hAnsi="Times New Roman" w:eastAsia="宋体"/>
          <w:b w:val="0"/>
          <w:sz w:val="24"/>
        </w:rPr>
        <w:t>甲方（盖章）：                          乙方（盖章）：</w:t>
      </w:r>
    </w:p>
    <w:p w14:paraId="063C4FC9">
      <w:pPr>
        <w:spacing w:before="0" w:after="120" w:line="360" w:lineRule="auto"/>
        <w:jc w:val="center"/>
      </w:pPr>
      <w:r>
        <w:rPr>
          <w:rFonts w:ascii="Times New Roman" w:hAnsi="Times New Roman" w:eastAsia="宋体"/>
          <w:b w:val="0"/>
          <w:sz w:val="24"/>
        </w:rPr>
        <w:t>法定代表人/授权代表：                   法定代表人/授权代表：</w:t>
      </w:r>
    </w:p>
    <w:p w14:paraId="43129E21">
      <w:pPr>
        <w:spacing w:before="0" w:after="120" w:line="360" w:lineRule="auto"/>
        <w:jc w:val="center"/>
      </w:pPr>
      <w:r>
        <w:rPr>
          <w:rFonts w:ascii="Times New Roman" w:hAnsi="Times New Roman" w:eastAsia="宋体"/>
          <w:b w:val="0"/>
          <w:sz w:val="24"/>
        </w:rPr>
        <w:t>日期：    年   月   日                 日期：    年   月   日</w:t>
      </w:r>
    </w:p>
    <w:p w14:paraId="0C89F88C">
      <w:r>
        <w:br w:type="page"/>
      </w:r>
    </w:p>
    <w:p w14:paraId="76BFB0AC">
      <w:pPr>
        <w:spacing w:before="200" w:after="160" w:line="360" w:lineRule="auto"/>
        <w:outlineLvl w:val="0"/>
      </w:pPr>
      <w:bookmarkStart w:id="94" w:name="_Toc20487"/>
      <w:r>
        <w:rPr>
          <w:rFonts w:ascii="Times New Roman" w:hAnsi="Times New Roman" w:eastAsia="黑体"/>
          <w:b/>
          <w:sz w:val="30"/>
        </w:rPr>
        <w:t>第二章  投标文件的格式、附件</w:t>
      </w:r>
      <w:bookmarkEnd w:id="94"/>
    </w:p>
    <w:p w14:paraId="6A7D7594">
      <w:pPr>
        <w:spacing w:before="0" w:after="120" w:line="360" w:lineRule="auto"/>
        <w:ind w:firstLine="480"/>
      </w:pPr>
      <w:r>
        <w:rPr>
          <w:rFonts w:ascii="Times New Roman" w:hAnsi="Times New Roman" w:eastAsia="宋体"/>
          <w:b w:val="0"/>
          <w:sz w:val="24"/>
        </w:rPr>
        <w:t>特别提醒：投标人在编辑投标文件时，在投标文件目录中属于本节点内容的必须在本节点中填写；填写到其他节点或附件的将可能导致否决投标，一切后果由投标人自行承担。</w:t>
      </w:r>
    </w:p>
    <w:p w14:paraId="7C495CBD">
      <w:pPr>
        <w:spacing w:before="0" w:after="120" w:line="360" w:lineRule="auto"/>
        <w:ind w:firstLine="640" w:firstLineChars="0"/>
        <w:jc w:val="center"/>
        <w:outlineLvl w:val="0"/>
      </w:pPr>
      <w:bookmarkStart w:id="95" w:name="_Toc20804"/>
      <w:r>
        <w:rPr>
          <w:rFonts w:ascii="Times New Roman" w:hAnsi="Times New Roman" w:eastAsia="黑体"/>
          <w:b/>
          <w:sz w:val="32"/>
        </w:rPr>
        <w:t>矿井货车倒矿智能管控系统开发项目</w:t>
      </w:r>
      <w:bookmarkEnd w:id="95"/>
    </w:p>
    <w:p w14:paraId="0C5E0944">
      <w:pPr>
        <w:spacing w:before="0" w:after="120" w:line="360" w:lineRule="auto"/>
        <w:ind w:firstLine="560"/>
        <w:jc w:val="center"/>
      </w:pPr>
      <w:r>
        <w:rPr>
          <w:rFonts w:ascii="Times New Roman" w:hAnsi="Times New Roman" w:eastAsia="宋体"/>
          <w:b w:val="0"/>
          <w:sz w:val="28"/>
        </w:rPr>
        <w:t>（唱标信封）</w:t>
      </w:r>
    </w:p>
    <w:p w14:paraId="46EF52FF">
      <w:pPr>
        <w:spacing w:before="0" w:after="120" w:line="360" w:lineRule="auto"/>
        <w:ind w:firstLine="480"/>
      </w:pPr>
      <w:r>
        <w:rPr>
          <w:rFonts w:ascii="Times New Roman" w:hAnsi="Times New Roman" w:eastAsia="宋体"/>
          <w:b w:val="0"/>
          <w:sz w:val="24"/>
        </w:rPr>
        <w:t>项目编号：_____________________________</w:t>
      </w:r>
    </w:p>
    <w:p w14:paraId="5E0CCA30">
      <w:pPr>
        <w:spacing w:before="0" w:after="120" w:line="360" w:lineRule="auto"/>
        <w:ind w:firstLine="480"/>
      </w:pPr>
      <w:r>
        <w:rPr>
          <w:rFonts w:ascii="Times New Roman" w:hAnsi="Times New Roman" w:eastAsia="宋体"/>
          <w:b w:val="0"/>
          <w:sz w:val="24"/>
        </w:rPr>
        <w:t>供应商（盖章）：___________________________</w:t>
      </w:r>
    </w:p>
    <w:p w14:paraId="3C0925DB">
      <w:pPr>
        <w:spacing w:before="0" w:after="120" w:line="360" w:lineRule="auto"/>
        <w:ind w:firstLine="480"/>
      </w:pPr>
      <w:r>
        <w:rPr>
          <w:rFonts w:ascii="Times New Roman" w:hAnsi="Times New Roman" w:eastAsia="宋体"/>
          <w:b w:val="0"/>
          <w:sz w:val="24"/>
        </w:rPr>
        <w:t>法定代表人或授权委托人签字：__________________</w:t>
      </w:r>
    </w:p>
    <w:p w14:paraId="714C72AD">
      <w:pPr>
        <w:spacing w:before="0" w:after="120" w:line="360" w:lineRule="auto"/>
        <w:ind w:firstLine="480"/>
      </w:pPr>
      <w:r>
        <w:rPr>
          <w:rFonts w:ascii="Times New Roman" w:hAnsi="Times New Roman" w:eastAsia="宋体"/>
          <w:b w:val="0"/>
          <w:sz w:val="24"/>
        </w:rPr>
        <w:t>投标日期：____________年_____月______日</w:t>
      </w:r>
    </w:p>
    <w:p w14:paraId="5984C1BF">
      <w:pPr>
        <w:spacing w:before="0" w:after="120" w:line="360" w:lineRule="auto"/>
        <w:ind w:firstLine="480" w:firstLineChars="0"/>
        <w:outlineLvl w:val="0"/>
      </w:pPr>
      <w:bookmarkStart w:id="96" w:name="_Toc7931"/>
      <w:r>
        <w:rPr>
          <w:rFonts w:ascii="Times New Roman" w:hAnsi="Times New Roman" w:eastAsia="宋体"/>
          <w:b/>
          <w:sz w:val="24"/>
        </w:rPr>
        <w:t>一、开标一览表</w:t>
      </w:r>
      <w:bookmarkEnd w:id="96"/>
    </w:p>
    <w:p w14:paraId="2C8049A9">
      <w:pPr>
        <w:spacing w:before="0" w:after="120" w:line="360" w:lineRule="auto"/>
        <w:ind w:firstLine="480"/>
      </w:pPr>
      <w:r>
        <w:rPr>
          <w:rFonts w:ascii="Times New Roman" w:hAnsi="Times New Roman" w:eastAsia="宋体"/>
          <w:b w:val="0"/>
          <w:sz w:val="24"/>
        </w:rPr>
        <w:t>单位：人民币元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928"/>
        <w:gridCol w:w="2041"/>
        <w:gridCol w:w="1361"/>
        <w:gridCol w:w="1701"/>
      </w:tblGrid>
      <w:tr w14:paraId="02BE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B627B39">
            <w:pPr>
              <w:spacing w:before="40" w:after="40" w:line="276" w:lineRule="auto"/>
              <w:jc w:val="center"/>
            </w:pPr>
            <w:r>
              <w:rPr>
                <w:rFonts w:ascii="Times New Roman" w:hAnsi="Times New Roman" w:eastAsia="黑体"/>
                <w:b/>
                <w:sz w:val="21"/>
              </w:rPr>
              <w:t>项目编号</w:t>
            </w:r>
          </w:p>
        </w:tc>
        <w:tc>
          <w:tcPr>
            <w:tcW w:w="1928" w:type="dxa"/>
          </w:tcPr>
          <w:p w14:paraId="465181CC">
            <w:pPr>
              <w:spacing w:before="40" w:after="40" w:line="276" w:lineRule="auto"/>
              <w:jc w:val="center"/>
            </w:pPr>
            <w:r>
              <w:rPr>
                <w:rFonts w:ascii="Times New Roman" w:hAnsi="Times New Roman" w:eastAsia="黑体"/>
                <w:b/>
                <w:sz w:val="21"/>
              </w:rPr>
              <w:t>项目名称</w:t>
            </w:r>
          </w:p>
        </w:tc>
        <w:tc>
          <w:tcPr>
            <w:tcW w:w="2041" w:type="dxa"/>
          </w:tcPr>
          <w:p w14:paraId="4401164A">
            <w:pPr>
              <w:spacing w:before="40" w:after="40" w:line="276" w:lineRule="auto"/>
              <w:jc w:val="center"/>
            </w:pPr>
            <w:r>
              <w:rPr>
                <w:rFonts w:ascii="Times New Roman" w:hAnsi="Times New Roman" w:eastAsia="黑体"/>
                <w:b/>
                <w:sz w:val="21"/>
              </w:rPr>
              <w:t>投标总价</w:t>
            </w:r>
          </w:p>
        </w:tc>
        <w:tc>
          <w:tcPr>
            <w:tcW w:w="1361" w:type="dxa"/>
          </w:tcPr>
          <w:p w14:paraId="67962DA7">
            <w:pPr>
              <w:spacing w:before="40" w:after="40" w:line="276" w:lineRule="auto"/>
              <w:jc w:val="center"/>
            </w:pPr>
            <w:r>
              <w:rPr>
                <w:rFonts w:ascii="Times New Roman" w:hAnsi="Times New Roman" w:eastAsia="黑体"/>
                <w:b/>
                <w:sz w:val="21"/>
              </w:rPr>
              <w:t>服务期限</w:t>
            </w:r>
          </w:p>
        </w:tc>
        <w:tc>
          <w:tcPr>
            <w:tcW w:w="1701" w:type="dxa"/>
          </w:tcPr>
          <w:p w14:paraId="74B8449E">
            <w:pPr>
              <w:spacing w:before="40" w:after="40" w:line="276" w:lineRule="auto"/>
              <w:jc w:val="center"/>
            </w:pPr>
            <w:r>
              <w:rPr>
                <w:rFonts w:ascii="Times New Roman" w:hAnsi="Times New Roman" w:eastAsia="黑体"/>
                <w:b/>
                <w:sz w:val="21"/>
              </w:rPr>
              <w:t>备注</w:t>
            </w:r>
          </w:p>
        </w:tc>
      </w:tr>
      <w:tr w14:paraId="1B86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1617724">
            <w:pPr>
              <w:spacing w:before="40" w:after="40" w:line="276" w:lineRule="auto"/>
            </w:pPr>
          </w:p>
        </w:tc>
        <w:tc>
          <w:tcPr>
            <w:tcW w:w="1928" w:type="dxa"/>
          </w:tcPr>
          <w:p w14:paraId="22631833">
            <w:pPr>
              <w:spacing w:before="40" w:after="40" w:line="276" w:lineRule="auto"/>
            </w:pPr>
          </w:p>
        </w:tc>
        <w:tc>
          <w:tcPr>
            <w:tcW w:w="2041" w:type="dxa"/>
          </w:tcPr>
          <w:p w14:paraId="444317A3">
            <w:pPr>
              <w:spacing w:before="40" w:after="40" w:line="276" w:lineRule="auto"/>
            </w:pPr>
            <w:r>
              <w:rPr>
                <w:rFonts w:ascii="Times New Roman" w:hAnsi="Times New Roman" w:eastAsia="宋体"/>
                <w:b w:val="0"/>
                <w:sz w:val="21"/>
              </w:rPr>
              <w:t>大写：</w:t>
            </w:r>
            <w:r>
              <w:rPr>
                <w:rFonts w:ascii="Times New Roman" w:hAnsi="Times New Roman" w:eastAsia="宋体"/>
                <w:b w:val="0"/>
                <w:sz w:val="21"/>
              </w:rPr>
              <w:br w:type="textWrapping"/>
            </w:r>
            <w:r>
              <w:rPr>
                <w:rFonts w:ascii="Times New Roman" w:hAnsi="Times New Roman" w:eastAsia="宋体"/>
                <w:b w:val="0"/>
                <w:sz w:val="21"/>
              </w:rPr>
              <w:t>小写：</w:t>
            </w:r>
          </w:p>
        </w:tc>
        <w:tc>
          <w:tcPr>
            <w:tcW w:w="1361" w:type="dxa"/>
          </w:tcPr>
          <w:p w14:paraId="1896CB6F">
            <w:pPr>
              <w:spacing w:before="40" w:after="40" w:line="276" w:lineRule="auto"/>
            </w:pPr>
          </w:p>
        </w:tc>
        <w:tc>
          <w:tcPr>
            <w:tcW w:w="1701" w:type="dxa"/>
          </w:tcPr>
          <w:p w14:paraId="666D2B26">
            <w:pPr>
              <w:spacing w:before="40" w:after="40" w:line="276" w:lineRule="auto"/>
            </w:pPr>
          </w:p>
        </w:tc>
      </w:tr>
    </w:tbl>
    <w:p w14:paraId="40E49CAD">
      <w:pPr>
        <w:spacing w:after="80"/>
      </w:pPr>
    </w:p>
    <w:p w14:paraId="65863630">
      <w:pPr>
        <w:spacing w:before="0" w:after="120" w:line="360" w:lineRule="auto"/>
        <w:ind w:firstLine="480"/>
      </w:pPr>
      <w:r>
        <w:rPr>
          <w:rFonts w:ascii="Times New Roman" w:hAnsi="Times New Roman" w:eastAsia="宋体"/>
          <w:b w:val="0"/>
          <w:sz w:val="24"/>
        </w:rPr>
        <w:t>注：1. 价格应按招标文件中规定的货币单位填写；2. 投标人如需对报价或其他内容加以说明，可在备注栏填写；3. 开标一览表和投标文件（含正本和副本）应分开独立密封包装。</w:t>
      </w:r>
    </w:p>
    <w:p w14:paraId="5DA340AA">
      <w:pPr>
        <w:spacing w:before="0" w:after="120" w:line="360" w:lineRule="auto"/>
        <w:ind w:firstLine="480"/>
      </w:pPr>
      <w:r>
        <w:rPr>
          <w:rFonts w:ascii="Times New Roman" w:hAnsi="Times New Roman" w:eastAsia="宋体"/>
          <w:b w:val="0"/>
          <w:sz w:val="24"/>
        </w:rPr>
        <w:t>法定代表人或被授权人签名：                    投标人公章：</w:t>
      </w:r>
    </w:p>
    <w:p w14:paraId="105F7FE5">
      <w:pPr>
        <w:spacing w:before="0" w:after="120" w:line="360" w:lineRule="auto"/>
        <w:ind w:firstLine="480" w:firstLineChars="0"/>
        <w:outlineLvl w:val="0"/>
      </w:pPr>
      <w:bookmarkStart w:id="97" w:name="_Toc532"/>
      <w:r>
        <w:rPr>
          <w:rFonts w:ascii="Times New Roman" w:hAnsi="Times New Roman" w:eastAsia="宋体"/>
          <w:b/>
          <w:sz w:val="24"/>
        </w:rPr>
        <w:t>二、法定代表人资格证明书</w:t>
      </w:r>
      <w:bookmarkEnd w:id="97"/>
    </w:p>
    <w:p w14:paraId="6CF8B33B">
      <w:pPr>
        <w:spacing w:before="0" w:after="120" w:line="360" w:lineRule="auto"/>
        <w:ind w:firstLine="480"/>
      </w:pPr>
      <w:r>
        <w:rPr>
          <w:rFonts w:ascii="Times New Roman" w:hAnsi="Times New Roman" w:eastAsia="宋体"/>
          <w:b w:val="0"/>
          <w:sz w:val="24"/>
        </w:rPr>
        <w:t xml:space="preserve">单位名称：                                                               </w:t>
      </w:r>
    </w:p>
    <w:p w14:paraId="5E222FD7">
      <w:pPr>
        <w:spacing w:before="0" w:after="120" w:line="360" w:lineRule="auto"/>
        <w:ind w:firstLine="480"/>
      </w:pPr>
      <w:r>
        <w:rPr>
          <w:rFonts w:ascii="Times New Roman" w:hAnsi="Times New Roman" w:eastAsia="宋体"/>
          <w:b w:val="0"/>
          <w:sz w:val="24"/>
        </w:rPr>
        <w:t xml:space="preserve">地    址：                                                               </w:t>
      </w:r>
    </w:p>
    <w:p w14:paraId="434959BA">
      <w:pPr>
        <w:spacing w:before="0" w:after="120" w:line="360" w:lineRule="auto"/>
        <w:ind w:firstLine="480"/>
      </w:pPr>
      <w:r>
        <w:rPr>
          <w:rFonts w:ascii="Times New Roman" w:hAnsi="Times New Roman" w:eastAsia="宋体"/>
          <w:b w:val="0"/>
          <w:sz w:val="24"/>
        </w:rPr>
        <w:t xml:space="preserve">姓名：           性别：         年龄：        职务：                    </w:t>
      </w:r>
    </w:p>
    <w:p w14:paraId="3C0EAABF">
      <w:pPr>
        <w:spacing w:before="0" w:after="120" w:line="360" w:lineRule="auto"/>
        <w:ind w:firstLine="480"/>
      </w:pPr>
      <w:r>
        <w:rPr>
          <w:rFonts w:ascii="Times New Roman" w:hAnsi="Times New Roman" w:eastAsia="宋体"/>
          <w:b w:val="0"/>
          <w:sz w:val="24"/>
        </w:rPr>
        <w:t>系                        的法定代表人。特此证明。</w:t>
      </w:r>
    </w:p>
    <w:p w14:paraId="51F0BB23">
      <w:pPr>
        <w:spacing w:before="0" w:after="120" w:line="360" w:lineRule="auto"/>
        <w:ind w:firstLine="480"/>
      </w:pPr>
      <w:r>
        <w:rPr>
          <w:rFonts w:ascii="Times New Roman" w:hAnsi="Times New Roman" w:eastAsia="宋体"/>
          <w:b w:val="0"/>
          <w:sz w:val="24"/>
        </w:rPr>
        <w:t>供应商（盖章）：                   日期：     年      月      日</w:t>
      </w:r>
    </w:p>
    <w:p w14:paraId="0F5DC94E">
      <w:pPr>
        <w:spacing w:before="0" w:after="120" w:line="360" w:lineRule="auto"/>
        <w:ind w:firstLine="480"/>
      </w:pPr>
      <w:r>
        <w:rPr>
          <w:rFonts w:ascii="Times New Roman" w:hAnsi="Times New Roman" w:eastAsia="宋体"/>
          <w:b w:val="0"/>
          <w:sz w:val="24"/>
        </w:rPr>
        <w:t>说明：1. 本证明书要求投标人提供加盖公章后的原件方为有效；2. 须提供法定代表人的身份证复印件（附后）。</w:t>
      </w:r>
    </w:p>
    <w:p w14:paraId="48DFCA30">
      <w:pPr>
        <w:spacing w:before="0" w:after="120" w:line="360" w:lineRule="auto"/>
        <w:ind w:firstLine="480" w:firstLineChars="0"/>
        <w:outlineLvl w:val="0"/>
      </w:pPr>
      <w:bookmarkStart w:id="98" w:name="_Toc15615"/>
      <w:r>
        <w:rPr>
          <w:rFonts w:ascii="Times New Roman" w:hAnsi="Times New Roman" w:eastAsia="宋体"/>
          <w:b/>
          <w:sz w:val="24"/>
        </w:rPr>
        <w:t>三、法定代表人授权书</w:t>
      </w:r>
      <w:bookmarkEnd w:id="98"/>
    </w:p>
    <w:p w14:paraId="06D8D160">
      <w:pPr>
        <w:spacing w:before="0" w:after="120" w:line="360" w:lineRule="auto"/>
        <w:ind w:firstLine="480"/>
      </w:pPr>
      <w:r>
        <w:rPr>
          <w:rFonts w:ascii="Times New Roman" w:hAnsi="Times New Roman" w:eastAsia="宋体"/>
          <w:b w:val="0"/>
          <w:sz w:val="24"/>
        </w:rPr>
        <w:t>致：</w:t>
      </w:r>
      <w:r>
        <w:rPr>
          <w:rFonts w:hint="eastAsia"/>
          <w:b w:val="0"/>
          <w:sz w:val="24"/>
          <w:lang w:eastAsia="zh-CN"/>
        </w:rPr>
        <w:t>华盛</w:t>
      </w:r>
      <w:r>
        <w:rPr>
          <w:rFonts w:ascii="Times New Roman" w:hAnsi="Times New Roman" w:eastAsia="宋体"/>
          <w:b w:val="0"/>
          <w:sz w:val="24"/>
        </w:rPr>
        <w:t>矿业（集团）有限公司：</w:t>
      </w:r>
    </w:p>
    <w:p w14:paraId="5D4D720E">
      <w:pPr>
        <w:spacing w:before="0" w:after="120" w:line="360" w:lineRule="auto"/>
        <w:ind w:firstLine="480"/>
      </w:pPr>
      <w:r>
        <w:rPr>
          <w:rFonts w:ascii="Times New Roman" w:hAnsi="Times New Roman" w:eastAsia="宋体"/>
          <w:b w:val="0"/>
          <w:sz w:val="24"/>
        </w:rPr>
        <w:t>（投标人全称）      法定代表人  （姓名、职务）       授权   （被授权代表姓名、职务）       为本公司合法代理人，参加贵方组织的 矿井货车倒矿智能管控系统开发项目（项目编号：</w:t>
      </w:r>
      <w:r>
        <w:rPr>
          <w:rFonts w:hint="eastAsia"/>
          <w:b w:val="0"/>
          <w:sz w:val="24"/>
          <w:lang w:eastAsia="zh-CN"/>
        </w:rPr>
        <w:t>HXKY-ZB-2026-0325</w:t>
      </w:r>
      <w:r>
        <w:rPr>
          <w:rFonts w:ascii="Times New Roman" w:hAnsi="Times New Roman" w:eastAsia="宋体"/>
          <w:b w:val="0"/>
          <w:sz w:val="24"/>
        </w:rPr>
        <w:t>）项目的招标投标活动，代表本公司处理招标投标活动中的一切事宜，包括但不限于：投标、参与开标、谈判、签约等。投标人代表在投标过程中所签署的一切文件和处理与之有关的一切事务，本公司均予以认可并对此承担责任。投标人代表无转委权。特此授权。</w:t>
      </w:r>
    </w:p>
    <w:p w14:paraId="5C25BFD2">
      <w:pPr>
        <w:spacing w:before="0" w:after="120" w:line="360" w:lineRule="auto"/>
        <w:ind w:firstLine="480"/>
      </w:pPr>
      <w:r>
        <w:rPr>
          <w:rFonts w:ascii="Times New Roman" w:hAnsi="Times New Roman" w:eastAsia="宋体"/>
          <w:b w:val="0"/>
          <w:sz w:val="24"/>
        </w:rPr>
        <w:t>本授权书于       年   月    日签字生效，特此声明。</w:t>
      </w:r>
    </w:p>
    <w:p w14:paraId="4BC30ED6">
      <w:pPr>
        <w:spacing w:before="0" w:after="120" w:line="360" w:lineRule="auto"/>
        <w:ind w:firstLine="480"/>
      </w:pPr>
      <w:r>
        <w:rPr>
          <w:rFonts w:ascii="Times New Roman" w:hAnsi="Times New Roman" w:eastAsia="宋体"/>
          <w:b w:val="0"/>
          <w:sz w:val="24"/>
        </w:rPr>
        <w:t>被授权人：                     职务：</w:t>
      </w:r>
    </w:p>
    <w:p w14:paraId="7CDD358A">
      <w:pPr>
        <w:spacing w:before="0" w:after="120" w:line="360" w:lineRule="auto"/>
        <w:ind w:firstLine="480"/>
      </w:pPr>
      <w:r>
        <w:rPr>
          <w:rFonts w:ascii="Times New Roman" w:hAnsi="Times New Roman" w:eastAsia="宋体"/>
          <w:b w:val="0"/>
          <w:sz w:val="24"/>
        </w:rPr>
        <w:t>联系电话：                     身份证号码：</w:t>
      </w:r>
    </w:p>
    <w:p w14:paraId="675BF6E3">
      <w:pPr>
        <w:spacing w:before="0" w:after="120" w:line="360" w:lineRule="auto"/>
        <w:ind w:firstLine="480"/>
      </w:pPr>
      <w:r>
        <w:rPr>
          <w:rFonts w:ascii="Times New Roman" w:hAnsi="Times New Roman" w:eastAsia="宋体"/>
          <w:b w:val="0"/>
          <w:sz w:val="24"/>
        </w:rPr>
        <w:t>投标人（盖章）：      法定代表人（签名）：      被授权人（签名）：</w:t>
      </w:r>
    </w:p>
    <w:p w14:paraId="04D90612">
      <w:pPr>
        <w:spacing w:before="0" w:after="120" w:line="360" w:lineRule="auto"/>
        <w:ind w:firstLine="640"/>
        <w:jc w:val="center"/>
      </w:pPr>
      <w:r>
        <w:rPr>
          <w:rFonts w:ascii="Times New Roman" w:hAnsi="Times New Roman" w:eastAsia="黑体"/>
          <w:b/>
          <w:sz w:val="32"/>
        </w:rPr>
        <w:t>矿井货车倒矿智能管控系统开发项目</w:t>
      </w:r>
    </w:p>
    <w:p w14:paraId="0EE10E28">
      <w:pPr>
        <w:spacing w:before="0" w:after="120" w:line="360" w:lineRule="auto"/>
        <w:ind w:firstLine="560"/>
        <w:jc w:val="center"/>
      </w:pPr>
      <w:r>
        <w:rPr>
          <w:rFonts w:ascii="Times New Roman" w:hAnsi="Times New Roman" w:eastAsia="宋体"/>
          <w:b w:val="0"/>
          <w:sz w:val="28"/>
        </w:rPr>
        <w:t>（投标文件）</w:t>
      </w:r>
    </w:p>
    <w:p w14:paraId="5BA2C3E1">
      <w:pPr>
        <w:spacing w:before="0" w:after="120" w:line="360" w:lineRule="auto"/>
        <w:ind w:firstLine="480"/>
      </w:pPr>
      <w:r>
        <w:rPr>
          <w:rFonts w:ascii="Times New Roman" w:hAnsi="Times New Roman" w:eastAsia="宋体"/>
          <w:b w:val="0"/>
          <w:sz w:val="24"/>
        </w:rPr>
        <w:t>项目编号：_____________________________</w:t>
      </w:r>
    </w:p>
    <w:p w14:paraId="39602EAB">
      <w:pPr>
        <w:spacing w:before="0" w:after="120" w:line="360" w:lineRule="auto"/>
        <w:ind w:firstLine="480"/>
      </w:pPr>
      <w:r>
        <w:rPr>
          <w:rFonts w:ascii="Times New Roman" w:hAnsi="Times New Roman" w:eastAsia="宋体"/>
          <w:b w:val="0"/>
          <w:sz w:val="24"/>
        </w:rPr>
        <w:t>供应商（盖章）：___________________________</w:t>
      </w:r>
    </w:p>
    <w:p w14:paraId="21430AA3">
      <w:pPr>
        <w:spacing w:before="0" w:after="120" w:line="360" w:lineRule="auto"/>
        <w:ind w:firstLine="480"/>
      </w:pPr>
      <w:r>
        <w:rPr>
          <w:rFonts w:ascii="Times New Roman" w:hAnsi="Times New Roman" w:eastAsia="宋体"/>
          <w:b w:val="0"/>
          <w:sz w:val="24"/>
        </w:rPr>
        <w:t>法定代表人或授权委托人签字：__________________</w:t>
      </w:r>
    </w:p>
    <w:p w14:paraId="27251BA3">
      <w:pPr>
        <w:spacing w:before="0" w:after="120" w:line="360" w:lineRule="auto"/>
        <w:ind w:firstLine="480"/>
      </w:pPr>
      <w:r>
        <w:rPr>
          <w:rFonts w:ascii="Times New Roman" w:hAnsi="Times New Roman" w:eastAsia="宋体"/>
          <w:b w:val="0"/>
          <w:sz w:val="24"/>
        </w:rPr>
        <w:t>投标日期：____________年_____月______日</w:t>
      </w:r>
    </w:p>
    <w:p w14:paraId="3542CFFA">
      <w:pPr>
        <w:spacing w:before="0" w:after="120" w:line="360" w:lineRule="auto"/>
        <w:ind w:firstLine="480"/>
      </w:pPr>
      <w:r>
        <w:rPr>
          <w:rFonts w:ascii="Times New Roman" w:hAnsi="Times New Roman" w:eastAsia="宋体"/>
          <w:b/>
          <w:sz w:val="24"/>
        </w:rPr>
        <w:t>投标文件目录</w:t>
      </w:r>
    </w:p>
    <w:p w14:paraId="55310B62">
      <w:pPr>
        <w:spacing w:after="60" w:line="360" w:lineRule="auto"/>
        <w:ind w:left="480" w:hanging="240"/>
      </w:pPr>
      <w:r>
        <w:rPr>
          <w:rFonts w:ascii="Times New Roman" w:hAnsi="Times New Roman" w:eastAsia="宋体"/>
          <w:b w:val="0"/>
          <w:sz w:val="24"/>
        </w:rPr>
        <w:t>· 一、评标指引表</w:t>
      </w:r>
    </w:p>
    <w:p w14:paraId="3C6A0BA7">
      <w:pPr>
        <w:spacing w:after="60" w:line="360" w:lineRule="auto"/>
        <w:ind w:left="480" w:hanging="240"/>
      </w:pPr>
      <w:r>
        <w:rPr>
          <w:rFonts w:ascii="Times New Roman" w:hAnsi="Times New Roman" w:eastAsia="宋体"/>
          <w:b w:val="0"/>
          <w:sz w:val="24"/>
        </w:rPr>
        <w:t>· 二、投标承诺函</w:t>
      </w:r>
    </w:p>
    <w:p w14:paraId="6414E968">
      <w:pPr>
        <w:spacing w:after="60" w:line="360" w:lineRule="auto"/>
        <w:ind w:left="480" w:hanging="240"/>
      </w:pPr>
      <w:r>
        <w:rPr>
          <w:rFonts w:ascii="Times New Roman" w:hAnsi="Times New Roman" w:eastAsia="宋体"/>
          <w:b w:val="0"/>
          <w:sz w:val="24"/>
        </w:rPr>
        <w:t>· 三、法定代表人资格证明书</w:t>
      </w:r>
    </w:p>
    <w:p w14:paraId="62DB6DD6">
      <w:pPr>
        <w:spacing w:after="60" w:line="360" w:lineRule="auto"/>
        <w:ind w:left="480" w:hanging="240"/>
      </w:pPr>
      <w:r>
        <w:rPr>
          <w:rFonts w:ascii="Times New Roman" w:hAnsi="Times New Roman" w:eastAsia="宋体"/>
          <w:b w:val="0"/>
          <w:sz w:val="24"/>
        </w:rPr>
        <w:t>· 四、法定代表人授权书</w:t>
      </w:r>
    </w:p>
    <w:p w14:paraId="18B9925E">
      <w:pPr>
        <w:spacing w:after="60" w:line="360" w:lineRule="auto"/>
        <w:ind w:left="480" w:hanging="240"/>
      </w:pPr>
      <w:r>
        <w:rPr>
          <w:rFonts w:ascii="Times New Roman" w:hAnsi="Times New Roman" w:eastAsia="宋体"/>
          <w:b w:val="0"/>
          <w:sz w:val="24"/>
        </w:rPr>
        <w:t>· 五、投标函</w:t>
      </w:r>
    </w:p>
    <w:p w14:paraId="5D32C766">
      <w:pPr>
        <w:spacing w:after="60" w:line="360" w:lineRule="auto"/>
        <w:ind w:left="480" w:hanging="240"/>
      </w:pPr>
      <w:r>
        <w:rPr>
          <w:rFonts w:ascii="Times New Roman" w:hAnsi="Times New Roman" w:eastAsia="宋体"/>
          <w:b w:val="0"/>
          <w:sz w:val="24"/>
        </w:rPr>
        <w:t>· 六、分项报价清单表</w:t>
      </w:r>
    </w:p>
    <w:p w14:paraId="69190C8F">
      <w:pPr>
        <w:spacing w:after="60" w:line="360" w:lineRule="auto"/>
        <w:ind w:left="480" w:hanging="240"/>
      </w:pPr>
      <w:r>
        <w:rPr>
          <w:rFonts w:ascii="Times New Roman" w:hAnsi="Times New Roman" w:eastAsia="宋体"/>
          <w:b w:val="0"/>
          <w:sz w:val="24"/>
        </w:rPr>
        <w:t>· 七、供应商情况介绍</w:t>
      </w:r>
    </w:p>
    <w:p w14:paraId="0E55905B">
      <w:pPr>
        <w:spacing w:after="60" w:line="360" w:lineRule="auto"/>
        <w:ind w:left="480" w:hanging="240"/>
      </w:pPr>
      <w:r>
        <w:rPr>
          <w:rFonts w:ascii="Times New Roman" w:hAnsi="Times New Roman" w:eastAsia="宋体"/>
          <w:b w:val="0"/>
          <w:sz w:val="24"/>
        </w:rPr>
        <w:t>· 八、项目实施方案</w:t>
      </w:r>
    </w:p>
    <w:p w14:paraId="318213B1">
      <w:pPr>
        <w:spacing w:after="60" w:line="360" w:lineRule="auto"/>
        <w:ind w:left="480" w:hanging="240"/>
      </w:pPr>
      <w:r>
        <w:rPr>
          <w:rFonts w:ascii="Times New Roman" w:hAnsi="Times New Roman" w:eastAsia="宋体"/>
          <w:b w:val="0"/>
          <w:sz w:val="24"/>
        </w:rPr>
        <w:t>· 九、服务条款</w:t>
      </w:r>
    </w:p>
    <w:p w14:paraId="76BFACDD">
      <w:pPr>
        <w:spacing w:after="60" w:line="360" w:lineRule="auto"/>
        <w:ind w:left="480" w:hanging="240"/>
      </w:pPr>
      <w:r>
        <w:rPr>
          <w:rFonts w:ascii="Times New Roman" w:hAnsi="Times New Roman" w:eastAsia="宋体"/>
          <w:b w:val="0"/>
          <w:sz w:val="24"/>
        </w:rPr>
        <w:t>· 十、商务条款偏离表</w:t>
      </w:r>
    </w:p>
    <w:p w14:paraId="7F976190">
      <w:pPr>
        <w:spacing w:after="60" w:line="360" w:lineRule="auto"/>
        <w:ind w:left="480" w:hanging="240"/>
      </w:pPr>
      <w:r>
        <w:rPr>
          <w:rFonts w:ascii="Times New Roman" w:hAnsi="Times New Roman" w:eastAsia="宋体"/>
          <w:b w:val="0"/>
          <w:sz w:val="24"/>
        </w:rPr>
        <w:t>· 十一、技术（服务）条款偏离表</w:t>
      </w:r>
    </w:p>
    <w:p w14:paraId="3B7E17E1">
      <w:pPr>
        <w:spacing w:after="60" w:line="360" w:lineRule="auto"/>
        <w:ind w:left="480" w:hanging="240"/>
      </w:pPr>
      <w:r>
        <w:rPr>
          <w:rFonts w:ascii="Times New Roman" w:hAnsi="Times New Roman" w:eastAsia="宋体"/>
          <w:b w:val="0"/>
          <w:sz w:val="24"/>
        </w:rPr>
        <w:t>· 十二、实质性响应条款响应情况</w:t>
      </w:r>
    </w:p>
    <w:p w14:paraId="484C5BB4">
      <w:pPr>
        <w:spacing w:after="60" w:line="360" w:lineRule="auto"/>
        <w:ind w:left="480" w:hanging="240"/>
      </w:pPr>
      <w:r>
        <w:rPr>
          <w:rFonts w:ascii="Times New Roman" w:hAnsi="Times New Roman" w:eastAsia="宋体"/>
          <w:b w:val="0"/>
          <w:sz w:val="24"/>
        </w:rPr>
        <w:t>· 十三、中小企业声明函（可选）</w:t>
      </w:r>
    </w:p>
    <w:p w14:paraId="6597CA31">
      <w:pPr>
        <w:spacing w:after="60" w:line="360" w:lineRule="auto"/>
        <w:ind w:left="480" w:hanging="240"/>
      </w:pPr>
      <w:r>
        <w:rPr>
          <w:rFonts w:ascii="Times New Roman" w:hAnsi="Times New Roman" w:eastAsia="宋体"/>
          <w:b w:val="0"/>
          <w:sz w:val="24"/>
        </w:rPr>
        <w:t>· 十四、投标违法行为风险知悉确认书</w:t>
      </w:r>
    </w:p>
    <w:p w14:paraId="688392AB">
      <w:pPr>
        <w:spacing w:after="60" w:line="360" w:lineRule="auto"/>
        <w:ind w:left="480" w:hanging="240"/>
      </w:pPr>
      <w:r>
        <w:rPr>
          <w:rFonts w:ascii="Times New Roman" w:hAnsi="Times New Roman" w:eastAsia="宋体"/>
          <w:b w:val="0"/>
          <w:sz w:val="24"/>
        </w:rPr>
        <w:t>· 十五、招标文件要求的其他内容及投标人认为需要说明的其他内容</w:t>
      </w:r>
    </w:p>
    <w:p w14:paraId="213AFB29">
      <w:pPr>
        <w:spacing w:before="0" w:after="120" w:line="360" w:lineRule="auto"/>
        <w:ind w:firstLine="480" w:firstLineChars="0"/>
        <w:outlineLvl w:val="0"/>
      </w:pPr>
      <w:bookmarkStart w:id="99" w:name="_Toc17609"/>
      <w:r>
        <w:rPr>
          <w:rFonts w:ascii="Times New Roman" w:hAnsi="Times New Roman" w:eastAsia="宋体"/>
          <w:b/>
          <w:sz w:val="24"/>
        </w:rPr>
        <w:t>一、评标指引表（置于投标文件首页）</w:t>
      </w:r>
      <w:bookmarkEnd w:id="99"/>
    </w:p>
    <w:p w14:paraId="54C948BD">
      <w:pPr>
        <w:spacing w:before="0" w:after="120" w:line="360" w:lineRule="auto"/>
        <w:ind w:firstLine="480"/>
      </w:pPr>
      <w:r>
        <w:rPr>
          <w:rFonts w:ascii="Times New Roman" w:hAnsi="Times New Roman" w:eastAsia="宋体"/>
          <w:b w:val="0"/>
          <w:sz w:val="24"/>
        </w:rPr>
        <w:t>为方便评委专家评标，快速找到评标事项与投标文件所对应的位置，请投标人参照下表格式编制本项目评标指引表。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1417"/>
        <w:gridCol w:w="1984"/>
      </w:tblGrid>
      <w:tr w14:paraId="51D5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604D2D">
            <w:pPr>
              <w:spacing w:before="40" w:after="40" w:line="276" w:lineRule="auto"/>
              <w:jc w:val="center"/>
            </w:pPr>
            <w:r>
              <w:rPr>
                <w:rFonts w:ascii="Times New Roman" w:hAnsi="Times New Roman" w:eastAsia="黑体"/>
                <w:b/>
                <w:sz w:val="19"/>
              </w:rPr>
              <w:t>一、资格性审查指引</w:t>
            </w:r>
          </w:p>
        </w:tc>
        <w:tc>
          <w:tcPr>
            <w:tcW w:w="3402" w:type="dxa"/>
          </w:tcPr>
          <w:p w14:paraId="0833ECEF">
            <w:pPr>
              <w:spacing w:before="40" w:after="40" w:line="276" w:lineRule="auto"/>
              <w:jc w:val="center"/>
            </w:pPr>
          </w:p>
        </w:tc>
        <w:tc>
          <w:tcPr>
            <w:tcW w:w="1417" w:type="dxa"/>
          </w:tcPr>
          <w:p w14:paraId="551BD2AF">
            <w:pPr>
              <w:spacing w:before="40" w:after="40" w:line="276" w:lineRule="auto"/>
              <w:jc w:val="center"/>
            </w:pPr>
          </w:p>
        </w:tc>
        <w:tc>
          <w:tcPr>
            <w:tcW w:w="1984" w:type="dxa"/>
          </w:tcPr>
          <w:p w14:paraId="5C464E5C">
            <w:pPr>
              <w:spacing w:before="40" w:after="40" w:line="276" w:lineRule="auto"/>
              <w:jc w:val="center"/>
            </w:pPr>
          </w:p>
        </w:tc>
      </w:tr>
      <w:tr w14:paraId="00F7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6C2B2C7">
            <w:pPr>
              <w:spacing w:before="40" w:after="40" w:line="276" w:lineRule="auto"/>
            </w:pPr>
            <w:r>
              <w:rPr>
                <w:rFonts w:ascii="Times New Roman" w:hAnsi="Times New Roman" w:eastAsia="宋体"/>
                <w:b w:val="0"/>
                <w:sz w:val="19"/>
              </w:rPr>
              <w:t>序号</w:t>
            </w:r>
          </w:p>
        </w:tc>
        <w:tc>
          <w:tcPr>
            <w:tcW w:w="3402" w:type="dxa"/>
          </w:tcPr>
          <w:p w14:paraId="0CFAAC5A">
            <w:pPr>
              <w:spacing w:before="40" w:after="40" w:line="276" w:lineRule="auto"/>
            </w:pPr>
            <w:r>
              <w:rPr>
                <w:rFonts w:ascii="Times New Roman" w:hAnsi="Times New Roman" w:eastAsia="宋体"/>
                <w:b w:val="0"/>
                <w:sz w:val="19"/>
              </w:rPr>
              <w:t>资格性检查项目</w:t>
            </w:r>
          </w:p>
        </w:tc>
        <w:tc>
          <w:tcPr>
            <w:tcW w:w="1417" w:type="dxa"/>
          </w:tcPr>
          <w:p w14:paraId="1E7D3794">
            <w:pPr>
              <w:spacing w:before="40" w:after="40" w:line="276" w:lineRule="auto"/>
            </w:pPr>
            <w:r>
              <w:rPr>
                <w:rFonts w:ascii="Times New Roman" w:hAnsi="Times New Roman" w:eastAsia="宋体"/>
                <w:b w:val="0"/>
                <w:sz w:val="19"/>
              </w:rPr>
              <w:t>证明文件</w:t>
            </w:r>
          </w:p>
        </w:tc>
        <w:tc>
          <w:tcPr>
            <w:tcW w:w="1984" w:type="dxa"/>
          </w:tcPr>
          <w:p w14:paraId="4DB9D0CA">
            <w:pPr>
              <w:spacing w:before="40" w:after="40" w:line="276" w:lineRule="auto"/>
            </w:pPr>
            <w:r>
              <w:rPr>
                <w:rFonts w:ascii="Times New Roman" w:hAnsi="Times New Roman" w:eastAsia="宋体"/>
                <w:b w:val="0"/>
                <w:sz w:val="19"/>
              </w:rPr>
              <w:t>起止页码</w:t>
            </w:r>
          </w:p>
        </w:tc>
      </w:tr>
      <w:tr w14:paraId="11D0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0CA7AA3">
            <w:pPr>
              <w:spacing w:before="40" w:after="40" w:line="276" w:lineRule="auto"/>
            </w:pPr>
            <w:r>
              <w:rPr>
                <w:rFonts w:ascii="Times New Roman" w:hAnsi="Times New Roman" w:eastAsia="宋体"/>
                <w:b w:val="0"/>
                <w:sz w:val="19"/>
              </w:rPr>
              <w:t>1</w:t>
            </w:r>
          </w:p>
        </w:tc>
        <w:tc>
          <w:tcPr>
            <w:tcW w:w="3402" w:type="dxa"/>
          </w:tcPr>
          <w:p w14:paraId="08C7F0B6">
            <w:pPr>
              <w:spacing w:before="40" w:after="40" w:line="276" w:lineRule="auto"/>
            </w:pPr>
          </w:p>
        </w:tc>
        <w:tc>
          <w:tcPr>
            <w:tcW w:w="1417" w:type="dxa"/>
          </w:tcPr>
          <w:p w14:paraId="11F3A60B">
            <w:pPr>
              <w:spacing w:before="40" w:after="40" w:line="276" w:lineRule="auto"/>
            </w:pPr>
          </w:p>
        </w:tc>
        <w:tc>
          <w:tcPr>
            <w:tcW w:w="1984" w:type="dxa"/>
          </w:tcPr>
          <w:p w14:paraId="7CF2BDE0">
            <w:pPr>
              <w:spacing w:before="40" w:after="40" w:line="276" w:lineRule="auto"/>
            </w:pPr>
          </w:p>
        </w:tc>
      </w:tr>
      <w:tr w14:paraId="6C0A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E932888">
            <w:pPr>
              <w:spacing w:before="40" w:after="40" w:line="276" w:lineRule="auto"/>
            </w:pPr>
            <w:r>
              <w:rPr>
                <w:rFonts w:ascii="Times New Roman" w:hAnsi="Times New Roman" w:eastAsia="宋体"/>
                <w:b w:val="0"/>
                <w:sz w:val="19"/>
              </w:rPr>
              <w:t>二、符合性审查指引</w:t>
            </w:r>
          </w:p>
        </w:tc>
        <w:tc>
          <w:tcPr>
            <w:tcW w:w="3402" w:type="dxa"/>
          </w:tcPr>
          <w:p w14:paraId="66145375">
            <w:pPr>
              <w:spacing w:before="40" w:after="40" w:line="276" w:lineRule="auto"/>
            </w:pPr>
          </w:p>
        </w:tc>
        <w:tc>
          <w:tcPr>
            <w:tcW w:w="1417" w:type="dxa"/>
          </w:tcPr>
          <w:p w14:paraId="3EC82B4A">
            <w:pPr>
              <w:spacing w:before="40" w:after="40" w:line="276" w:lineRule="auto"/>
            </w:pPr>
          </w:p>
        </w:tc>
        <w:tc>
          <w:tcPr>
            <w:tcW w:w="1984" w:type="dxa"/>
          </w:tcPr>
          <w:p w14:paraId="12A9ADB4">
            <w:pPr>
              <w:spacing w:before="40" w:after="40" w:line="276" w:lineRule="auto"/>
            </w:pPr>
          </w:p>
        </w:tc>
      </w:tr>
      <w:tr w14:paraId="57FF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6C17968">
            <w:pPr>
              <w:spacing w:before="40" w:after="40" w:line="276" w:lineRule="auto"/>
            </w:pPr>
            <w:r>
              <w:rPr>
                <w:rFonts w:ascii="Times New Roman" w:hAnsi="Times New Roman" w:eastAsia="宋体"/>
                <w:b w:val="0"/>
                <w:sz w:val="19"/>
              </w:rPr>
              <w:t>序号</w:t>
            </w:r>
          </w:p>
        </w:tc>
        <w:tc>
          <w:tcPr>
            <w:tcW w:w="3402" w:type="dxa"/>
          </w:tcPr>
          <w:p w14:paraId="712A5F0D">
            <w:pPr>
              <w:spacing w:before="40" w:after="40" w:line="276" w:lineRule="auto"/>
            </w:pPr>
            <w:r>
              <w:rPr>
                <w:rFonts w:ascii="Times New Roman" w:hAnsi="Times New Roman" w:eastAsia="宋体"/>
                <w:b w:val="0"/>
                <w:sz w:val="19"/>
              </w:rPr>
              <w:t>符合性检查项目</w:t>
            </w:r>
          </w:p>
        </w:tc>
        <w:tc>
          <w:tcPr>
            <w:tcW w:w="1417" w:type="dxa"/>
          </w:tcPr>
          <w:p w14:paraId="301A8C27">
            <w:pPr>
              <w:spacing w:before="40" w:after="40" w:line="276" w:lineRule="auto"/>
            </w:pPr>
            <w:r>
              <w:rPr>
                <w:rFonts w:ascii="Times New Roman" w:hAnsi="Times New Roman" w:eastAsia="宋体"/>
                <w:b w:val="0"/>
                <w:sz w:val="19"/>
              </w:rPr>
              <w:t>说明</w:t>
            </w:r>
          </w:p>
        </w:tc>
        <w:tc>
          <w:tcPr>
            <w:tcW w:w="1984" w:type="dxa"/>
          </w:tcPr>
          <w:p w14:paraId="4B89A445">
            <w:pPr>
              <w:spacing w:before="40" w:after="40" w:line="276" w:lineRule="auto"/>
            </w:pPr>
            <w:r>
              <w:rPr>
                <w:rFonts w:ascii="Times New Roman" w:hAnsi="Times New Roman" w:eastAsia="宋体"/>
                <w:b w:val="0"/>
                <w:sz w:val="19"/>
              </w:rPr>
              <w:t>起止页码</w:t>
            </w:r>
          </w:p>
        </w:tc>
      </w:tr>
      <w:tr w14:paraId="0307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926872C">
            <w:pPr>
              <w:spacing w:before="40" w:after="40" w:line="276" w:lineRule="auto"/>
            </w:pPr>
            <w:r>
              <w:rPr>
                <w:rFonts w:ascii="Times New Roman" w:hAnsi="Times New Roman" w:eastAsia="宋体"/>
                <w:b w:val="0"/>
                <w:sz w:val="19"/>
              </w:rPr>
              <w:t>1</w:t>
            </w:r>
          </w:p>
        </w:tc>
        <w:tc>
          <w:tcPr>
            <w:tcW w:w="3402" w:type="dxa"/>
          </w:tcPr>
          <w:p w14:paraId="0C9AE485">
            <w:pPr>
              <w:spacing w:before="40" w:after="40" w:line="276" w:lineRule="auto"/>
            </w:pPr>
          </w:p>
        </w:tc>
        <w:tc>
          <w:tcPr>
            <w:tcW w:w="1417" w:type="dxa"/>
          </w:tcPr>
          <w:p w14:paraId="055D8675">
            <w:pPr>
              <w:spacing w:before="40" w:after="40" w:line="276" w:lineRule="auto"/>
            </w:pPr>
          </w:p>
        </w:tc>
        <w:tc>
          <w:tcPr>
            <w:tcW w:w="1984" w:type="dxa"/>
          </w:tcPr>
          <w:p w14:paraId="019F222F">
            <w:pPr>
              <w:spacing w:before="40" w:after="40" w:line="276" w:lineRule="auto"/>
            </w:pPr>
          </w:p>
        </w:tc>
      </w:tr>
      <w:tr w14:paraId="0544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522BF41">
            <w:pPr>
              <w:spacing w:before="40" w:after="40" w:line="276" w:lineRule="auto"/>
            </w:pPr>
            <w:r>
              <w:rPr>
                <w:rFonts w:ascii="Times New Roman" w:hAnsi="Times New Roman" w:eastAsia="宋体"/>
                <w:b w:val="0"/>
                <w:sz w:val="19"/>
              </w:rPr>
              <w:t>三、综合评分指引</w:t>
            </w:r>
          </w:p>
        </w:tc>
        <w:tc>
          <w:tcPr>
            <w:tcW w:w="3402" w:type="dxa"/>
          </w:tcPr>
          <w:p w14:paraId="36AAE689">
            <w:pPr>
              <w:spacing w:before="40" w:after="40" w:line="276" w:lineRule="auto"/>
            </w:pPr>
          </w:p>
        </w:tc>
        <w:tc>
          <w:tcPr>
            <w:tcW w:w="1417" w:type="dxa"/>
          </w:tcPr>
          <w:p w14:paraId="23887E3E">
            <w:pPr>
              <w:spacing w:before="40" w:after="40" w:line="276" w:lineRule="auto"/>
            </w:pPr>
          </w:p>
        </w:tc>
        <w:tc>
          <w:tcPr>
            <w:tcW w:w="1984" w:type="dxa"/>
          </w:tcPr>
          <w:p w14:paraId="5AE579F6">
            <w:pPr>
              <w:spacing w:before="40" w:after="40" w:line="276" w:lineRule="auto"/>
            </w:pPr>
          </w:p>
        </w:tc>
      </w:tr>
      <w:tr w14:paraId="0B85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6B06519">
            <w:pPr>
              <w:spacing w:before="40" w:after="40" w:line="276" w:lineRule="auto"/>
            </w:pPr>
            <w:r>
              <w:rPr>
                <w:rFonts w:ascii="Times New Roman" w:hAnsi="Times New Roman" w:eastAsia="宋体"/>
                <w:b w:val="0"/>
                <w:sz w:val="19"/>
              </w:rPr>
              <w:t>评分类别</w:t>
            </w:r>
          </w:p>
        </w:tc>
        <w:tc>
          <w:tcPr>
            <w:tcW w:w="3402" w:type="dxa"/>
          </w:tcPr>
          <w:p w14:paraId="0667DBFE">
            <w:pPr>
              <w:spacing w:before="40" w:after="40" w:line="276" w:lineRule="auto"/>
            </w:pPr>
            <w:r>
              <w:rPr>
                <w:rFonts w:ascii="Times New Roman" w:hAnsi="Times New Roman" w:eastAsia="宋体"/>
                <w:b w:val="0"/>
                <w:sz w:val="19"/>
              </w:rPr>
              <w:t>评分项目</w:t>
            </w:r>
          </w:p>
        </w:tc>
        <w:tc>
          <w:tcPr>
            <w:tcW w:w="1417" w:type="dxa"/>
          </w:tcPr>
          <w:p w14:paraId="01B6A241">
            <w:pPr>
              <w:spacing w:before="40" w:after="40" w:line="276" w:lineRule="auto"/>
            </w:pPr>
            <w:r>
              <w:rPr>
                <w:rFonts w:ascii="Times New Roman" w:hAnsi="Times New Roman" w:eastAsia="宋体"/>
                <w:b w:val="0"/>
                <w:sz w:val="19"/>
              </w:rPr>
              <w:t>分值（权重）</w:t>
            </w:r>
          </w:p>
        </w:tc>
        <w:tc>
          <w:tcPr>
            <w:tcW w:w="1984" w:type="dxa"/>
          </w:tcPr>
          <w:p w14:paraId="1E72E814">
            <w:pPr>
              <w:spacing w:before="40" w:after="40" w:line="276" w:lineRule="auto"/>
            </w:pPr>
            <w:r>
              <w:rPr>
                <w:rFonts w:ascii="Times New Roman" w:hAnsi="Times New Roman" w:eastAsia="宋体"/>
                <w:b w:val="0"/>
                <w:sz w:val="19"/>
              </w:rPr>
              <w:t>对应章节/起止页码</w:t>
            </w:r>
          </w:p>
        </w:tc>
      </w:tr>
      <w:tr w14:paraId="2378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8799506">
            <w:pPr>
              <w:spacing w:before="40" w:after="40" w:line="276" w:lineRule="auto"/>
            </w:pPr>
            <w:r>
              <w:rPr>
                <w:rFonts w:ascii="Times New Roman" w:hAnsi="Times New Roman" w:eastAsia="宋体"/>
                <w:b w:val="0"/>
                <w:sz w:val="19"/>
              </w:rPr>
              <w:t>技术部分</w:t>
            </w:r>
          </w:p>
        </w:tc>
        <w:tc>
          <w:tcPr>
            <w:tcW w:w="3402" w:type="dxa"/>
          </w:tcPr>
          <w:p w14:paraId="44AD10DC">
            <w:pPr>
              <w:spacing w:before="40" w:after="40" w:line="276" w:lineRule="auto"/>
            </w:pPr>
            <w:r>
              <w:rPr>
                <w:rFonts w:ascii="Times New Roman" w:hAnsi="Times New Roman" w:eastAsia="宋体"/>
                <w:b w:val="0"/>
                <w:sz w:val="19"/>
              </w:rPr>
              <w:t>项目需求理解与总体技术方案</w:t>
            </w:r>
          </w:p>
        </w:tc>
        <w:tc>
          <w:tcPr>
            <w:tcW w:w="1417" w:type="dxa"/>
          </w:tcPr>
          <w:p w14:paraId="38F18DB3">
            <w:pPr>
              <w:spacing w:before="40" w:after="40" w:line="276" w:lineRule="auto"/>
            </w:pPr>
            <w:r>
              <w:rPr>
                <w:rFonts w:ascii="Times New Roman" w:hAnsi="Times New Roman" w:eastAsia="宋体"/>
                <w:b w:val="0"/>
                <w:sz w:val="19"/>
              </w:rPr>
              <w:t>12</w:t>
            </w:r>
          </w:p>
        </w:tc>
        <w:tc>
          <w:tcPr>
            <w:tcW w:w="1984" w:type="dxa"/>
          </w:tcPr>
          <w:p w14:paraId="1B52FA13">
            <w:pPr>
              <w:spacing w:before="40" w:after="40" w:line="276" w:lineRule="auto"/>
            </w:pPr>
          </w:p>
        </w:tc>
      </w:tr>
      <w:tr w14:paraId="707E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4BBDEF">
            <w:pPr>
              <w:spacing w:before="40" w:after="40" w:line="276" w:lineRule="auto"/>
            </w:pPr>
          </w:p>
        </w:tc>
        <w:tc>
          <w:tcPr>
            <w:tcW w:w="3402" w:type="dxa"/>
          </w:tcPr>
          <w:p w14:paraId="15B5F209">
            <w:pPr>
              <w:spacing w:before="40" w:after="40" w:line="276" w:lineRule="auto"/>
            </w:pPr>
            <w:r>
              <w:rPr>
                <w:rFonts w:ascii="Times New Roman" w:hAnsi="Times New Roman" w:eastAsia="宋体"/>
                <w:b w:val="0"/>
                <w:sz w:val="19"/>
              </w:rPr>
              <w:t>车牌识别专项方案</w:t>
            </w:r>
          </w:p>
        </w:tc>
        <w:tc>
          <w:tcPr>
            <w:tcW w:w="1417" w:type="dxa"/>
          </w:tcPr>
          <w:p w14:paraId="47AE6829">
            <w:pPr>
              <w:spacing w:before="40" w:after="40" w:line="276" w:lineRule="auto"/>
            </w:pPr>
            <w:r>
              <w:rPr>
                <w:rFonts w:ascii="Times New Roman" w:hAnsi="Times New Roman" w:eastAsia="宋体"/>
                <w:b w:val="0"/>
                <w:sz w:val="19"/>
              </w:rPr>
              <w:t>8</w:t>
            </w:r>
          </w:p>
        </w:tc>
        <w:tc>
          <w:tcPr>
            <w:tcW w:w="1984" w:type="dxa"/>
          </w:tcPr>
          <w:p w14:paraId="4660AB92">
            <w:pPr>
              <w:spacing w:before="40" w:after="40" w:line="276" w:lineRule="auto"/>
            </w:pPr>
          </w:p>
        </w:tc>
      </w:tr>
      <w:tr w14:paraId="1268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9BFD95">
            <w:pPr>
              <w:spacing w:before="40" w:after="40" w:line="276" w:lineRule="auto"/>
            </w:pPr>
          </w:p>
        </w:tc>
        <w:tc>
          <w:tcPr>
            <w:tcW w:w="3402" w:type="dxa"/>
          </w:tcPr>
          <w:p w14:paraId="65E86D46">
            <w:pPr>
              <w:spacing w:before="40" w:after="40" w:line="276" w:lineRule="auto"/>
            </w:pPr>
            <w:r>
              <w:rPr>
                <w:rFonts w:ascii="Times New Roman" w:hAnsi="Times New Roman" w:eastAsia="宋体"/>
                <w:b w:val="0"/>
                <w:sz w:val="19"/>
              </w:rPr>
              <w:t>卸货次数统计与防作弊方案</w:t>
            </w:r>
          </w:p>
        </w:tc>
        <w:tc>
          <w:tcPr>
            <w:tcW w:w="1417" w:type="dxa"/>
          </w:tcPr>
          <w:p w14:paraId="1D5323F4">
            <w:pPr>
              <w:spacing w:before="40" w:after="40" w:line="276" w:lineRule="auto"/>
            </w:pPr>
            <w:r>
              <w:rPr>
                <w:rFonts w:ascii="Times New Roman" w:hAnsi="Times New Roman" w:eastAsia="宋体"/>
                <w:b w:val="0"/>
                <w:sz w:val="19"/>
              </w:rPr>
              <w:t>8</w:t>
            </w:r>
          </w:p>
        </w:tc>
        <w:tc>
          <w:tcPr>
            <w:tcW w:w="1984" w:type="dxa"/>
          </w:tcPr>
          <w:p w14:paraId="302D8F55">
            <w:pPr>
              <w:spacing w:before="40" w:after="40" w:line="276" w:lineRule="auto"/>
            </w:pPr>
          </w:p>
        </w:tc>
      </w:tr>
      <w:tr w14:paraId="10BC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AA434C5">
            <w:pPr>
              <w:spacing w:before="40" w:after="40" w:line="276" w:lineRule="auto"/>
            </w:pPr>
          </w:p>
        </w:tc>
        <w:tc>
          <w:tcPr>
            <w:tcW w:w="3402" w:type="dxa"/>
          </w:tcPr>
          <w:p w14:paraId="2AB39F94">
            <w:pPr>
              <w:spacing w:before="40" w:after="40" w:line="276" w:lineRule="auto"/>
            </w:pPr>
            <w:r>
              <w:rPr>
                <w:rFonts w:ascii="Times New Roman" w:hAnsi="Times New Roman" w:eastAsia="宋体"/>
                <w:b w:val="0"/>
                <w:sz w:val="19"/>
              </w:rPr>
              <w:t>电子围栏与轨迹管控方案</w:t>
            </w:r>
          </w:p>
        </w:tc>
        <w:tc>
          <w:tcPr>
            <w:tcW w:w="1417" w:type="dxa"/>
          </w:tcPr>
          <w:p w14:paraId="4C0C8B66">
            <w:pPr>
              <w:spacing w:before="40" w:after="40" w:line="276" w:lineRule="auto"/>
            </w:pPr>
            <w:r>
              <w:rPr>
                <w:rFonts w:ascii="Times New Roman" w:hAnsi="Times New Roman" w:eastAsia="宋体"/>
                <w:b w:val="0"/>
                <w:sz w:val="19"/>
              </w:rPr>
              <w:t>7</w:t>
            </w:r>
          </w:p>
        </w:tc>
        <w:tc>
          <w:tcPr>
            <w:tcW w:w="1984" w:type="dxa"/>
          </w:tcPr>
          <w:p w14:paraId="0446A69D">
            <w:pPr>
              <w:spacing w:before="40" w:after="40" w:line="276" w:lineRule="auto"/>
            </w:pPr>
          </w:p>
        </w:tc>
      </w:tr>
      <w:tr w14:paraId="4F12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2B2175">
            <w:pPr>
              <w:spacing w:before="40" w:after="40" w:line="276" w:lineRule="auto"/>
            </w:pPr>
          </w:p>
        </w:tc>
        <w:tc>
          <w:tcPr>
            <w:tcW w:w="3402" w:type="dxa"/>
          </w:tcPr>
          <w:p w14:paraId="092274BE">
            <w:pPr>
              <w:spacing w:before="40" w:after="40" w:line="276" w:lineRule="auto"/>
            </w:pPr>
            <w:r>
              <w:rPr>
                <w:rFonts w:ascii="Times New Roman" w:hAnsi="Times New Roman" w:eastAsia="宋体"/>
                <w:b w:val="0"/>
                <w:sz w:val="19"/>
              </w:rPr>
              <w:t>项目重点难点分析及应对措施</w:t>
            </w:r>
          </w:p>
        </w:tc>
        <w:tc>
          <w:tcPr>
            <w:tcW w:w="1417" w:type="dxa"/>
          </w:tcPr>
          <w:p w14:paraId="00ED6FAF">
            <w:pPr>
              <w:spacing w:before="40" w:after="40" w:line="276" w:lineRule="auto"/>
            </w:pPr>
            <w:r>
              <w:rPr>
                <w:rFonts w:ascii="Times New Roman" w:hAnsi="Times New Roman" w:eastAsia="宋体"/>
                <w:b w:val="0"/>
                <w:sz w:val="19"/>
              </w:rPr>
              <w:t>5</w:t>
            </w:r>
          </w:p>
        </w:tc>
        <w:tc>
          <w:tcPr>
            <w:tcW w:w="1984" w:type="dxa"/>
          </w:tcPr>
          <w:p w14:paraId="0ACD2AF8">
            <w:pPr>
              <w:spacing w:before="40" w:after="40" w:line="276" w:lineRule="auto"/>
            </w:pPr>
          </w:p>
        </w:tc>
      </w:tr>
      <w:tr w14:paraId="52DA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741153F">
            <w:pPr>
              <w:spacing w:before="40" w:after="40" w:line="276" w:lineRule="auto"/>
            </w:pPr>
          </w:p>
        </w:tc>
        <w:tc>
          <w:tcPr>
            <w:tcW w:w="3402" w:type="dxa"/>
          </w:tcPr>
          <w:p w14:paraId="5B602EF2">
            <w:pPr>
              <w:spacing w:before="40" w:after="40" w:line="276" w:lineRule="auto"/>
            </w:pPr>
            <w:r>
              <w:rPr>
                <w:rFonts w:ascii="Times New Roman" w:hAnsi="Times New Roman" w:eastAsia="宋体"/>
                <w:b w:val="0"/>
                <w:sz w:val="19"/>
              </w:rPr>
              <w:t>质量、进度与数据安全保障措施</w:t>
            </w:r>
          </w:p>
        </w:tc>
        <w:tc>
          <w:tcPr>
            <w:tcW w:w="1417" w:type="dxa"/>
          </w:tcPr>
          <w:p w14:paraId="6EED90F6">
            <w:pPr>
              <w:spacing w:before="40" w:after="40" w:line="276" w:lineRule="auto"/>
            </w:pPr>
            <w:r>
              <w:rPr>
                <w:rFonts w:ascii="Times New Roman" w:hAnsi="Times New Roman" w:eastAsia="宋体"/>
                <w:b w:val="0"/>
                <w:sz w:val="19"/>
              </w:rPr>
              <w:t>5</w:t>
            </w:r>
          </w:p>
        </w:tc>
        <w:tc>
          <w:tcPr>
            <w:tcW w:w="1984" w:type="dxa"/>
          </w:tcPr>
          <w:p w14:paraId="6A87E36C">
            <w:pPr>
              <w:spacing w:before="40" w:after="40" w:line="276" w:lineRule="auto"/>
            </w:pPr>
          </w:p>
        </w:tc>
      </w:tr>
      <w:tr w14:paraId="3EF3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29325E">
            <w:pPr>
              <w:spacing w:before="40" w:after="40" w:line="276" w:lineRule="auto"/>
            </w:pPr>
            <w:r>
              <w:rPr>
                <w:rFonts w:ascii="Times New Roman" w:hAnsi="Times New Roman" w:eastAsia="宋体"/>
                <w:b w:val="0"/>
                <w:sz w:val="19"/>
              </w:rPr>
              <w:t>综合实力</w:t>
            </w:r>
          </w:p>
        </w:tc>
        <w:tc>
          <w:tcPr>
            <w:tcW w:w="3402" w:type="dxa"/>
          </w:tcPr>
          <w:p w14:paraId="1F91A115">
            <w:pPr>
              <w:spacing w:before="40" w:after="40" w:line="276" w:lineRule="auto"/>
            </w:pPr>
            <w:r>
              <w:rPr>
                <w:rFonts w:ascii="Times New Roman" w:hAnsi="Times New Roman" w:eastAsia="宋体"/>
                <w:b w:val="0"/>
                <w:sz w:val="19"/>
              </w:rPr>
              <w:t>体系认证/业绩/人员/知识产权</w:t>
            </w:r>
          </w:p>
        </w:tc>
        <w:tc>
          <w:tcPr>
            <w:tcW w:w="1417" w:type="dxa"/>
          </w:tcPr>
          <w:p w14:paraId="2DE21A59">
            <w:pPr>
              <w:spacing w:before="40" w:after="40" w:line="276" w:lineRule="auto"/>
            </w:pPr>
            <w:r>
              <w:rPr>
                <w:rFonts w:ascii="Times New Roman" w:hAnsi="Times New Roman" w:eastAsia="宋体"/>
                <w:b w:val="0"/>
                <w:sz w:val="19"/>
              </w:rPr>
              <w:t>30</w:t>
            </w:r>
          </w:p>
        </w:tc>
        <w:tc>
          <w:tcPr>
            <w:tcW w:w="1984" w:type="dxa"/>
          </w:tcPr>
          <w:p w14:paraId="47C5FBAA">
            <w:pPr>
              <w:spacing w:before="40" w:after="40" w:line="276" w:lineRule="auto"/>
            </w:pPr>
          </w:p>
        </w:tc>
      </w:tr>
      <w:tr w14:paraId="6114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20E28F">
            <w:pPr>
              <w:spacing w:before="40" w:after="40" w:line="276" w:lineRule="auto"/>
            </w:pPr>
            <w:r>
              <w:rPr>
                <w:rFonts w:ascii="Times New Roman" w:hAnsi="Times New Roman" w:eastAsia="宋体"/>
                <w:b w:val="0"/>
                <w:sz w:val="19"/>
              </w:rPr>
              <w:t>诚信与售后</w:t>
            </w:r>
          </w:p>
        </w:tc>
        <w:tc>
          <w:tcPr>
            <w:tcW w:w="3402" w:type="dxa"/>
          </w:tcPr>
          <w:p w14:paraId="0B518457">
            <w:pPr>
              <w:spacing w:before="40" w:after="40" w:line="276" w:lineRule="auto"/>
            </w:pPr>
            <w:r>
              <w:rPr>
                <w:rFonts w:ascii="Times New Roman" w:hAnsi="Times New Roman" w:eastAsia="宋体"/>
                <w:b w:val="0"/>
                <w:sz w:val="19"/>
              </w:rPr>
              <w:t>诚信记录、售后服务与培训承诺</w:t>
            </w:r>
          </w:p>
        </w:tc>
        <w:tc>
          <w:tcPr>
            <w:tcW w:w="1417" w:type="dxa"/>
          </w:tcPr>
          <w:p w14:paraId="496A6CB0">
            <w:pPr>
              <w:spacing w:before="40" w:after="40" w:line="276" w:lineRule="auto"/>
            </w:pPr>
            <w:r>
              <w:rPr>
                <w:rFonts w:ascii="Times New Roman" w:hAnsi="Times New Roman" w:eastAsia="宋体"/>
                <w:b w:val="0"/>
                <w:sz w:val="19"/>
              </w:rPr>
              <w:t>5</w:t>
            </w:r>
          </w:p>
        </w:tc>
        <w:tc>
          <w:tcPr>
            <w:tcW w:w="1984" w:type="dxa"/>
          </w:tcPr>
          <w:p w14:paraId="4AFCF7DC">
            <w:pPr>
              <w:spacing w:before="40" w:after="40" w:line="276" w:lineRule="auto"/>
            </w:pPr>
          </w:p>
        </w:tc>
      </w:tr>
      <w:tr w14:paraId="3E25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62F26EB">
            <w:pPr>
              <w:spacing w:before="40" w:after="40" w:line="276" w:lineRule="auto"/>
            </w:pPr>
            <w:r>
              <w:rPr>
                <w:rFonts w:ascii="Times New Roman" w:hAnsi="Times New Roman" w:eastAsia="宋体"/>
                <w:b w:val="0"/>
                <w:sz w:val="19"/>
              </w:rPr>
              <w:t>价格</w:t>
            </w:r>
          </w:p>
        </w:tc>
        <w:tc>
          <w:tcPr>
            <w:tcW w:w="3402" w:type="dxa"/>
          </w:tcPr>
          <w:p w14:paraId="60DB0AC7">
            <w:pPr>
              <w:spacing w:before="40" w:after="40" w:line="276" w:lineRule="auto"/>
            </w:pPr>
            <w:r>
              <w:rPr>
                <w:rFonts w:ascii="Times New Roman" w:hAnsi="Times New Roman" w:eastAsia="宋体"/>
                <w:b w:val="0"/>
                <w:sz w:val="19"/>
              </w:rPr>
              <w:t>投标报价</w:t>
            </w:r>
          </w:p>
        </w:tc>
        <w:tc>
          <w:tcPr>
            <w:tcW w:w="1417" w:type="dxa"/>
          </w:tcPr>
          <w:p w14:paraId="74373C2B">
            <w:pPr>
              <w:spacing w:before="40" w:after="40" w:line="276" w:lineRule="auto"/>
            </w:pPr>
            <w:r>
              <w:rPr>
                <w:rFonts w:ascii="Times New Roman" w:hAnsi="Times New Roman" w:eastAsia="宋体"/>
                <w:b w:val="0"/>
                <w:sz w:val="19"/>
              </w:rPr>
              <w:t>20</w:t>
            </w:r>
          </w:p>
        </w:tc>
        <w:tc>
          <w:tcPr>
            <w:tcW w:w="1984" w:type="dxa"/>
          </w:tcPr>
          <w:p w14:paraId="5E30F17D">
            <w:pPr>
              <w:spacing w:before="40" w:after="40" w:line="276" w:lineRule="auto"/>
            </w:pPr>
          </w:p>
        </w:tc>
      </w:tr>
    </w:tbl>
    <w:p w14:paraId="0AA5B928">
      <w:pPr>
        <w:spacing w:after="80"/>
      </w:pPr>
    </w:p>
    <w:p w14:paraId="015C832D">
      <w:pPr>
        <w:spacing w:before="0" w:after="120" w:line="360" w:lineRule="auto"/>
        <w:ind w:firstLine="480" w:firstLineChars="0"/>
        <w:outlineLvl w:val="0"/>
      </w:pPr>
      <w:bookmarkStart w:id="100" w:name="_Toc5183"/>
      <w:r>
        <w:rPr>
          <w:rFonts w:ascii="Times New Roman" w:hAnsi="Times New Roman" w:eastAsia="宋体"/>
          <w:b/>
          <w:sz w:val="24"/>
        </w:rPr>
        <w:t>二、投标承诺函</w:t>
      </w:r>
      <w:bookmarkEnd w:id="100"/>
    </w:p>
    <w:p w14:paraId="0847F81E">
      <w:pPr>
        <w:spacing w:before="0" w:after="120" w:line="360" w:lineRule="auto"/>
        <w:ind w:firstLine="480"/>
      </w:pPr>
      <w:r>
        <w:rPr>
          <w:rFonts w:hint="eastAsia"/>
          <w:b w:val="0"/>
          <w:sz w:val="24"/>
          <w:lang w:eastAsia="zh-CN"/>
        </w:rPr>
        <w:t>华盛</w:t>
      </w:r>
      <w:r>
        <w:rPr>
          <w:rFonts w:ascii="Times New Roman" w:hAnsi="Times New Roman" w:eastAsia="宋体"/>
          <w:b w:val="0"/>
          <w:sz w:val="24"/>
        </w:rPr>
        <w:t>矿业（集团）有限公司：</w:t>
      </w:r>
    </w:p>
    <w:p w14:paraId="7DA2BC19">
      <w:pPr>
        <w:spacing w:before="0" w:after="120" w:line="360" w:lineRule="auto"/>
        <w:ind w:firstLine="480"/>
      </w:pPr>
      <w:r>
        <w:rPr>
          <w:rFonts w:ascii="Times New Roman" w:hAnsi="Times New Roman" w:eastAsia="宋体"/>
          <w:b w:val="0"/>
          <w:sz w:val="24"/>
        </w:rPr>
        <w:t>我单位深知本项目对贵单位的重要性和紧迫性，亦了解贵单位对廉政建设的相关要求，因此我单位承诺如下：</w:t>
      </w:r>
    </w:p>
    <w:p w14:paraId="64BF58A6">
      <w:pPr>
        <w:spacing w:after="60" w:line="360" w:lineRule="auto"/>
        <w:ind w:left="480" w:hanging="240"/>
      </w:pPr>
      <w:r>
        <w:rPr>
          <w:rFonts w:ascii="Times New Roman" w:hAnsi="Times New Roman" w:eastAsia="宋体"/>
          <w:b w:val="0"/>
          <w:sz w:val="24"/>
        </w:rPr>
        <w:t>· 1. 我单位本招标项目所提供的服务未侵犯知识产权。</w:t>
      </w:r>
    </w:p>
    <w:p w14:paraId="2BDE2FBF">
      <w:pPr>
        <w:spacing w:after="60" w:line="360" w:lineRule="auto"/>
        <w:ind w:left="480" w:hanging="240"/>
      </w:pPr>
      <w:r>
        <w:rPr>
          <w:rFonts w:ascii="Times New Roman" w:hAnsi="Times New Roman" w:eastAsia="宋体"/>
          <w:b w:val="0"/>
          <w:sz w:val="24"/>
        </w:rPr>
        <w:t>· 2. 我单位参与本项目投标前三年内，在经营活动中没有重大违法记录。</w:t>
      </w:r>
    </w:p>
    <w:p w14:paraId="2FAAC681">
      <w:pPr>
        <w:spacing w:after="60" w:line="360" w:lineRule="auto"/>
        <w:ind w:left="480" w:hanging="240"/>
      </w:pPr>
      <w:r>
        <w:rPr>
          <w:rFonts w:ascii="Times New Roman" w:hAnsi="Times New Roman" w:eastAsia="宋体"/>
          <w:b w:val="0"/>
          <w:sz w:val="24"/>
        </w:rPr>
        <w:t>· 3. 我单位参与本项目采购活动时不存在被有关部门禁止参与采购活动且在有效期内的情况。</w:t>
      </w:r>
    </w:p>
    <w:p w14:paraId="5DEFD115">
      <w:pPr>
        <w:spacing w:after="60" w:line="360" w:lineRule="auto"/>
        <w:ind w:left="480" w:hanging="240"/>
      </w:pPr>
      <w:r>
        <w:rPr>
          <w:rFonts w:ascii="Times New Roman" w:hAnsi="Times New Roman" w:eastAsia="宋体"/>
          <w:b w:val="0"/>
          <w:sz w:val="24"/>
        </w:rPr>
        <w:t>· 4. 我单位具有独立承担民事责任的能力，具有良好的商业信誉和健全的财务会计制度，具有履行合同所必需的设备和专业技术能力。</w:t>
      </w:r>
    </w:p>
    <w:p w14:paraId="3712A3B8">
      <w:pPr>
        <w:spacing w:after="60" w:line="360" w:lineRule="auto"/>
        <w:ind w:left="480" w:hanging="240"/>
      </w:pPr>
      <w:r>
        <w:rPr>
          <w:rFonts w:ascii="Times New Roman" w:hAnsi="Times New Roman" w:eastAsia="宋体"/>
          <w:b w:val="0"/>
          <w:sz w:val="24"/>
        </w:rPr>
        <w:t>· 5. 我单位未被列入“信用中国”失信被执行人名单、重大税收违法案件当事人名单及经营异常名录。</w:t>
      </w:r>
    </w:p>
    <w:p w14:paraId="307B3848">
      <w:pPr>
        <w:spacing w:after="60" w:line="360" w:lineRule="auto"/>
        <w:ind w:left="480" w:hanging="240"/>
      </w:pPr>
      <w:r>
        <w:rPr>
          <w:rFonts w:ascii="Times New Roman" w:hAnsi="Times New Roman" w:eastAsia="宋体"/>
          <w:b w:val="0"/>
          <w:sz w:val="24"/>
        </w:rPr>
        <w:t>· 6. 我单位参与本项目投标，严格遵循公平竞争的原则，不恶意串通，不妨碍其他投标人的竞争行为，不损害招标人或者其他投标人的合法权益；如违反上述要求，愿作投标无效处理。</w:t>
      </w:r>
    </w:p>
    <w:p w14:paraId="65F545A9">
      <w:pPr>
        <w:spacing w:after="60" w:line="360" w:lineRule="auto"/>
        <w:ind w:left="480" w:hanging="240"/>
      </w:pPr>
      <w:r>
        <w:rPr>
          <w:rFonts w:ascii="Times New Roman" w:hAnsi="Times New Roman" w:eastAsia="宋体"/>
          <w:b w:val="0"/>
          <w:sz w:val="24"/>
        </w:rPr>
        <w:t>· 7. 我单位如果中标，做到诚实守信，依照本项目招标文件需求内容、签署的合同及本单位在投标中所作的一切承诺履约。</w:t>
      </w:r>
    </w:p>
    <w:p w14:paraId="15D645B2">
      <w:pPr>
        <w:spacing w:after="60" w:line="360" w:lineRule="auto"/>
        <w:ind w:left="480" w:hanging="240"/>
      </w:pPr>
      <w:r>
        <w:rPr>
          <w:rFonts w:ascii="Times New Roman" w:hAnsi="Times New Roman" w:eastAsia="宋体"/>
          <w:b w:val="0"/>
          <w:sz w:val="24"/>
        </w:rPr>
        <w:t>· 8. 我单位承诺本项目的报价不低于我单位的成本价，不恶意低价谋取中标；中标后将严格按照招标文件需求、合同及我单位的全部承诺履行。</w:t>
      </w:r>
    </w:p>
    <w:p w14:paraId="19B3366B">
      <w:pPr>
        <w:spacing w:after="60" w:line="360" w:lineRule="auto"/>
        <w:ind w:left="480" w:hanging="240"/>
      </w:pPr>
      <w:r>
        <w:rPr>
          <w:rFonts w:ascii="Times New Roman" w:hAnsi="Times New Roman" w:eastAsia="宋体"/>
          <w:b w:val="0"/>
          <w:sz w:val="24"/>
        </w:rPr>
        <w:t>· 9. 我单位已认真核实了投标文件的全部内容，所有资料均为真实资料，如被证实存在虚假资料，愿接受相应处理并承担法律责任。</w:t>
      </w:r>
    </w:p>
    <w:p w14:paraId="0B5D5E34">
      <w:pPr>
        <w:spacing w:after="60" w:line="360" w:lineRule="auto"/>
        <w:ind w:left="480" w:hanging="240"/>
      </w:pPr>
      <w:r>
        <w:rPr>
          <w:rFonts w:ascii="Times New Roman" w:hAnsi="Times New Roman" w:eastAsia="宋体"/>
          <w:b w:val="0"/>
          <w:sz w:val="24"/>
        </w:rPr>
        <w:t>· 10. 我单位承诺不非法转包、违法分包。</w:t>
      </w:r>
    </w:p>
    <w:p w14:paraId="7138B5F5">
      <w:pPr>
        <w:spacing w:after="60" w:line="360" w:lineRule="auto"/>
        <w:ind w:left="480" w:hanging="240"/>
      </w:pPr>
      <w:r>
        <w:rPr>
          <w:rFonts w:ascii="Times New Roman" w:hAnsi="Times New Roman" w:eastAsia="宋体"/>
          <w:b w:val="0"/>
          <w:sz w:val="24"/>
        </w:rPr>
        <w:t>· 11. 我单位承诺不对招标人进行贿赂、利益输送、宴请娱乐、赠送礼品现金等一切不正当行为。</w:t>
      </w:r>
    </w:p>
    <w:p w14:paraId="41E76F97">
      <w:pPr>
        <w:spacing w:after="60" w:line="360" w:lineRule="auto"/>
        <w:ind w:left="480" w:hanging="240"/>
      </w:pPr>
      <w:r>
        <w:rPr>
          <w:rFonts w:ascii="Times New Roman" w:hAnsi="Times New Roman" w:eastAsia="宋体"/>
          <w:b w:val="0"/>
          <w:sz w:val="24"/>
        </w:rPr>
        <w:t>· 12. 我单位承诺不存在单位负责人为同一人或者存在控股、管理关系的不同单位参加同一项目投标的情形。</w:t>
      </w:r>
    </w:p>
    <w:p w14:paraId="2FA0E191">
      <w:pPr>
        <w:spacing w:before="0" w:after="120" w:line="360" w:lineRule="auto"/>
        <w:ind w:firstLine="480"/>
      </w:pPr>
      <w:r>
        <w:rPr>
          <w:rFonts w:ascii="Times New Roman" w:hAnsi="Times New Roman" w:eastAsia="宋体"/>
          <w:b w:val="0"/>
          <w:sz w:val="24"/>
        </w:rPr>
        <w:t>以上承诺，如有违反，愿依照国家相关法律处理，并承担由此给招标人带来的损失。</w:t>
      </w:r>
    </w:p>
    <w:p w14:paraId="7508C1FC">
      <w:pPr>
        <w:spacing w:before="0" w:after="120" w:line="360" w:lineRule="auto"/>
        <w:ind w:firstLine="480"/>
      </w:pPr>
      <w:r>
        <w:rPr>
          <w:rFonts w:ascii="Times New Roman" w:hAnsi="Times New Roman" w:eastAsia="宋体"/>
          <w:b w:val="0"/>
          <w:sz w:val="24"/>
        </w:rPr>
        <w:t>承诺单位（盖章）：                      年    月    日</w:t>
      </w:r>
    </w:p>
    <w:p w14:paraId="4C5E2C74">
      <w:pPr>
        <w:spacing w:before="0" w:after="120" w:line="360" w:lineRule="auto"/>
        <w:ind w:firstLine="480" w:firstLineChars="0"/>
        <w:outlineLvl w:val="0"/>
      </w:pPr>
      <w:bookmarkStart w:id="101" w:name="_Toc17"/>
      <w:r>
        <w:rPr>
          <w:rFonts w:ascii="Times New Roman" w:hAnsi="Times New Roman" w:eastAsia="宋体"/>
          <w:b/>
          <w:sz w:val="24"/>
        </w:rPr>
        <w:t>五、投标函</w:t>
      </w:r>
      <w:bookmarkEnd w:id="101"/>
    </w:p>
    <w:p w14:paraId="65731628">
      <w:pPr>
        <w:spacing w:before="0" w:after="120" w:line="360" w:lineRule="auto"/>
        <w:ind w:firstLine="480"/>
      </w:pPr>
      <w:r>
        <w:rPr>
          <w:rFonts w:ascii="Times New Roman" w:hAnsi="Times New Roman" w:eastAsia="宋体"/>
          <w:b w:val="0"/>
          <w:sz w:val="24"/>
        </w:rPr>
        <w:t>致：</w:t>
      </w:r>
      <w:r>
        <w:rPr>
          <w:rFonts w:hint="eastAsia"/>
          <w:b w:val="0"/>
          <w:sz w:val="24"/>
          <w:lang w:eastAsia="zh-CN"/>
        </w:rPr>
        <w:t>华盛</w:t>
      </w:r>
      <w:r>
        <w:rPr>
          <w:rFonts w:ascii="Times New Roman" w:hAnsi="Times New Roman" w:eastAsia="宋体"/>
          <w:b w:val="0"/>
          <w:sz w:val="24"/>
        </w:rPr>
        <w:t>矿业（集团）有限公司</w:t>
      </w:r>
    </w:p>
    <w:p w14:paraId="17981739">
      <w:pPr>
        <w:spacing w:before="0" w:after="120" w:line="360" w:lineRule="auto"/>
        <w:ind w:firstLine="480"/>
      </w:pPr>
      <w:r>
        <w:rPr>
          <w:rFonts w:ascii="Times New Roman" w:hAnsi="Times New Roman" w:eastAsia="宋体"/>
          <w:b w:val="0"/>
          <w:sz w:val="24"/>
        </w:rPr>
        <w:t xml:space="preserve">根据贵方 矿井货车倒矿智能管控系统开发项目 的招标公告（项目编号为 </w:t>
      </w:r>
      <w:r>
        <w:rPr>
          <w:rFonts w:hint="eastAsia"/>
          <w:b w:val="0"/>
          <w:sz w:val="24"/>
          <w:lang w:eastAsia="zh-CN"/>
        </w:rPr>
        <w:t>HXKY-ZB-2026-0325</w:t>
      </w:r>
      <w:r>
        <w:rPr>
          <w:rFonts w:ascii="Times New Roman" w:hAnsi="Times New Roman" w:eastAsia="宋体"/>
          <w:b w:val="0"/>
          <w:sz w:val="24"/>
        </w:rPr>
        <w:t>），本人经我方法定代表人授权，正式代表投标人（投标人名称）提交开标一览表 1 份、投标文件正本 1 份、副本 4 份及电子文档。</w:t>
      </w:r>
    </w:p>
    <w:p w14:paraId="7C0F528D">
      <w:pPr>
        <w:spacing w:before="0" w:after="120" w:line="360" w:lineRule="auto"/>
        <w:ind w:firstLine="480"/>
      </w:pPr>
      <w:r>
        <w:rPr>
          <w:rFonts w:ascii="Times New Roman" w:hAnsi="Times New Roman" w:eastAsia="宋体"/>
          <w:b w:val="0"/>
          <w:sz w:val="24"/>
        </w:rPr>
        <w:t>据此函，本人代表投标方保证，所提供的全部资料是真实的。本人承诺：</w:t>
      </w:r>
    </w:p>
    <w:p w14:paraId="03A37BF8">
      <w:pPr>
        <w:spacing w:after="60" w:line="360" w:lineRule="auto"/>
        <w:ind w:left="480" w:hanging="240"/>
      </w:pPr>
      <w:r>
        <w:rPr>
          <w:rFonts w:ascii="Times New Roman" w:hAnsi="Times New Roman" w:eastAsia="宋体"/>
          <w:b w:val="0"/>
          <w:sz w:val="24"/>
        </w:rPr>
        <w:t>· （1）我方愿以开标一览表中的投标报价并按招标文件要求承包上述项目并修补其任何缺陷；</w:t>
      </w:r>
    </w:p>
    <w:p w14:paraId="6DF95649">
      <w:pPr>
        <w:spacing w:after="60" w:line="360" w:lineRule="auto"/>
        <w:ind w:left="480" w:hanging="240"/>
      </w:pPr>
      <w:r>
        <w:rPr>
          <w:rFonts w:ascii="Times New Roman" w:hAnsi="Times New Roman" w:eastAsia="宋体"/>
          <w:b w:val="0"/>
          <w:sz w:val="24"/>
        </w:rPr>
        <w:t>· （2）我方承担根据招标文件的规定完成合同的责任和义务；</w:t>
      </w:r>
    </w:p>
    <w:p w14:paraId="3FAB97E2">
      <w:pPr>
        <w:spacing w:after="60" w:line="360" w:lineRule="auto"/>
        <w:ind w:left="480" w:hanging="240"/>
      </w:pPr>
      <w:r>
        <w:rPr>
          <w:rFonts w:ascii="Times New Roman" w:hAnsi="Times New Roman" w:eastAsia="宋体"/>
          <w:b w:val="0"/>
          <w:sz w:val="24"/>
        </w:rPr>
        <w:t>· （3）我方已详细阅读全部招标文件，包括修改书（如有）、参考资料及有关附件，我们完全理解并同意放弃对这方面有不清楚或误解的问题提出质疑投诉的权利；</w:t>
      </w:r>
    </w:p>
    <w:p w14:paraId="69032802">
      <w:pPr>
        <w:spacing w:after="60" w:line="360" w:lineRule="auto"/>
        <w:ind w:left="480" w:hanging="240"/>
      </w:pPr>
      <w:r>
        <w:rPr>
          <w:rFonts w:ascii="Times New Roman" w:hAnsi="Times New Roman" w:eastAsia="宋体"/>
          <w:b w:val="0"/>
          <w:sz w:val="24"/>
        </w:rPr>
        <w:t>· （4）我方同意所递交的投标文件在招标文件规定的投标有效期内有效，在此期间内我方的投标有可能中标，我方将受此约束；如在投标有效期内撤回投标，投标保证金将被没收；</w:t>
      </w:r>
    </w:p>
    <w:p w14:paraId="4F045582">
      <w:pPr>
        <w:spacing w:after="60" w:line="360" w:lineRule="auto"/>
        <w:ind w:left="480" w:hanging="240"/>
      </w:pPr>
      <w:r>
        <w:rPr>
          <w:rFonts w:ascii="Times New Roman" w:hAnsi="Times New Roman" w:eastAsia="宋体"/>
          <w:b w:val="0"/>
          <w:sz w:val="24"/>
        </w:rPr>
        <w:t>· （5）除非另外达成协议并生效，贵方的中标通知书和本投标文件将构成约束我们双方的合同；</w:t>
      </w:r>
    </w:p>
    <w:p w14:paraId="7207ADF4">
      <w:pPr>
        <w:spacing w:after="60" w:line="360" w:lineRule="auto"/>
        <w:ind w:left="480" w:hanging="240"/>
      </w:pPr>
      <w:r>
        <w:rPr>
          <w:rFonts w:ascii="Times New Roman" w:hAnsi="Times New Roman" w:eastAsia="宋体"/>
          <w:b w:val="0"/>
          <w:sz w:val="24"/>
        </w:rPr>
        <w:t>· （6）同意向贵方提供贵方可能要求的与本投标有关的任何证据或资料；</w:t>
      </w:r>
    </w:p>
    <w:p w14:paraId="6B3F71F8">
      <w:pPr>
        <w:spacing w:after="60" w:line="360" w:lineRule="auto"/>
        <w:ind w:left="480" w:hanging="240"/>
      </w:pPr>
      <w:r>
        <w:rPr>
          <w:rFonts w:ascii="Times New Roman" w:hAnsi="Times New Roman" w:eastAsia="宋体"/>
          <w:b w:val="0"/>
          <w:sz w:val="24"/>
        </w:rPr>
        <w:t>· （7）我方完全理解贵方不一定要接受最低报价的投标或收到的任何投标。</w:t>
      </w:r>
    </w:p>
    <w:p w14:paraId="6294B0B9">
      <w:pPr>
        <w:spacing w:before="0" w:after="120" w:line="360" w:lineRule="auto"/>
        <w:ind w:firstLine="480"/>
      </w:pPr>
      <w:r>
        <w:rPr>
          <w:rFonts w:ascii="Times New Roman" w:hAnsi="Times New Roman" w:eastAsia="宋体"/>
          <w:b w:val="0"/>
          <w:sz w:val="24"/>
        </w:rPr>
        <w:t>与本投标有关的正式通信方式：</w:t>
      </w:r>
    </w:p>
    <w:p w14:paraId="756DE616">
      <w:pPr>
        <w:spacing w:before="0" w:after="120" w:line="360" w:lineRule="auto"/>
        <w:ind w:firstLine="480"/>
      </w:pPr>
      <w:r>
        <w:rPr>
          <w:rFonts w:ascii="Times New Roman" w:hAnsi="Times New Roman" w:eastAsia="宋体"/>
          <w:b w:val="0"/>
          <w:sz w:val="24"/>
        </w:rPr>
        <w:t>地址：                      邮政编码：</w:t>
      </w:r>
    </w:p>
    <w:p w14:paraId="00A6D82A">
      <w:pPr>
        <w:spacing w:before="0" w:after="120" w:line="360" w:lineRule="auto"/>
        <w:ind w:firstLine="480"/>
      </w:pPr>
      <w:r>
        <w:rPr>
          <w:rFonts w:ascii="Times New Roman" w:hAnsi="Times New Roman" w:eastAsia="宋体"/>
          <w:b w:val="0"/>
          <w:sz w:val="24"/>
        </w:rPr>
        <w:t>电话、手机、传真：</w:t>
      </w:r>
    </w:p>
    <w:p w14:paraId="373F2085">
      <w:pPr>
        <w:spacing w:before="0" w:after="120" w:line="360" w:lineRule="auto"/>
        <w:ind w:firstLine="480"/>
      </w:pPr>
      <w:r>
        <w:rPr>
          <w:rFonts w:ascii="Times New Roman" w:hAnsi="Times New Roman" w:eastAsia="宋体"/>
          <w:b w:val="0"/>
          <w:sz w:val="24"/>
        </w:rPr>
        <w:t>基本账户开户银行名称：                   账号：</w:t>
      </w:r>
    </w:p>
    <w:p w14:paraId="50A1138A">
      <w:pPr>
        <w:spacing w:before="0" w:after="120" w:line="360" w:lineRule="auto"/>
        <w:ind w:firstLine="480"/>
      </w:pPr>
      <w:r>
        <w:rPr>
          <w:rFonts w:ascii="Times New Roman" w:hAnsi="Times New Roman" w:eastAsia="宋体"/>
          <w:b w:val="0"/>
          <w:sz w:val="24"/>
        </w:rPr>
        <w:t>投标人代表姓名（签字）：        公章：        日期：   年   月   日</w:t>
      </w:r>
    </w:p>
    <w:p w14:paraId="4F35C543">
      <w:pPr>
        <w:spacing w:before="0" w:after="120" w:line="360" w:lineRule="auto"/>
        <w:ind w:firstLine="480" w:firstLineChars="0"/>
        <w:outlineLvl w:val="0"/>
      </w:pPr>
      <w:bookmarkStart w:id="102" w:name="_Toc16879"/>
      <w:r>
        <w:rPr>
          <w:rFonts w:ascii="Times New Roman" w:hAnsi="Times New Roman" w:eastAsia="宋体"/>
          <w:b/>
          <w:sz w:val="24"/>
        </w:rPr>
        <w:t>六、分项报价清单表</w:t>
      </w:r>
      <w:bookmarkEnd w:id="10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402"/>
        <w:gridCol w:w="1361"/>
        <w:gridCol w:w="1361"/>
        <w:gridCol w:w="1587"/>
      </w:tblGrid>
      <w:tr w14:paraId="4174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2C12527">
            <w:pPr>
              <w:spacing w:before="40" w:after="40" w:line="276" w:lineRule="auto"/>
              <w:jc w:val="center"/>
            </w:pPr>
            <w:r>
              <w:rPr>
                <w:rFonts w:ascii="Times New Roman" w:hAnsi="Times New Roman" w:eastAsia="黑体"/>
                <w:b/>
                <w:sz w:val="21"/>
              </w:rPr>
              <w:t>序号</w:t>
            </w:r>
          </w:p>
        </w:tc>
        <w:tc>
          <w:tcPr>
            <w:tcW w:w="3402" w:type="dxa"/>
          </w:tcPr>
          <w:p w14:paraId="60271F05">
            <w:pPr>
              <w:spacing w:before="40" w:after="40" w:line="276" w:lineRule="auto"/>
              <w:jc w:val="center"/>
            </w:pPr>
            <w:r>
              <w:rPr>
                <w:rFonts w:ascii="Times New Roman" w:hAnsi="Times New Roman" w:eastAsia="黑体"/>
                <w:b/>
                <w:sz w:val="21"/>
              </w:rPr>
              <w:t>项目内容</w:t>
            </w:r>
          </w:p>
        </w:tc>
        <w:tc>
          <w:tcPr>
            <w:tcW w:w="1361" w:type="dxa"/>
          </w:tcPr>
          <w:p w14:paraId="5AF4433F">
            <w:pPr>
              <w:spacing w:before="40" w:after="40" w:line="276" w:lineRule="auto"/>
              <w:jc w:val="center"/>
            </w:pPr>
            <w:r>
              <w:rPr>
                <w:rFonts w:ascii="Times New Roman" w:hAnsi="Times New Roman" w:eastAsia="黑体"/>
                <w:b/>
                <w:sz w:val="21"/>
              </w:rPr>
              <w:t>单价（元）</w:t>
            </w:r>
          </w:p>
        </w:tc>
        <w:tc>
          <w:tcPr>
            <w:tcW w:w="1361" w:type="dxa"/>
          </w:tcPr>
          <w:p w14:paraId="078A7C5A">
            <w:pPr>
              <w:spacing w:before="40" w:after="40" w:line="276" w:lineRule="auto"/>
              <w:jc w:val="center"/>
            </w:pPr>
            <w:r>
              <w:rPr>
                <w:rFonts w:ascii="Times New Roman" w:hAnsi="Times New Roman" w:eastAsia="黑体"/>
                <w:b/>
                <w:sz w:val="21"/>
              </w:rPr>
              <w:t>总价（元）</w:t>
            </w:r>
          </w:p>
        </w:tc>
        <w:tc>
          <w:tcPr>
            <w:tcW w:w="1587" w:type="dxa"/>
          </w:tcPr>
          <w:p w14:paraId="4950E3C5">
            <w:pPr>
              <w:spacing w:before="40" w:after="40" w:line="276" w:lineRule="auto"/>
              <w:jc w:val="center"/>
            </w:pPr>
            <w:r>
              <w:rPr>
                <w:rFonts w:ascii="Times New Roman" w:hAnsi="Times New Roman" w:eastAsia="黑体"/>
                <w:b/>
                <w:sz w:val="21"/>
              </w:rPr>
              <w:t>备注</w:t>
            </w:r>
          </w:p>
        </w:tc>
      </w:tr>
      <w:tr w14:paraId="0E2D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9F30814">
            <w:pPr>
              <w:spacing w:before="40" w:after="40" w:line="276" w:lineRule="auto"/>
            </w:pPr>
            <w:r>
              <w:rPr>
                <w:rFonts w:ascii="Times New Roman" w:hAnsi="Times New Roman" w:eastAsia="宋体"/>
                <w:b w:val="0"/>
                <w:sz w:val="21"/>
              </w:rPr>
              <w:t>1</w:t>
            </w:r>
          </w:p>
        </w:tc>
        <w:tc>
          <w:tcPr>
            <w:tcW w:w="3402" w:type="dxa"/>
          </w:tcPr>
          <w:p w14:paraId="0DA0FC16">
            <w:pPr>
              <w:spacing w:before="40" w:after="40" w:line="276" w:lineRule="auto"/>
            </w:pPr>
            <w:r>
              <w:rPr>
                <w:rFonts w:ascii="Times New Roman" w:hAnsi="Times New Roman" w:eastAsia="宋体"/>
                <w:b w:val="0"/>
                <w:sz w:val="21"/>
              </w:rPr>
              <w:t>需求调研与方案设计</w:t>
            </w:r>
          </w:p>
        </w:tc>
        <w:tc>
          <w:tcPr>
            <w:tcW w:w="1361" w:type="dxa"/>
          </w:tcPr>
          <w:p w14:paraId="5F771F00">
            <w:pPr>
              <w:spacing w:before="40" w:after="40" w:line="276" w:lineRule="auto"/>
            </w:pPr>
          </w:p>
        </w:tc>
        <w:tc>
          <w:tcPr>
            <w:tcW w:w="1361" w:type="dxa"/>
          </w:tcPr>
          <w:p w14:paraId="6258753A">
            <w:pPr>
              <w:spacing w:before="40" w:after="40" w:line="276" w:lineRule="auto"/>
            </w:pPr>
          </w:p>
        </w:tc>
        <w:tc>
          <w:tcPr>
            <w:tcW w:w="1587" w:type="dxa"/>
          </w:tcPr>
          <w:p w14:paraId="5BEC99FF">
            <w:pPr>
              <w:spacing w:before="40" w:after="40" w:line="276" w:lineRule="auto"/>
            </w:pPr>
          </w:p>
        </w:tc>
      </w:tr>
      <w:tr w14:paraId="2BEB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DACD109">
            <w:pPr>
              <w:spacing w:before="40" w:after="40" w:line="276" w:lineRule="auto"/>
            </w:pPr>
            <w:r>
              <w:rPr>
                <w:rFonts w:ascii="Times New Roman" w:hAnsi="Times New Roman" w:eastAsia="宋体"/>
                <w:b w:val="0"/>
                <w:sz w:val="21"/>
              </w:rPr>
              <w:t>2</w:t>
            </w:r>
          </w:p>
        </w:tc>
        <w:tc>
          <w:tcPr>
            <w:tcW w:w="3402" w:type="dxa"/>
          </w:tcPr>
          <w:p w14:paraId="7FBB8805">
            <w:pPr>
              <w:spacing w:before="40" w:after="40" w:line="276" w:lineRule="auto"/>
            </w:pPr>
            <w:r>
              <w:rPr>
                <w:rFonts w:ascii="Times New Roman" w:hAnsi="Times New Roman" w:eastAsia="宋体"/>
                <w:b w:val="0"/>
                <w:sz w:val="21"/>
              </w:rPr>
              <w:t>车牌识别与车辆档案管理模块</w:t>
            </w:r>
          </w:p>
        </w:tc>
        <w:tc>
          <w:tcPr>
            <w:tcW w:w="1361" w:type="dxa"/>
          </w:tcPr>
          <w:p w14:paraId="27945975">
            <w:pPr>
              <w:spacing w:before="40" w:after="40" w:line="276" w:lineRule="auto"/>
            </w:pPr>
          </w:p>
        </w:tc>
        <w:tc>
          <w:tcPr>
            <w:tcW w:w="1361" w:type="dxa"/>
          </w:tcPr>
          <w:p w14:paraId="4FAE70C7">
            <w:pPr>
              <w:spacing w:before="40" w:after="40" w:line="276" w:lineRule="auto"/>
            </w:pPr>
          </w:p>
        </w:tc>
        <w:tc>
          <w:tcPr>
            <w:tcW w:w="1587" w:type="dxa"/>
          </w:tcPr>
          <w:p w14:paraId="4CF48D1F">
            <w:pPr>
              <w:spacing w:before="40" w:after="40" w:line="276" w:lineRule="auto"/>
            </w:pPr>
          </w:p>
        </w:tc>
      </w:tr>
      <w:tr w14:paraId="6122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A03B6B0">
            <w:pPr>
              <w:spacing w:before="40" w:after="40" w:line="276" w:lineRule="auto"/>
            </w:pPr>
            <w:r>
              <w:rPr>
                <w:rFonts w:ascii="Times New Roman" w:hAnsi="Times New Roman" w:eastAsia="宋体"/>
                <w:b w:val="0"/>
                <w:sz w:val="21"/>
              </w:rPr>
              <w:t>3</w:t>
            </w:r>
          </w:p>
        </w:tc>
        <w:tc>
          <w:tcPr>
            <w:tcW w:w="3402" w:type="dxa"/>
          </w:tcPr>
          <w:p w14:paraId="41478680">
            <w:pPr>
              <w:spacing w:before="40" w:after="40" w:line="276" w:lineRule="auto"/>
            </w:pPr>
            <w:r>
              <w:rPr>
                <w:rFonts w:ascii="Times New Roman" w:hAnsi="Times New Roman" w:eastAsia="宋体"/>
                <w:b w:val="0"/>
                <w:sz w:val="21"/>
              </w:rPr>
              <w:t>卸货次数自动统计模块</w:t>
            </w:r>
          </w:p>
        </w:tc>
        <w:tc>
          <w:tcPr>
            <w:tcW w:w="1361" w:type="dxa"/>
          </w:tcPr>
          <w:p w14:paraId="5EF81E1D">
            <w:pPr>
              <w:spacing w:before="40" w:after="40" w:line="276" w:lineRule="auto"/>
            </w:pPr>
          </w:p>
        </w:tc>
        <w:tc>
          <w:tcPr>
            <w:tcW w:w="1361" w:type="dxa"/>
          </w:tcPr>
          <w:p w14:paraId="7D2C2CCF">
            <w:pPr>
              <w:spacing w:before="40" w:after="40" w:line="276" w:lineRule="auto"/>
            </w:pPr>
          </w:p>
        </w:tc>
        <w:tc>
          <w:tcPr>
            <w:tcW w:w="1587" w:type="dxa"/>
          </w:tcPr>
          <w:p w14:paraId="30A39528">
            <w:pPr>
              <w:spacing w:before="40" w:after="40" w:line="276" w:lineRule="auto"/>
            </w:pPr>
          </w:p>
        </w:tc>
      </w:tr>
      <w:tr w14:paraId="3CFC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71A5019">
            <w:pPr>
              <w:spacing w:before="40" w:after="40" w:line="276" w:lineRule="auto"/>
            </w:pPr>
            <w:r>
              <w:rPr>
                <w:rFonts w:ascii="Times New Roman" w:hAnsi="Times New Roman" w:eastAsia="宋体"/>
                <w:b w:val="0"/>
                <w:sz w:val="21"/>
              </w:rPr>
              <w:t>4</w:t>
            </w:r>
          </w:p>
        </w:tc>
        <w:tc>
          <w:tcPr>
            <w:tcW w:w="3402" w:type="dxa"/>
          </w:tcPr>
          <w:p w14:paraId="3CA80C82">
            <w:pPr>
              <w:spacing w:before="40" w:after="40" w:line="276" w:lineRule="auto"/>
            </w:pPr>
            <w:r>
              <w:rPr>
                <w:rFonts w:ascii="Times New Roman" w:hAnsi="Times New Roman" w:eastAsia="宋体"/>
                <w:b w:val="0"/>
                <w:sz w:val="21"/>
              </w:rPr>
              <w:t>电子围栏与轨迹管控模块</w:t>
            </w:r>
          </w:p>
        </w:tc>
        <w:tc>
          <w:tcPr>
            <w:tcW w:w="1361" w:type="dxa"/>
          </w:tcPr>
          <w:p w14:paraId="756302AE">
            <w:pPr>
              <w:spacing w:before="40" w:after="40" w:line="276" w:lineRule="auto"/>
            </w:pPr>
          </w:p>
        </w:tc>
        <w:tc>
          <w:tcPr>
            <w:tcW w:w="1361" w:type="dxa"/>
          </w:tcPr>
          <w:p w14:paraId="1DB5DEB7">
            <w:pPr>
              <w:spacing w:before="40" w:after="40" w:line="276" w:lineRule="auto"/>
            </w:pPr>
          </w:p>
        </w:tc>
        <w:tc>
          <w:tcPr>
            <w:tcW w:w="1587" w:type="dxa"/>
          </w:tcPr>
          <w:p w14:paraId="23EF44BA">
            <w:pPr>
              <w:spacing w:before="40" w:after="40" w:line="276" w:lineRule="auto"/>
            </w:pPr>
          </w:p>
        </w:tc>
      </w:tr>
      <w:tr w14:paraId="59D1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5772966">
            <w:pPr>
              <w:spacing w:before="40" w:after="40" w:line="276" w:lineRule="auto"/>
            </w:pPr>
            <w:r>
              <w:rPr>
                <w:rFonts w:ascii="Times New Roman" w:hAnsi="Times New Roman" w:eastAsia="宋体"/>
                <w:b w:val="0"/>
                <w:sz w:val="21"/>
              </w:rPr>
              <w:t>5</w:t>
            </w:r>
          </w:p>
        </w:tc>
        <w:tc>
          <w:tcPr>
            <w:tcW w:w="3402" w:type="dxa"/>
          </w:tcPr>
          <w:p w14:paraId="6938A425">
            <w:pPr>
              <w:spacing w:before="40" w:after="40" w:line="276" w:lineRule="auto"/>
            </w:pPr>
            <w:r>
              <w:rPr>
                <w:rFonts w:ascii="Times New Roman" w:hAnsi="Times New Roman" w:eastAsia="宋体"/>
                <w:b w:val="0"/>
                <w:sz w:val="21"/>
              </w:rPr>
              <w:t>数据统计与可视化看板</w:t>
            </w:r>
          </w:p>
        </w:tc>
        <w:tc>
          <w:tcPr>
            <w:tcW w:w="1361" w:type="dxa"/>
          </w:tcPr>
          <w:p w14:paraId="363B2C9C">
            <w:pPr>
              <w:spacing w:before="40" w:after="40" w:line="276" w:lineRule="auto"/>
            </w:pPr>
          </w:p>
        </w:tc>
        <w:tc>
          <w:tcPr>
            <w:tcW w:w="1361" w:type="dxa"/>
          </w:tcPr>
          <w:p w14:paraId="06EA53B0">
            <w:pPr>
              <w:spacing w:before="40" w:after="40" w:line="276" w:lineRule="auto"/>
            </w:pPr>
          </w:p>
        </w:tc>
        <w:tc>
          <w:tcPr>
            <w:tcW w:w="1587" w:type="dxa"/>
          </w:tcPr>
          <w:p w14:paraId="16F1EC18">
            <w:pPr>
              <w:spacing w:before="40" w:after="40" w:line="276" w:lineRule="auto"/>
            </w:pPr>
          </w:p>
        </w:tc>
      </w:tr>
      <w:tr w14:paraId="7F1C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1A103FD">
            <w:pPr>
              <w:spacing w:before="40" w:after="40" w:line="276" w:lineRule="auto"/>
            </w:pPr>
            <w:r>
              <w:rPr>
                <w:rFonts w:ascii="Times New Roman" w:hAnsi="Times New Roman" w:eastAsia="宋体"/>
                <w:b w:val="0"/>
                <w:sz w:val="21"/>
              </w:rPr>
              <w:t>6</w:t>
            </w:r>
          </w:p>
        </w:tc>
        <w:tc>
          <w:tcPr>
            <w:tcW w:w="3402" w:type="dxa"/>
          </w:tcPr>
          <w:p w14:paraId="708A8CBC">
            <w:pPr>
              <w:spacing w:before="40" w:after="40" w:line="276" w:lineRule="auto"/>
            </w:pPr>
            <w:r>
              <w:rPr>
                <w:rFonts w:ascii="Times New Roman" w:hAnsi="Times New Roman" w:eastAsia="宋体"/>
                <w:b w:val="0"/>
                <w:sz w:val="21"/>
              </w:rPr>
              <w:t>预警处置与移动端应用</w:t>
            </w:r>
          </w:p>
        </w:tc>
        <w:tc>
          <w:tcPr>
            <w:tcW w:w="1361" w:type="dxa"/>
          </w:tcPr>
          <w:p w14:paraId="53BE9771">
            <w:pPr>
              <w:spacing w:before="40" w:after="40" w:line="276" w:lineRule="auto"/>
            </w:pPr>
          </w:p>
        </w:tc>
        <w:tc>
          <w:tcPr>
            <w:tcW w:w="1361" w:type="dxa"/>
          </w:tcPr>
          <w:p w14:paraId="03876B04">
            <w:pPr>
              <w:spacing w:before="40" w:after="40" w:line="276" w:lineRule="auto"/>
            </w:pPr>
          </w:p>
        </w:tc>
        <w:tc>
          <w:tcPr>
            <w:tcW w:w="1587" w:type="dxa"/>
          </w:tcPr>
          <w:p w14:paraId="61F9040E">
            <w:pPr>
              <w:spacing w:before="40" w:after="40" w:line="276" w:lineRule="auto"/>
            </w:pPr>
          </w:p>
        </w:tc>
      </w:tr>
      <w:tr w14:paraId="45E5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5FAC76D">
            <w:pPr>
              <w:spacing w:before="40" w:after="40" w:line="276" w:lineRule="auto"/>
            </w:pPr>
            <w:r>
              <w:rPr>
                <w:rFonts w:ascii="Times New Roman" w:hAnsi="Times New Roman" w:eastAsia="宋体"/>
                <w:b w:val="0"/>
                <w:sz w:val="21"/>
              </w:rPr>
              <w:t>7</w:t>
            </w:r>
          </w:p>
        </w:tc>
        <w:tc>
          <w:tcPr>
            <w:tcW w:w="3402" w:type="dxa"/>
          </w:tcPr>
          <w:p w14:paraId="431AB8DA">
            <w:pPr>
              <w:spacing w:before="40" w:after="40" w:line="276" w:lineRule="auto"/>
            </w:pPr>
            <w:r>
              <w:rPr>
                <w:rFonts w:ascii="Times New Roman" w:hAnsi="Times New Roman" w:eastAsia="宋体"/>
                <w:b w:val="0"/>
                <w:sz w:val="21"/>
              </w:rPr>
              <w:t>对外接口对接（地磅/视频/结算系统）</w:t>
            </w:r>
          </w:p>
        </w:tc>
        <w:tc>
          <w:tcPr>
            <w:tcW w:w="1361" w:type="dxa"/>
          </w:tcPr>
          <w:p w14:paraId="708D7067">
            <w:pPr>
              <w:spacing w:before="40" w:after="40" w:line="276" w:lineRule="auto"/>
            </w:pPr>
          </w:p>
        </w:tc>
        <w:tc>
          <w:tcPr>
            <w:tcW w:w="1361" w:type="dxa"/>
          </w:tcPr>
          <w:p w14:paraId="1E9242EA">
            <w:pPr>
              <w:spacing w:before="40" w:after="40" w:line="276" w:lineRule="auto"/>
            </w:pPr>
          </w:p>
        </w:tc>
        <w:tc>
          <w:tcPr>
            <w:tcW w:w="1587" w:type="dxa"/>
          </w:tcPr>
          <w:p w14:paraId="6543CA6B">
            <w:pPr>
              <w:spacing w:before="40" w:after="40" w:line="276" w:lineRule="auto"/>
            </w:pPr>
          </w:p>
        </w:tc>
      </w:tr>
      <w:tr w14:paraId="005E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0D32916">
            <w:pPr>
              <w:spacing w:before="40" w:after="40" w:line="276" w:lineRule="auto"/>
            </w:pPr>
            <w:r>
              <w:rPr>
                <w:rFonts w:ascii="Times New Roman" w:hAnsi="Times New Roman" w:eastAsia="宋体"/>
                <w:b w:val="0"/>
                <w:sz w:val="21"/>
              </w:rPr>
              <w:t>8</w:t>
            </w:r>
          </w:p>
        </w:tc>
        <w:tc>
          <w:tcPr>
            <w:tcW w:w="3402" w:type="dxa"/>
          </w:tcPr>
          <w:p w14:paraId="5BEABFEC">
            <w:pPr>
              <w:spacing w:before="40" w:after="40" w:line="276" w:lineRule="auto"/>
            </w:pPr>
            <w:r>
              <w:rPr>
                <w:rFonts w:ascii="Times New Roman" w:hAnsi="Times New Roman" w:eastAsia="宋体"/>
                <w:b w:val="0"/>
                <w:sz w:val="21"/>
              </w:rPr>
              <w:t>系统管理、安全与权限</w:t>
            </w:r>
          </w:p>
        </w:tc>
        <w:tc>
          <w:tcPr>
            <w:tcW w:w="1361" w:type="dxa"/>
          </w:tcPr>
          <w:p w14:paraId="58D2706D">
            <w:pPr>
              <w:spacing w:before="40" w:after="40" w:line="276" w:lineRule="auto"/>
            </w:pPr>
          </w:p>
        </w:tc>
        <w:tc>
          <w:tcPr>
            <w:tcW w:w="1361" w:type="dxa"/>
          </w:tcPr>
          <w:p w14:paraId="18630A11">
            <w:pPr>
              <w:spacing w:before="40" w:after="40" w:line="276" w:lineRule="auto"/>
            </w:pPr>
          </w:p>
        </w:tc>
        <w:tc>
          <w:tcPr>
            <w:tcW w:w="1587" w:type="dxa"/>
          </w:tcPr>
          <w:p w14:paraId="19D7963E">
            <w:pPr>
              <w:spacing w:before="40" w:after="40" w:line="276" w:lineRule="auto"/>
            </w:pPr>
          </w:p>
        </w:tc>
      </w:tr>
      <w:tr w14:paraId="682D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0E996CF">
            <w:pPr>
              <w:spacing w:before="40" w:after="40" w:line="276" w:lineRule="auto"/>
            </w:pPr>
            <w:r>
              <w:rPr>
                <w:rFonts w:ascii="Times New Roman" w:hAnsi="Times New Roman" w:eastAsia="宋体"/>
                <w:b w:val="0"/>
                <w:sz w:val="21"/>
              </w:rPr>
              <w:t>9</w:t>
            </w:r>
          </w:p>
        </w:tc>
        <w:tc>
          <w:tcPr>
            <w:tcW w:w="3402" w:type="dxa"/>
          </w:tcPr>
          <w:p w14:paraId="1AA41704">
            <w:pPr>
              <w:spacing w:before="40" w:after="40" w:line="276" w:lineRule="auto"/>
            </w:pPr>
            <w:r>
              <w:rPr>
                <w:rFonts w:ascii="Times New Roman" w:hAnsi="Times New Roman" w:eastAsia="宋体"/>
                <w:b w:val="0"/>
                <w:sz w:val="21"/>
              </w:rPr>
              <w:t>系统测试</w:t>
            </w:r>
          </w:p>
        </w:tc>
        <w:tc>
          <w:tcPr>
            <w:tcW w:w="1361" w:type="dxa"/>
          </w:tcPr>
          <w:p w14:paraId="55FE345C">
            <w:pPr>
              <w:spacing w:before="40" w:after="40" w:line="276" w:lineRule="auto"/>
            </w:pPr>
          </w:p>
        </w:tc>
        <w:tc>
          <w:tcPr>
            <w:tcW w:w="1361" w:type="dxa"/>
          </w:tcPr>
          <w:p w14:paraId="68FA1A1C">
            <w:pPr>
              <w:spacing w:before="40" w:after="40" w:line="276" w:lineRule="auto"/>
            </w:pPr>
          </w:p>
        </w:tc>
        <w:tc>
          <w:tcPr>
            <w:tcW w:w="1587" w:type="dxa"/>
          </w:tcPr>
          <w:p w14:paraId="7CCCC0FC">
            <w:pPr>
              <w:spacing w:before="40" w:after="40" w:line="276" w:lineRule="auto"/>
            </w:pPr>
          </w:p>
        </w:tc>
      </w:tr>
      <w:tr w14:paraId="70CD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CC7C50D">
            <w:pPr>
              <w:spacing w:before="40" w:after="40" w:line="276" w:lineRule="auto"/>
            </w:pPr>
            <w:r>
              <w:rPr>
                <w:rFonts w:ascii="Times New Roman" w:hAnsi="Times New Roman" w:eastAsia="宋体"/>
                <w:b w:val="0"/>
                <w:sz w:val="21"/>
              </w:rPr>
              <w:t>10</w:t>
            </w:r>
          </w:p>
        </w:tc>
        <w:tc>
          <w:tcPr>
            <w:tcW w:w="3402" w:type="dxa"/>
          </w:tcPr>
          <w:p w14:paraId="61F84D1B">
            <w:pPr>
              <w:spacing w:before="40" w:after="40" w:line="276" w:lineRule="auto"/>
            </w:pPr>
            <w:r>
              <w:rPr>
                <w:rFonts w:ascii="Times New Roman" w:hAnsi="Times New Roman" w:eastAsia="宋体"/>
                <w:b w:val="0"/>
                <w:sz w:val="21"/>
              </w:rPr>
              <w:t>部署实施与上线</w:t>
            </w:r>
          </w:p>
        </w:tc>
        <w:tc>
          <w:tcPr>
            <w:tcW w:w="1361" w:type="dxa"/>
          </w:tcPr>
          <w:p w14:paraId="36543333">
            <w:pPr>
              <w:spacing w:before="40" w:after="40" w:line="276" w:lineRule="auto"/>
            </w:pPr>
          </w:p>
        </w:tc>
        <w:tc>
          <w:tcPr>
            <w:tcW w:w="1361" w:type="dxa"/>
          </w:tcPr>
          <w:p w14:paraId="7D2D2791">
            <w:pPr>
              <w:spacing w:before="40" w:after="40" w:line="276" w:lineRule="auto"/>
            </w:pPr>
          </w:p>
        </w:tc>
        <w:tc>
          <w:tcPr>
            <w:tcW w:w="1587" w:type="dxa"/>
          </w:tcPr>
          <w:p w14:paraId="7476517F">
            <w:pPr>
              <w:spacing w:before="40" w:after="40" w:line="276" w:lineRule="auto"/>
            </w:pPr>
          </w:p>
        </w:tc>
      </w:tr>
      <w:tr w14:paraId="22D7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DBA50DD">
            <w:pPr>
              <w:spacing w:before="40" w:after="40" w:line="276" w:lineRule="auto"/>
            </w:pPr>
            <w:r>
              <w:rPr>
                <w:rFonts w:ascii="Times New Roman" w:hAnsi="Times New Roman" w:eastAsia="宋体"/>
                <w:b w:val="0"/>
                <w:sz w:val="21"/>
              </w:rPr>
              <w:t>11</w:t>
            </w:r>
          </w:p>
        </w:tc>
        <w:tc>
          <w:tcPr>
            <w:tcW w:w="3402" w:type="dxa"/>
          </w:tcPr>
          <w:p w14:paraId="173D8FAB">
            <w:pPr>
              <w:spacing w:before="40" w:after="40" w:line="276" w:lineRule="auto"/>
            </w:pPr>
            <w:r>
              <w:rPr>
                <w:rFonts w:ascii="Times New Roman" w:hAnsi="Times New Roman" w:eastAsia="宋体"/>
                <w:b w:val="0"/>
                <w:sz w:val="21"/>
              </w:rPr>
              <w:t>培训</w:t>
            </w:r>
          </w:p>
        </w:tc>
        <w:tc>
          <w:tcPr>
            <w:tcW w:w="1361" w:type="dxa"/>
          </w:tcPr>
          <w:p w14:paraId="1C37DA1D">
            <w:pPr>
              <w:spacing w:before="40" w:after="40" w:line="276" w:lineRule="auto"/>
            </w:pPr>
          </w:p>
        </w:tc>
        <w:tc>
          <w:tcPr>
            <w:tcW w:w="1361" w:type="dxa"/>
          </w:tcPr>
          <w:p w14:paraId="366E2B6E">
            <w:pPr>
              <w:spacing w:before="40" w:after="40" w:line="276" w:lineRule="auto"/>
            </w:pPr>
          </w:p>
        </w:tc>
        <w:tc>
          <w:tcPr>
            <w:tcW w:w="1587" w:type="dxa"/>
          </w:tcPr>
          <w:p w14:paraId="51433D15">
            <w:pPr>
              <w:spacing w:before="40" w:after="40" w:line="276" w:lineRule="auto"/>
            </w:pPr>
          </w:p>
        </w:tc>
      </w:tr>
      <w:tr w14:paraId="4A71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E469A90">
            <w:pPr>
              <w:spacing w:before="40" w:after="40" w:line="276" w:lineRule="auto"/>
            </w:pPr>
            <w:r>
              <w:rPr>
                <w:rFonts w:ascii="Times New Roman" w:hAnsi="Times New Roman" w:eastAsia="宋体"/>
                <w:b w:val="0"/>
                <w:sz w:val="21"/>
              </w:rPr>
              <w:t>12</w:t>
            </w:r>
          </w:p>
        </w:tc>
        <w:tc>
          <w:tcPr>
            <w:tcW w:w="3402" w:type="dxa"/>
          </w:tcPr>
          <w:p w14:paraId="1164C741">
            <w:pPr>
              <w:spacing w:before="40" w:after="40" w:line="276" w:lineRule="auto"/>
            </w:pPr>
            <w:r>
              <w:rPr>
                <w:rFonts w:ascii="Times New Roman" w:hAnsi="Times New Roman" w:eastAsia="宋体"/>
                <w:b w:val="0"/>
                <w:sz w:val="21"/>
              </w:rPr>
              <w:t>质保期运维服务（12 个月）</w:t>
            </w:r>
          </w:p>
        </w:tc>
        <w:tc>
          <w:tcPr>
            <w:tcW w:w="1361" w:type="dxa"/>
          </w:tcPr>
          <w:p w14:paraId="610B2342">
            <w:pPr>
              <w:spacing w:before="40" w:after="40" w:line="276" w:lineRule="auto"/>
            </w:pPr>
          </w:p>
        </w:tc>
        <w:tc>
          <w:tcPr>
            <w:tcW w:w="1361" w:type="dxa"/>
          </w:tcPr>
          <w:p w14:paraId="602E0AF5">
            <w:pPr>
              <w:spacing w:before="40" w:after="40" w:line="276" w:lineRule="auto"/>
            </w:pPr>
          </w:p>
        </w:tc>
        <w:tc>
          <w:tcPr>
            <w:tcW w:w="1587" w:type="dxa"/>
          </w:tcPr>
          <w:p w14:paraId="65364089">
            <w:pPr>
              <w:spacing w:before="40" w:after="40" w:line="276" w:lineRule="auto"/>
            </w:pPr>
          </w:p>
        </w:tc>
      </w:tr>
      <w:tr w14:paraId="3B28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tcPr>
          <w:p w14:paraId="031F98D5">
            <w:pPr>
              <w:spacing w:before="40" w:after="40" w:line="276" w:lineRule="auto"/>
            </w:pPr>
            <w:r>
              <w:rPr>
                <w:rFonts w:ascii="Times New Roman" w:hAnsi="Times New Roman" w:eastAsia="宋体"/>
                <w:b w:val="0"/>
                <w:sz w:val="21"/>
              </w:rPr>
              <w:t>投标总价</w:t>
            </w:r>
          </w:p>
        </w:tc>
        <w:tc>
          <w:tcPr>
            <w:tcW w:w="3402" w:type="dxa"/>
          </w:tcPr>
          <w:p w14:paraId="42ED65E1">
            <w:pPr>
              <w:spacing w:before="40" w:after="40" w:line="276" w:lineRule="auto"/>
            </w:pPr>
          </w:p>
        </w:tc>
        <w:tc>
          <w:tcPr>
            <w:tcW w:w="1361" w:type="dxa"/>
          </w:tcPr>
          <w:p w14:paraId="00EC14B7">
            <w:pPr>
              <w:spacing w:before="40" w:after="40" w:line="276" w:lineRule="auto"/>
            </w:pPr>
          </w:p>
        </w:tc>
        <w:tc>
          <w:tcPr>
            <w:tcW w:w="1361" w:type="dxa"/>
          </w:tcPr>
          <w:p w14:paraId="387F175A">
            <w:pPr>
              <w:spacing w:before="40" w:after="40" w:line="276" w:lineRule="auto"/>
            </w:pPr>
          </w:p>
        </w:tc>
        <w:tc>
          <w:tcPr>
            <w:tcW w:w="1587" w:type="dxa"/>
          </w:tcPr>
          <w:p w14:paraId="6A8FD479">
            <w:pPr>
              <w:spacing w:before="40" w:after="40" w:line="276" w:lineRule="auto"/>
            </w:pPr>
          </w:p>
        </w:tc>
      </w:tr>
    </w:tbl>
    <w:p w14:paraId="3D684347">
      <w:pPr>
        <w:spacing w:after="80"/>
      </w:pPr>
    </w:p>
    <w:p w14:paraId="7F078772">
      <w:pPr>
        <w:spacing w:before="0" w:after="120" w:line="360" w:lineRule="auto"/>
        <w:ind w:firstLine="480"/>
      </w:pPr>
      <w:r>
        <w:rPr>
          <w:rFonts w:ascii="Times New Roman" w:hAnsi="Times New Roman" w:eastAsia="宋体"/>
          <w:b w:val="0"/>
          <w:sz w:val="24"/>
        </w:rPr>
        <w:t>注：1. 所有价格应按招标文件规定的货币单位填写；2. 投标总价应为以上各分项价格之和，且不得超过最高投标限价；3. 本表为指导性范本，投标人可根据项目具体情况调整。</w:t>
      </w:r>
    </w:p>
    <w:p w14:paraId="57B73543">
      <w:pPr>
        <w:spacing w:before="0" w:after="120" w:line="360" w:lineRule="auto"/>
        <w:ind w:firstLine="480" w:firstLineChars="0"/>
        <w:outlineLvl w:val="0"/>
      </w:pPr>
      <w:bookmarkStart w:id="103" w:name="_Toc28811"/>
      <w:r>
        <w:rPr>
          <w:rFonts w:ascii="Times New Roman" w:hAnsi="Times New Roman" w:eastAsia="宋体"/>
          <w:b/>
          <w:sz w:val="24"/>
        </w:rPr>
        <w:t>七、供应商情况介绍</w:t>
      </w:r>
      <w:bookmarkEnd w:id="103"/>
    </w:p>
    <w:p w14:paraId="7EE2EA2F">
      <w:pPr>
        <w:spacing w:before="0" w:after="120" w:line="360" w:lineRule="auto"/>
        <w:ind w:firstLine="480"/>
      </w:pPr>
      <w:r>
        <w:rPr>
          <w:rFonts w:ascii="Times New Roman" w:hAnsi="Times New Roman" w:eastAsia="宋体"/>
          <w:b w:val="0"/>
          <w:sz w:val="24"/>
        </w:rPr>
        <w:t>（一）供应商一览表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608"/>
        <w:gridCol w:w="3402"/>
        <w:gridCol w:w="1701"/>
      </w:tblGrid>
      <w:tr w14:paraId="3B50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E04F72D">
            <w:pPr>
              <w:spacing w:before="40" w:after="40" w:line="276" w:lineRule="auto"/>
              <w:jc w:val="center"/>
            </w:pPr>
            <w:r>
              <w:rPr>
                <w:rFonts w:ascii="Times New Roman" w:hAnsi="Times New Roman" w:eastAsia="黑体"/>
                <w:b/>
                <w:sz w:val="21"/>
              </w:rPr>
              <w:t>序号</w:t>
            </w:r>
          </w:p>
        </w:tc>
        <w:tc>
          <w:tcPr>
            <w:tcW w:w="2608" w:type="dxa"/>
          </w:tcPr>
          <w:p w14:paraId="373B281C">
            <w:pPr>
              <w:spacing w:before="40" w:after="40" w:line="276" w:lineRule="auto"/>
              <w:jc w:val="center"/>
            </w:pPr>
            <w:r>
              <w:rPr>
                <w:rFonts w:ascii="Times New Roman" w:hAnsi="Times New Roman" w:eastAsia="黑体"/>
                <w:b/>
                <w:sz w:val="21"/>
              </w:rPr>
              <w:t>项目</w:t>
            </w:r>
          </w:p>
        </w:tc>
        <w:tc>
          <w:tcPr>
            <w:tcW w:w="3402" w:type="dxa"/>
          </w:tcPr>
          <w:p w14:paraId="5541C90A">
            <w:pPr>
              <w:spacing w:before="40" w:after="40" w:line="276" w:lineRule="auto"/>
              <w:jc w:val="center"/>
            </w:pPr>
            <w:r>
              <w:rPr>
                <w:rFonts w:ascii="Times New Roman" w:hAnsi="Times New Roman" w:eastAsia="黑体"/>
                <w:b/>
                <w:sz w:val="21"/>
              </w:rPr>
              <w:t>内容及说明</w:t>
            </w:r>
          </w:p>
        </w:tc>
        <w:tc>
          <w:tcPr>
            <w:tcW w:w="1701" w:type="dxa"/>
          </w:tcPr>
          <w:p w14:paraId="1C0D8924">
            <w:pPr>
              <w:spacing w:before="40" w:after="40" w:line="276" w:lineRule="auto"/>
              <w:jc w:val="center"/>
            </w:pPr>
            <w:r>
              <w:rPr>
                <w:rFonts w:ascii="Times New Roman" w:hAnsi="Times New Roman" w:eastAsia="黑体"/>
                <w:b/>
                <w:sz w:val="21"/>
              </w:rPr>
              <w:t>备注</w:t>
            </w:r>
          </w:p>
        </w:tc>
      </w:tr>
      <w:tr w14:paraId="2C99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723F2A6">
            <w:pPr>
              <w:spacing w:before="40" w:after="40" w:line="276" w:lineRule="auto"/>
            </w:pPr>
            <w:r>
              <w:rPr>
                <w:rFonts w:ascii="Times New Roman" w:hAnsi="Times New Roman" w:eastAsia="宋体"/>
                <w:b w:val="0"/>
                <w:sz w:val="21"/>
              </w:rPr>
              <w:t>一</w:t>
            </w:r>
          </w:p>
        </w:tc>
        <w:tc>
          <w:tcPr>
            <w:tcW w:w="2608" w:type="dxa"/>
          </w:tcPr>
          <w:p w14:paraId="4C188596">
            <w:pPr>
              <w:spacing w:before="40" w:after="40" w:line="276" w:lineRule="auto"/>
            </w:pPr>
            <w:r>
              <w:rPr>
                <w:rFonts w:ascii="Times New Roman" w:hAnsi="Times New Roman" w:eastAsia="宋体"/>
                <w:b w:val="0"/>
                <w:sz w:val="21"/>
              </w:rPr>
              <w:t>营业执照</w:t>
            </w:r>
          </w:p>
        </w:tc>
        <w:tc>
          <w:tcPr>
            <w:tcW w:w="3402" w:type="dxa"/>
          </w:tcPr>
          <w:p w14:paraId="0CBDDB5D">
            <w:pPr>
              <w:spacing w:before="40" w:after="40" w:line="276" w:lineRule="auto"/>
            </w:pPr>
          </w:p>
        </w:tc>
        <w:tc>
          <w:tcPr>
            <w:tcW w:w="1701" w:type="dxa"/>
          </w:tcPr>
          <w:p w14:paraId="2005C174">
            <w:pPr>
              <w:spacing w:before="40" w:after="40" w:line="276" w:lineRule="auto"/>
            </w:pPr>
            <w:r>
              <w:rPr>
                <w:rFonts w:ascii="Times New Roman" w:hAnsi="Times New Roman" w:eastAsia="宋体"/>
                <w:b w:val="0"/>
                <w:sz w:val="21"/>
              </w:rPr>
              <w:t>提供复印件</w:t>
            </w:r>
          </w:p>
        </w:tc>
      </w:tr>
      <w:tr w14:paraId="0CED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61AE3C6">
            <w:pPr>
              <w:spacing w:before="40" w:after="40" w:line="276" w:lineRule="auto"/>
            </w:pPr>
          </w:p>
        </w:tc>
        <w:tc>
          <w:tcPr>
            <w:tcW w:w="2608" w:type="dxa"/>
          </w:tcPr>
          <w:p w14:paraId="40DFA4AF">
            <w:pPr>
              <w:spacing w:before="40" w:after="40" w:line="276" w:lineRule="auto"/>
            </w:pPr>
            <w:r>
              <w:rPr>
                <w:rFonts w:ascii="Times New Roman" w:hAnsi="Times New Roman" w:eastAsia="宋体"/>
                <w:b w:val="0"/>
                <w:sz w:val="21"/>
              </w:rPr>
              <w:t>1. 注册年度及统一社会信用代码</w:t>
            </w:r>
          </w:p>
        </w:tc>
        <w:tc>
          <w:tcPr>
            <w:tcW w:w="3402" w:type="dxa"/>
          </w:tcPr>
          <w:p w14:paraId="6F3C53E3">
            <w:pPr>
              <w:spacing w:before="40" w:after="40" w:line="276" w:lineRule="auto"/>
            </w:pPr>
          </w:p>
        </w:tc>
        <w:tc>
          <w:tcPr>
            <w:tcW w:w="1701" w:type="dxa"/>
          </w:tcPr>
          <w:p w14:paraId="05686581">
            <w:pPr>
              <w:spacing w:before="40" w:after="40" w:line="276" w:lineRule="auto"/>
            </w:pPr>
          </w:p>
        </w:tc>
      </w:tr>
      <w:tr w14:paraId="7536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648B4B2">
            <w:pPr>
              <w:spacing w:before="40" w:after="40" w:line="276" w:lineRule="auto"/>
            </w:pPr>
          </w:p>
        </w:tc>
        <w:tc>
          <w:tcPr>
            <w:tcW w:w="2608" w:type="dxa"/>
          </w:tcPr>
          <w:p w14:paraId="006AC0FD">
            <w:pPr>
              <w:spacing w:before="40" w:after="40" w:line="276" w:lineRule="auto"/>
            </w:pPr>
            <w:r>
              <w:rPr>
                <w:rFonts w:ascii="Times New Roman" w:hAnsi="Times New Roman" w:eastAsia="宋体"/>
                <w:b w:val="0"/>
                <w:sz w:val="21"/>
              </w:rPr>
              <w:t>2. 注册资金（万元）</w:t>
            </w:r>
          </w:p>
        </w:tc>
        <w:tc>
          <w:tcPr>
            <w:tcW w:w="3402" w:type="dxa"/>
          </w:tcPr>
          <w:p w14:paraId="300E9E7C">
            <w:pPr>
              <w:spacing w:before="40" w:after="40" w:line="276" w:lineRule="auto"/>
            </w:pPr>
          </w:p>
        </w:tc>
        <w:tc>
          <w:tcPr>
            <w:tcW w:w="1701" w:type="dxa"/>
          </w:tcPr>
          <w:p w14:paraId="1CB51427">
            <w:pPr>
              <w:spacing w:before="40" w:after="40" w:line="276" w:lineRule="auto"/>
            </w:pPr>
          </w:p>
        </w:tc>
      </w:tr>
      <w:tr w14:paraId="25A7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A28D020">
            <w:pPr>
              <w:spacing w:before="40" w:after="40" w:line="276" w:lineRule="auto"/>
            </w:pPr>
          </w:p>
        </w:tc>
        <w:tc>
          <w:tcPr>
            <w:tcW w:w="2608" w:type="dxa"/>
          </w:tcPr>
          <w:p w14:paraId="5652E583">
            <w:pPr>
              <w:spacing w:before="40" w:after="40" w:line="276" w:lineRule="auto"/>
            </w:pPr>
            <w:r>
              <w:rPr>
                <w:rFonts w:ascii="Times New Roman" w:hAnsi="Times New Roman" w:eastAsia="宋体"/>
                <w:b w:val="0"/>
                <w:sz w:val="21"/>
              </w:rPr>
              <w:t>3. 经营场所</w:t>
            </w:r>
          </w:p>
        </w:tc>
        <w:tc>
          <w:tcPr>
            <w:tcW w:w="3402" w:type="dxa"/>
          </w:tcPr>
          <w:p w14:paraId="614E1AB8">
            <w:pPr>
              <w:spacing w:before="40" w:after="40" w:line="276" w:lineRule="auto"/>
            </w:pPr>
          </w:p>
        </w:tc>
        <w:tc>
          <w:tcPr>
            <w:tcW w:w="1701" w:type="dxa"/>
          </w:tcPr>
          <w:p w14:paraId="7A7AB50F">
            <w:pPr>
              <w:spacing w:before="40" w:after="40" w:line="276" w:lineRule="auto"/>
            </w:pPr>
          </w:p>
        </w:tc>
      </w:tr>
      <w:tr w14:paraId="4388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CB36D92">
            <w:pPr>
              <w:spacing w:before="40" w:after="40" w:line="276" w:lineRule="auto"/>
            </w:pPr>
          </w:p>
        </w:tc>
        <w:tc>
          <w:tcPr>
            <w:tcW w:w="2608" w:type="dxa"/>
          </w:tcPr>
          <w:p w14:paraId="72CB0733">
            <w:pPr>
              <w:spacing w:before="40" w:after="40" w:line="276" w:lineRule="auto"/>
            </w:pPr>
            <w:r>
              <w:rPr>
                <w:rFonts w:ascii="Times New Roman" w:hAnsi="Times New Roman" w:eastAsia="宋体"/>
                <w:b w:val="0"/>
                <w:sz w:val="21"/>
              </w:rPr>
              <w:t>4. 有效期</w:t>
            </w:r>
          </w:p>
        </w:tc>
        <w:tc>
          <w:tcPr>
            <w:tcW w:w="3402" w:type="dxa"/>
          </w:tcPr>
          <w:p w14:paraId="773E93E3">
            <w:pPr>
              <w:spacing w:before="40" w:after="40" w:line="276" w:lineRule="auto"/>
            </w:pPr>
          </w:p>
        </w:tc>
        <w:tc>
          <w:tcPr>
            <w:tcW w:w="1701" w:type="dxa"/>
          </w:tcPr>
          <w:p w14:paraId="117C0ED5">
            <w:pPr>
              <w:spacing w:before="40" w:after="40" w:line="276" w:lineRule="auto"/>
            </w:pPr>
          </w:p>
        </w:tc>
      </w:tr>
      <w:tr w14:paraId="0602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4F4804E">
            <w:pPr>
              <w:spacing w:before="40" w:after="40" w:line="276" w:lineRule="auto"/>
            </w:pPr>
            <w:r>
              <w:rPr>
                <w:rFonts w:ascii="Times New Roman" w:hAnsi="Times New Roman" w:eastAsia="宋体"/>
                <w:b w:val="0"/>
                <w:sz w:val="21"/>
              </w:rPr>
              <w:t>二</w:t>
            </w:r>
          </w:p>
        </w:tc>
        <w:tc>
          <w:tcPr>
            <w:tcW w:w="2608" w:type="dxa"/>
          </w:tcPr>
          <w:p w14:paraId="2EF3DEED">
            <w:pPr>
              <w:spacing w:before="40" w:after="40" w:line="276" w:lineRule="auto"/>
            </w:pPr>
            <w:r>
              <w:rPr>
                <w:rFonts w:ascii="Times New Roman" w:hAnsi="Times New Roman" w:eastAsia="宋体"/>
                <w:b w:val="0"/>
                <w:sz w:val="21"/>
              </w:rPr>
              <w:t>其他资格（质）证书</w:t>
            </w:r>
          </w:p>
        </w:tc>
        <w:tc>
          <w:tcPr>
            <w:tcW w:w="3402" w:type="dxa"/>
          </w:tcPr>
          <w:p w14:paraId="04DE5BF2">
            <w:pPr>
              <w:spacing w:before="40" w:after="40" w:line="276" w:lineRule="auto"/>
            </w:pPr>
          </w:p>
        </w:tc>
        <w:tc>
          <w:tcPr>
            <w:tcW w:w="1701" w:type="dxa"/>
          </w:tcPr>
          <w:p w14:paraId="48976A75">
            <w:pPr>
              <w:spacing w:before="40" w:after="40" w:line="276" w:lineRule="auto"/>
            </w:pPr>
            <w:r>
              <w:rPr>
                <w:rFonts w:ascii="Times New Roman" w:hAnsi="Times New Roman" w:eastAsia="宋体"/>
                <w:b w:val="0"/>
                <w:sz w:val="21"/>
              </w:rPr>
              <w:t>提供复印件</w:t>
            </w:r>
          </w:p>
        </w:tc>
      </w:tr>
      <w:tr w14:paraId="379D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2FAAA34">
            <w:pPr>
              <w:spacing w:before="40" w:after="40" w:line="276" w:lineRule="auto"/>
            </w:pPr>
          </w:p>
        </w:tc>
        <w:tc>
          <w:tcPr>
            <w:tcW w:w="2608" w:type="dxa"/>
          </w:tcPr>
          <w:p w14:paraId="5995F434">
            <w:pPr>
              <w:spacing w:before="40" w:after="40" w:line="276" w:lineRule="auto"/>
            </w:pPr>
            <w:r>
              <w:rPr>
                <w:rFonts w:ascii="Times New Roman" w:hAnsi="Times New Roman" w:eastAsia="宋体"/>
                <w:b w:val="0"/>
                <w:sz w:val="21"/>
              </w:rPr>
              <w:t>1. 证书名称</w:t>
            </w:r>
          </w:p>
        </w:tc>
        <w:tc>
          <w:tcPr>
            <w:tcW w:w="3402" w:type="dxa"/>
          </w:tcPr>
          <w:p w14:paraId="30DB31F2">
            <w:pPr>
              <w:spacing w:before="40" w:after="40" w:line="276" w:lineRule="auto"/>
            </w:pPr>
          </w:p>
        </w:tc>
        <w:tc>
          <w:tcPr>
            <w:tcW w:w="1701" w:type="dxa"/>
          </w:tcPr>
          <w:p w14:paraId="75F995E9">
            <w:pPr>
              <w:spacing w:before="40" w:after="40" w:line="276" w:lineRule="auto"/>
            </w:pPr>
          </w:p>
        </w:tc>
      </w:tr>
      <w:tr w14:paraId="0583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65065EF">
            <w:pPr>
              <w:spacing w:before="40" w:after="40" w:line="276" w:lineRule="auto"/>
            </w:pPr>
          </w:p>
        </w:tc>
        <w:tc>
          <w:tcPr>
            <w:tcW w:w="2608" w:type="dxa"/>
          </w:tcPr>
          <w:p w14:paraId="18C3842D">
            <w:pPr>
              <w:spacing w:before="40" w:after="40" w:line="276" w:lineRule="auto"/>
            </w:pPr>
            <w:r>
              <w:rPr>
                <w:rFonts w:ascii="Times New Roman" w:hAnsi="Times New Roman" w:eastAsia="宋体"/>
                <w:b w:val="0"/>
                <w:sz w:val="21"/>
              </w:rPr>
              <w:t>2. 批准单位及编号</w:t>
            </w:r>
          </w:p>
        </w:tc>
        <w:tc>
          <w:tcPr>
            <w:tcW w:w="3402" w:type="dxa"/>
          </w:tcPr>
          <w:p w14:paraId="6F6E6C63">
            <w:pPr>
              <w:spacing w:before="40" w:after="40" w:line="276" w:lineRule="auto"/>
            </w:pPr>
          </w:p>
        </w:tc>
        <w:tc>
          <w:tcPr>
            <w:tcW w:w="1701" w:type="dxa"/>
          </w:tcPr>
          <w:p w14:paraId="4F615263">
            <w:pPr>
              <w:spacing w:before="40" w:after="40" w:line="276" w:lineRule="auto"/>
            </w:pPr>
          </w:p>
        </w:tc>
      </w:tr>
      <w:tr w14:paraId="331D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446D610">
            <w:pPr>
              <w:spacing w:before="40" w:after="40" w:line="276" w:lineRule="auto"/>
            </w:pPr>
          </w:p>
        </w:tc>
        <w:tc>
          <w:tcPr>
            <w:tcW w:w="2608" w:type="dxa"/>
          </w:tcPr>
          <w:p w14:paraId="2AAFEE3A">
            <w:pPr>
              <w:spacing w:before="40" w:after="40" w:line="276" w:lineRule="auto"/>
            </w:pPr>
            <w:r>
              <w:rPr>
                <w:rFonts w:ascii="Times New Roman" w:hAnsi="Times New Roman" w:eastAsia="宋体"/>
                <w:b w:val="0"/>
                <w:sz w:val="21"/>
              </w:rPr>
              <w:t>3. 有效期</w:t>
            </w:r>
          </w:p>
        </w:tc>
        <w:tc>
          <w:tcPr>
            <w:tcW w:w="3402" w:type="dxa"/>
          </w:tcPr>
          <w:p w14:paraId="7F9B354B">
            <w:pPr>
              <w:spacing w:before="40" w:after="40" w:line="276" w:lineRule="auto"/>
            </w:pPr>
          </w:p>
        </w:tc>
        <w:tc>
          <w:tcPr>
            <w:tcW w:w="1701" w:type="dxa"/>
          </w:tcPr>
          <w:p w14:paraId="49D7B18F">
            <w:pPr>
              <w:spacing w:before="40" w:after="40" w:line="276" w:lineRule="auto"/>
            </w:pPr>
          </w:p>
        </w:tc>
      </w:tr>
      <w:tr w14:paraId="197D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21A795C">
            <w:pPr>
              <w:spacing w:before="40" w:after="40" w:line="276" w:lineRule="auto"/>
            </w:pPr>
            <w:r>
              <w:rPr>
                <w:rFonts w:ascii="Times New Roman" w:hAnsi="Times New Roman" w:eastAsia="宋体"/>
                <w:b w:val="0"/>
                <w:sz w:val="21"/>
              </w:rPr>
              <w:t>三</w:t>
            </w:r>
          </w:p>
        </w:tc>
        <w:tc>
          <w:tcPr>
            <w:tcW w:w="2608" w:type="dxa"/>
          </w:tcPr>
          <w:p w14:paraId="3903D89B">
            <w:pPr>
              <w:spacing w:before="40" w:after="40" w:line="276" w:lineRule="auto"/>
            </w:pPr>
            <w:r>
              <w:rPr>
                <w:rFonts w:ascii="Times New Roman" w:hAnsi="Times New Roman" w:eastAsia="宋体"/>
                <w:b w:val="0"/>
                <w:sz w:val="21"/>
              </w:rPr>
              <w:t>其他说明</w:t>
            </w:r>
          </w:p>
        </w:tc>
        <w:tc>
          <w:tcPr>
            <w:tcW w:w="3402" w:type="dxa"/>
          </w:tcPr>
          <w:p w14:paraId="5AF5B10F">
            <w:pPr>
              <w:spacing w:before="40" w:after="40" w:line="276" w:lineRule="auto"/>
            </w:pPr>
          </w:p>
        </w:tc>
        <w:tc>
          <w:tcPr>
            <w:tcW w:w="1701" w:type="dxa"/>
          </w:tcPr>
          <w:p w14:paraId="2A509C3F">
            <w:pPr>
              <w:spacing w:before="40" w:after="40" w:line="276" w:lineRule="auto"/>
            </w:pPr>
          </w:p>
        </w:tc>
      </w:tr>
    </w:tbl>
    <w:p w14:paraId="3A620BB7">
      <w:pPr>
        <w:spacing w:after="80"/>
      </w:pPr>
    </w:p>
    <w:p w14:paraId="51DC6B7F">
      <w:pPr>
        <w:spacing w:before="0" w:after="120" w:line="360" w:lineRule="auto"/>
        <w:ind w:firstLine="480"/>
      </w:pPr>
      <w:r>
        <w:rPr>
          <w:rFonts w:ascii="Times New Roman" w:hAnsi="Times New Roman" w:eastAsia="宋体"/>
          <w:b w:val="0"/>
          <w:sz w:val="24"/>
        </w:rPr>
        <w:t>（二）供应商资格证明文件：1. 营业执照复印件；2. 招标公告要求的其他资格证明文件；3. 评分标准涉及的体系认证证书、业绩证明、人员证书、知识产权证书等。</w:t>
      </w:r>
    </w:p>
    <w:p w14:paraId="55363E68">
      <w:pPr>
        <w:spacing w:before="0" w:after="120" w:line="360" w:lineRule="auto"/>
        <w:ind w:firstLine="480"/>
      </w:pPr>
      <w:r>
        <w:rPr>
          <w:rFonts w:ascii="Times New Roman" w:hAnsi="Times New Roman" w:eastAsia="宋体"/>
          <w:b w:val="0"/>
          <w:sz w:val="24"/>
        </w:rPr>
        <w:t>（三）同类项目业绩情况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1134"/>
        <w:gridCol w:w="1134"/>
        <w:gridCol w:w="1361"/>
        <w:gridCol w:w="1814"/>
      </w:tblGrid>
      <w:tr w14:paraId="6495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5E36E3B">
            <w:pPr>
              <w:spacing w:before="40" w:after="40" w:line="276" w:lineRule="auto"/>
              <w:jc w:val="center"/>
            </w:pPr>
            <w:r>
              <w:rPr>
                <w:rFonts w:ascii="Times New Roman" w:hAnsi="Times New Roman" w:eastAsia="黑体"/>
                <w:b/>
                <w:sz w:val="21"/>
              </w:rPr>
              <w:t>序号</w:t>
            </w:r>
          </w:p>
        </w:tc>
        <w:tc>
          <w:tcPr>
            <w:tcW w:w="2381" w:type="dxa"/>
          </w:tcPr>
          <w:p w14:paraId="2174649F">
            <w:pPr>
              <w:spacing w:before="40" w:after="40" w:line="276" w:lineRule="auto"/>
              <w:jc w:val="center"/>
            </w:pPr>
            <w:r>
              <w:rPr>
                <w:rFonts w:ascii="Times New Roman" w:hAnsi="Times New Roman" w:eastAsia="黑体"/>
                <w:b/>
                <w:sz w:val="21"/>
              </w:rPr>
              <w:t>项目名称</w:t>
            </w:r>
          </w:p>
        </w:tc>
        <w:tc>
          <w:tcPr>
            <w:tcW w:w="1134" w:type="dxa"/>
          </w:tcPr>
          <w:p w14:paraId="773F3B28">
            <w:pPr>
              <w:spacing w:before="40" w:after="40" w:line="276" w:lineRule="auto"/>
              <w:jc w:val="center"/>
            </w:pPr>
            <w:r>
              <w:rPr>
                <w:rFonts w:ascii="Times New Roman" w:hAnsi="Times New Roman" w:eastAsia="黑体"/>
                <w:b/>
                <w:sz w:val="21"/>
              </w:rPr>
              <w:t>签订时间</w:t>
            </w:r>
          </w:p>
        </w:tc>
        <w:tc>
          <w:tcPr>
            <w:tcW w:w="1134" w:type="dxa"/>
          </w:tcPr>
          <w:p w14:paraId="47A893F5">
            <w:pPr>
              <w:spacing w:before="40" w:after="40" w:line="276" w:lineRule="auto"/>
              <w:jc w:val="center"/>
            </w:pPr>
            <w:r>
              <w:rPr>
                <w:rFonts w:ascii="Times New Roman" w:hAnsi="Times New Roman" w:eastAsia="黑体"/>
                <w:b/>
                <w:sz w:val="21"/>
              </w:rPr>
              <w:t>项目地点</w:t>
            </w:r>
          </w:p>
        </w:tc>
        <w:tc>
          <w:tcPr>
            <w:tcW w:w="1361" w:type="dxa"/>
          </w:tcPr>
          <w:p w14:paraId="7394D66C">
            <w:pPr>
              <w:spacing w:before="40" w:after="40" w:line="276" w:lineRule="auto"/>
              <w:jc w:val="center"/>
            </w:pPr>
            <w:r>
              <w:rPr>
                <w:rFonts w:ascii="Times New Roman" w:hAnsi="Times New Roman" w:eastAsia="黑体"/>
                <w:b/>
                <w:sz w:val="21"/>
              </w:rPr>
              <w:t>合同额（万元）</w:t>
            </w:r>
          </w:p>
        </w:tc>
        <w:tc>
          <w:tcPr>
            <w:tcW w:w="1814" w:type="dxa"/>
          </w:tcPr>
          <w:p w14:paraId="3048D65E">
            <w:pPr>
              <w:spacing w:before="40" w:after="40" w:line="276" w:lineRule="auto"/>
              <w:jc w:val="center"/>
            </w:pPr>
            <w:r>
              <w:rPr>
                <w:rFonts w:ascii="Times New Roman" w:hAnsi="Times New Roman" w:eastAsia="黑体"/>
                <w:b/>
                <w:sz w:val="21"/>
              </w:rPr>
              <w:t>业主单位</w:t>
            </w:r>
          </w:p>
        </w:tc>
      </w:tr>
      <w:tr w14:paraId="778E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4F564B0">
            <w:pPr>
              <w:spacing w:before="40" w:after="40" w:line="276" w:lineRule="auto"/>
            </w:pPr>
            <w:r>
              <w:rPr>
                <w:rFonts w:ascii="Times New Roman" w:hAnsi="Times New Roman" w:eastAsia="宋体"/>
                <w:b w:val="0"/>
                <w:sz w:val="21"/>
              </w:rPr>
              <w:t>1</w:t>
            </w:r>
          </w:p>
        </w:tc>
        <w:tc>
          <w:tcPr>
            <w:tcW w:w="2381" w:type="dxa"/>
          </w:tcPr>
          <w:p w14:paraId="7077C7EF">
            <w:pPr>
              <w:spacing w:before="40" w:after="40" w:line="276" w:lineRule="auto"/>
            </w:pPr>
          </w:p>
        </w:tc>
        <w:tc>
          <w:tcPr>
            <w:tcW w:w="1134" w:type="dxa"/>
          </w:tcPr>
          <w:p w14:paraId="5E5DF8B9">
            <w:pPr>
              <w:spacing w:before="40" w:after="40" w:line="276" w:lineRule="auto"/>
            </w:pPr>
          </w:p>
        </w:tc>
        <w:tc>
          <w:tcPr>
            <w:tcW w:w="1134" w:type="dxa"/>
          </w:tcPr>
          <w:p w14:paraId="1D4C3A59">
            <w:pPr>
              <w:spacing w:before="40" w:after="40" w:line="276" w:lineRule="auto"/>
            </w:pPr>
          </w:p>
        </w:tc>
        <w:tc>
          <w:tcPr>
            <w:tcW w:w="1361" w:type="dxa"/>
          </w:tcPr>
          <w:p w14:paraId="3C5AF4F8">
            <w:pPr>
              <w:spacing w:before="40" w:after="40" w:line="276" w:lineRule="auto"/>
            </w:pPr>
          </w:p>
        </w:tc>
        <w:tc>
          <w:tcPr>
            <w:tcW w:w="1814" w:type="dxa"/>
          </w:tcPr>
          <w:p w14:paraId="04BC5470">
            <w:pPr>
              <w:spacing w:before="40" w:after="40" w:line="276" w:lineRule="auto"/>
            </w:pPr>
          </w:p>
        </w:tc>
      </w:tr>
      <w:tr w14:paraId="23F7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C00E92">
            <w:pPr>
              <w:spacing w:before="40" w:after="40" w:line="276" w:lineRule="auto"/>
            </w:pPr>
            <w:r>
              <w:rPr>
                <w:rFonts w:ascii="Times New Roman" w:hAnsi="Times New Roman" w:eastAsia="宋体"/>
                <w:b w:val="0"/>
                <w:sz w:val="21"/>
              </w:rPr>
              <w:t>2</w:t>
            </w:r>
          </w:p>
        </w:tc>
        <w:tc>
          <w:tcPr>
            <w:tcW w:w="2381" w:type="dxa"/>
          </w:tcPr>
          <w:p w14:paraId="6111702F">
            <w:pPr>
              <w:spacing w:before="40" w:after="40" w:line="276" w:lineRule="auto"/>
            </w:pPr>
          </w:p>
        </w:tc>
        <w:tc>
          <w:tcPr>
            <w:tcW w:w="1134" w:type="dxa"/>
          </w:tcPr>
          <w:p w14:paraId="2269DB73">
            <w:pPr>
              <w:spacing w:before="40" w:after="40" w:line="276" w:lineRule="auto"/>
            </w:pPr>
          </w:p>
        </w:tc>
        <w:tc>
          <w:tcPr>
            <w:tcW w:w="1134" w:type="dxa"/>
          </w:tcPr>
          <w:p w14:paraId="6E56D784">
            <w:pPr>
              <w:spacing w:before="40" w:after="40" w:line="276" w:lineRule="auto"/>
            </w:pPr>
          </w:p>
        </w:tc>
        <w:tc>
          <w:tcPr>
            <w:tcW w:w="1361" w:type="dxa"/>
          </w:tcPr>
          <w:p w14:paraId="5AAA721A">
            <w:pPr>
              <w:spacing w:before="40" w:after="40" w:line="276" w:lineRule="auto"/>
            </w:pPr>
          </w:p>
        </w:tc>
        <w:tc>
          <w:tcPr>
            <w:tcW w:w="1814" w:type="dxa"/>
          </w:tcPr>
          <w:p w14:paraId="03744800">
            <w:pPr>
              <w:spacing w:before="40" w:after="40" w:line="276" w:lineRule="auto"/>
            </w:pPr>
          </w:p>
        </w:tc>
      </w:tr>
    </w:tbl>
    <w:p w14:paraId="4337E766">
      <w:pPr>
        <w:spacing w:after="80"/>
      </w:pPr>
    </w:p>
    <w:p w14:paraId="37412EB6">
      <w:pPr>
        <w:spacing w:before="0" w:after="120" w:line="360" w:lineRule="auto"/>
        <w:ind w:firstLine="480"/>
      </w:pPr>
      <w:r>
        <w:rPr>
          <w:rFonts w:ascii="Times New Roman" w:hAnsi="Times New Roman" w:eastAsia="宋体"/>
          <w:b w:val="0"/>
          <w:sz w:val="24"/>
        </w:rPr>
        <w:t>（四）拟安排的项目负责人及主要团队成员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134"/>
        <w:gridCol w:w="1361"/>
        <w:gridCol w:w="1361"/>
        <w:gridCol w:w="2381"/>
        <w:gridCol w:w="1587"/>
      </w:tblGrid>
      <w:tr w14:paraId="0512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E7324D">
            <w:pPr>
              <w:spacing w:before="40" w:after="40" w:line="276" w:lineRule="auto"/>
              <w:jc w:val="center"/>
            </w:pPr>
            <w:r>
              <w:rPr>
                <w:rFonts w:ascii="Times New Roman" w:hAnsi="Times New Roman" w:eastAsia="黑体"/>
                <w:b/>
                <w:sz w:val="21"/>
              </w:rPr>
              <w:t>序号</w:t>
            </w:r>
          </w:p>
        </w:tc>
        <w:tc>
          <w:tcPr>
            <w:tcW w:w="1134" w:type="dxa"/>
          </w:tcPr>
          <w:p w14:paraId="558CD899">
            <w:pPr>
              <w:spacing w:before="40" w:after="40" w:line="276" w:lineRule="auto"/>
              <w:jc w:val="center"/>
            </w:pPr>
            <w:r>
              <w:rPr>
                <w:rFonts w:ascii="Times New Roman" w:hAnsi="Times New Roman" w:eastAsia="黑体"/>
                <w:b/>
                <w:sz w:val="21"/>
              </w:rPr>
              <w:t>姓名</w:t>
            </w:r>
          </w:p>
        </w:tc>
        <w:tc>
          <w:tcPr>
            <w:tcW w:w="1361" w:type="dxa"/>
          </w:tcPr>
          <w:p w14:paraId="5ECD2578">
            <w:pPr>
              <w:spacing w:before="40" w:after="40" w:line="276" w:lineRule="auto"/>
              <w:jc w:val="center"/>
            </w:pPr>
            <w:r>
              <w:rPr>
                <w:rFonts w:ascii="Times New Roman" w:hAnsi="Times New Roman" w:eastAsia="黑体"/>
                <w:b/>
                <w:sz w:val="21"/>
              </w:rPr>
              <w:t>角色</w:t>
            </w:r>
          </w:p>
        </w:tc>
        <w:tc>
          <w:tcPr>
            <w:tcW w:w="1361" w:type="dxa"/>
          </w:tcPr>
          <w:p w14:paraId="496B52B3">
            <w:pPr>
              <w:spacing w:before="40" w:after="40" w:line="276" w:lineRule="auto"/>
              <w:jc w:val="center"/>
            </w:pPr>
            <w:r>
              <w:rPr>
                <w:rFonts w:ascii="Times New Roman" w:hAnsi="Times New Roman" w:eastAsia="黑体"/>
                <w:b/>
                <w:sz w:val="21"/>
              </w:rPr>
              <w:t>学历/职称</w:t>
            </w:r>
          </w:p>
        </w:tc>
        <w:tc>
          <w:tcPr>
            <w:tcW w:w="2381" w:type="dxa"/>
          </w:tcPr>
          <w:p w14:paraId="4482FE8B">
            <w:pPr>
              <w:spacing w:before="40" w:after="40" w:line="276" w:lineRule="auto"/>
              <w:jc w:val="center"/>
            </w:pPr>
            <w:r>
              <w:rPr>
                <w:rFonts w:ascii="Times New Roman" w:hAnsi="Times New Roman" w:eastAsia="黑体"/>
                <w:b/>
                <w:sz w:val="21"/>
              </w:rPr>
              <w:t>本项目分工</w:t>
            </w:r>
          </w:p>
        </w:tc>
        <w:tc>
          <w:tcPr>
            <w:tcW w:w="1587" w:type="dxa"/>
          </w:tcPr>
          <w:p w14:paraId="4137AF33">
            <w:pPr>
              <w:spacing w:before="40" w:after="40" w:line="276" w:lineRule="auto"/>
              <w:jc w:val="center"/>
            </w:pPr>
            <w:r>
              <w:rPr>
                <w:rFonts w:ascii="Times New Roman" w:hAnsi="Times New Roman" w:eastAsia="黑体"/>
                <w:b/>
                <w:sz w:val="21"/>
              </w:rPr>
              <w:t>从业年限</w:t>
            </w:r>
          </w:p>
        </w:tc>
      </w:tr>
      <w:tr w14:paraId="59B8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AC2424C">
            <w:pPr>
              <w:spacing w:before="40" w:after="40" w:line="276" w:lineRule="auto"/>
            </w:pPr>
            <w:r>
              <w:rPr>
                <w:rFonts w:ascii="Times New Roman" w:hAnsi="Times New Roman" w:eastAsia="宋体"/>
                <w:b w:val="0"/>
                <w:sz w:val="21"/>
              </w:rPr>
              <w:t>1</w:t>
            </w:r>
          </w:p>
        </w:tc>
        <w:tc>
          <w:tcPr>
            <w:tcW w:w="1134" w:type="dxa"/>
          </w:tcPr>
          <w:p w14:paraId="0EE1E9CC">
            <w:pPr>
              <w:spacing w:before="40" w:after="40" w:line="276" w:lineRule="auto"/>
            </w:pPr>
          </w:p>
        </w:tc>
        <w:tc>
          <w:tcPr>
            <w:tcW w:w="1361" w:type="dxa"/>
          </w:tcPr>
          <w:p w14:paraId="572893E2">
            <w:pPr>
              <w:spacing w:before="40" w:after="40" w:line="276" w:lineRule="auto"/>
            </w:pPr>
            <w:r>
              <w:rPr>
                <w:rFonts w:ascii="Times New Roman" w:hAnsi="Times New Roman" w:eastAsia="宋体"/>
                <w:b w:val="0"/>
                <w:sz w:val="21"/>
              </w:rPr>
              <w:t>项目负责人</w:t>
            </w:r>
          </w:p>
        </w:tc>
        <w:tc>
          <w:tcPr>
            <w:tcW w:w="1361" w:type="dxa"/>
          </w:tcPr>
          <w:p w14:paraId="520AC180">
            <w:pPr>
              <w:spacing w:before="40" w:after="40" w:line="276" w:lineRule="auto"/>
            </w:pPr>
          </w:p>
        </w:tc>
        <w:tc>
          <w:tcPr>
            <w:tcW w:w="2381" w:type="dxa"/>
          </w:tcPr>
          <w:p w14:paraId="5E68E454">
            <w:pPr>
              <w:spacing w:before="40" w:after="40" w:line="276" w:lineRule="auto"/>
            </w:pPr>
          </w:p>
        </w:tc>
        <w:tc>
          <w:tcPr>
            <w:tcW w:w="1587" w:type="dxa"/>
          </w:tcPr>
          <w:p w14:paraId="5CC2A4A3">
            <w:pPr>
              <w:spacing w:before="40" w:after="40" w:line="276" w:lineRule="auto"/>
            </w:pPr>
          </w:p>
        </w:tc>
      </w:tr>
      <w:tr w14:paraId="2A61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80" w:type="dxa"/>
          </w:tcPr>
          <w:p w14:paraId="46E193CD">
            <w:pPr>
              <w:spacing w:before="40" w:after="40" w:line="276" w:lineRule="auto"/>
            </w:pPr>
            <w:r>
              <w:rPr>
                <w:rFonts w:ascii="Times New Roman" w:hAnsi="Times New Roman" w:eastAsia="宋体"/>
                <w:b w:val="0"/>
                <w:sz w:val="21"/>
              </w:rPr>
              <w:t>2</w:t>
            </w:r>
          </w:p>
        </w:tc>
        <w:tc>
          <w:tcPr>
            <w:tcW w:w="1134" w:type="dxa"/>
          </w:tcPr>
          <w:p w14:paraId="7D94DCF8">
            <w:pPr>
              <w:spacing w:before="40" w:after="40" w:line="276" w:lineRule="auto"/>
            </w:pPr>
          </w:p>
        </w:tc>
        <w:tc>
          <w:tcPr>
            <w:tcW w:w="1361" w:type="dxa"/>
          </w:tcPr>
          <w:p w14:paraId="3CA7F5E6">
            <w:pPr>
              <w:spacing w:before="40" w:after="40" w:line="276" w:lineRule="auto"/>
            </w:pPr>
          </w:p>
        </w:tc>
        <w:tc>
          <w:tcPr>
            <w:tcW w:w="1361" w:type="dxa"/>
          </w:tcPr>
          <w:p w14:paraId="21A5BEEB">
            <w:pPr>
              <w:spacing w:before="40" w:after="40" w:line="276" w:lineRule="auto"/>
            </w:pPr>
          </w:p>
        </w:tc>
        <w:tc>
          <w:tcPr>
            <w:tcW w:w="2381" w:type="dxa"/>
          </w:tcPr>
          <w:p w14:paraId="0E965F26">
            <w:pPr>
              <w:spacing w:before="40" w:after="40" w:line="276" w:lineRule="auto"/>
            </w:pPr>
          </w:p>
        </w:tc>
        <w:tc>
          <w:tcPr>
            <w:tcW w:w="1587" w:type="dxa"/>
          </w:tcPr>
          <w:p w14:paraId="04F4D379">
            <w:pPr>
              <w:spacing w:before="40" w:after="40" w:line="276" w:lineRule="auto"/>
            </w:pPr>
          </w:p>
        </w:tc>
      </w:tr>
    </w:tbl>
    <w:p w14:paraId="723F894E">
      <w:pPr>
        <w:spacing w:after="80"/>
      </w:pPr>
    </w:p>
    <w:p w14:paraId="371ECC61">
      <w:pPr>
        <w:spacing w:before="0" w:after="120" w:line="360" w:lineRule="auto"/>
        <w:ind w:firstLine="480" w:firstLineChars="0"/>
        <w:outlineLvl w:val="0"/>
      </w:pPr>
      <w:bookmarkStart w:id="104" w:name="_Toc15236"/>
      <w:r>
        <w:rPr>
          <w:rFonts w:ascii="Times New Roman" w:hAnsi="Times New Roman" w:eastAsia="宋体"/>
          <w:b/>
          <w:sz w:val="24"/>
        </w:rPr>
        <w:t>八、项目实施方案</w:t>
      </w:r>
      <w:bookmarkEnd w:id="104"/>
    </w:p>
    <w:p w14:paraId="552E1C04">
      <w:pPr>
        <w:spacing w:before="0" w:after="120" w:line="360" w:lineRule="auto"/>
        <w:ind w:firstLine="480"/>
      </w:pPr>
      <w:r>
        <w:rPr>
          <w:rFonts w:ascii="Times New Roman" w:hAnsi="Times New Roman" w:eastAsia="宋体"/>
          <w:b w:val="0"/>
          <w:sz w:val="24"/>
        </w:rPr>
        <w:t>主要内容应包括但不限于：（1）项目需求理解与总体技术方案；（2）车牌识别专项方案；（3）卸货次数统计与防作弊方案；（4）电子围栏与轨迹管控方案；（5）项目重点难点分析及应对措施；（6）项目进度计划与组织设计；（7）质量、进度与数据安全保障措施。</w:t>
      </w:r>
    </w:p>
    <w:p w14:paraId="23BC1096">
      <w:pPr>
        <w:spacing w:before="0" w:after="120" w:line="360" w:lineRule="auto"/>
        <w:ind w:firstLine="480" w:firstLineChars="0"/>
        <w:outlineLvl w:val="0"/>
      </w:pPr>
      <w:bookmarkStart w:id="105" w:name="_Toc31711"/>
      <w:r>
        <w:rPr>
          <w:rFonts w:ascii="Times New Roman" w:hAnsi="Times New Roman" w:eastAsia="宋体"/>
          <w:b/>
          <w:sz w:val="24"/>
        </w:rPr>
        <w:t>九、服务条款偏离表</w:t>
      </w:r>
      <w:bookmarkEnd w:id="10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1928"/>
        <w:gridCol w:w="1928"/>
        <w:gridCol w:w="1020"/>
        <w:gridCol w:w="1587"/>
      </w:tblGrid>
      <w:tr w14:paraId="7608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E0A92D7">
            <w:pPr>
              <w:spacing w:before="40" w:after="40" w:line="276" w:lineRule="auto"/>
              <w:jc w:val="center"/>
            </w:pPr>
            <w:r>
              <w:rPr>
                <w:rFonts w:ascii="Times New Roman" w:hAnsi="Times New Roman" w:eastAsia="黑体"/>
                <w:b/>
                <w:sz w:val="21"/>
              </w:rPr>
              <w:t>序号</w:t>
            </w:r>
          </w:p>
        </w:tc>
        <w:tc>
          <w:tcPr>
            <w:tcW w:w="1361" w:type="dxa"/>
          </w:tcPr>
          <w:p w14:paraId="0B544862">
            <w:pPr>
              <w:spacing w:before="40" w:after="40" w:line="276" w:lineRule="auto"/>
              <w:jc w:val="center"/>
            </w:pPr>
            <w:r>
              <w:rPr>
                <w:rFonts w:ascii="Times New Roman" w:hAnsi="Times New Roman" w:eastAsia="黑体"/>
                <w:b/>
                <w:sz w:val="21"/>
              </w:rPr>
              <w:t>服务名称</w:t>
            </w:r>
          </w:p>
        </w:tc>
        <w:tc>
          <w:tcPr>
            <w:tcW w:w="1928" w:type="dxa"/>
          </w:tcPr>
          <w:p w14:paraId="61C0F405">
            <w:pPr>
              <w:spacing w:before="40" w:after="40" w:line="276" w:lineRule="auto"/>
              <w:jc w:val="center"/>
            </w:pPr>
            <w:r>
              <w:rPr>
                <w:rFonts w:ascii="Times New Roman" w:hAnsi="Times New Roman" w:eastAsia="黑体"/>
                <w:b/>
                <w:sz w:val="21"/>
              </w:rPr>
              <w:t>招标要求</w:t>
            </w:r>
          </w:p>
        </w:tc>
        <w:tc>
          <w:tcPr>
            <w:tcW w:w="1928" w:type="dxa"/>
          </w:tcPr>
          <w:p w14:paraId="68DB7A42">
            <w:pPr>
              <w:spacing w:before="40" w:after="40" w:line="276" w:lineRule="auto"/>
              <w:jc w:val="center"/>
            </w:pPr>
            <w:r>
              <w:rPr>
                <w:rFonts w:ascii="Times New Roman" w:hAnsi="Times New Roman" w:eastAsia="黑体"/>
                <w:b/>
                <w:sz w:val="21"/>
              </w:rPr>
              <w:t>投标响应</w:t>
            </w:r>
          </w:p>
        </w:tc>
        <w:tc>
          <w:tcPr>
            <w:tcW w:w="1020" w:type="dxa"/>
          </w:tcPr>
          <w:p w14:paraId="6D3B8756">
            <w:pPr>
              <w:spacing w:before="40" w:after="40" w:line="276" w:lineRule="auto"/>
              <w:jc w:val="center"/>
            </w:pPr>
            <w:r>
              <w:rPr>
                <w:rFonts w:ascii="Times New Roman" w:hAnsi="Times New Roman" w:eastAsia="黑体"/>
                <w:b/>
                <w:sz w:val="21"/>
              </w:rPr>
              <w:t>偏离情况</w:t>
            </w:r>
          </w:p>
        </w:tc>
        <w:tc>
          <w:tcPr>
            <w:tcW w:w="1587" w:type="dxa"/>
          </w:tcPr>
          <w:p w14:paraId="6E894A86">
            <w:pPr>
              <w:spacing w:before="40" w:after="40" w:line="276" w:lineRule="auto"/>
              <w:jc w:val="center"/>
            </w:pPr>
            <w:r>
              <w:rPr>
                <w:rFonts w:ascii="Times New Roman" w:hAnsi="Times New Roman" w:eastAsia="黑体"/>
                <w:b/>
                <w:sz w:val="21"/>
              </w:rPr>
              <w:t>说明</w:t>
            </w:r>
          </w:p>
        </w:tc>
      </w:tr>
      <w:tr w14:paraId="3A833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2B1CABA">
            <w:pPr>
              <w:spacing w:before="40" w:after="40" w:line="276" w:lineRule="auto"/>
            </w:pPr>
            <w:r>
              <w:rPr>
                <w:rFonts w:ascii="Times New Roman" w:hAnsi="Times New Roman" w:eastAsia="宋体"/>
                <w:b w:val="0"/>
                <w:sz w:val="21"/>
              </w:rPr>
              <w:t>1</w:t>
            </w:r>
          </w:p>
        </w:tc>
        <w:tc>
          <w:tcPr>
            <w:tcW w:w="1361" w:type="dxa"/>
          </w:tcPr>
          <w:p w14:paraId="3F9BDD8A">
            <w:pPr>
              <w:spacing w:before="40" w:after="40" w:line="276" w:lineRule="auto"/>
            </w:pPr>
          </w:p>
        </w:tc>
        <w:tc>
          <w:tcPr>
            <w:tcW w:w="1928" w:type="dxa"/>
          </w:tcPr>
          <w:p w14:paraId="096374B5">
            <w:pPr>
              <w:spacing w:before="40" w:after="40" w:line="276" w:lineRule="auto"/>
            </w:pPr>
          </w:p>
        </w:tc>
        <w:tc>
          <w:tcPr>
            <w:tcW w:w="1928" w:type="dxa"/>
          </w:tcPr>
          <w:p w14:paraId="434891D3">
            <w:pPr>
              <w:spacing w:before="40" w:after="40" w:line="276" w:lineRule="auto"/>
            </w:pPr>
          </w:p>
        </w:tc>
        <w:tc>
          <w:tcPr>
            <w:tcW w:w="1020" w:type="dxa"/>
          </w:tcPr>
          <w:p w14:paraId="7A8251FC">
            <w:pPr>
              <w:spacing w:before="40" w:after="40" w:line="276" w:lineRule="auto"/>
            </w:pPr>
          </w:p>
        </w:tc>
        <w:tc>
          <w:tcPr>
            <w:tcW w:w="1587" w:type="dxa"/>
          </w:tcPr>
          <w:p w14:paraId="0F55AC43">
            <w:pPr>
              <w:spacing w:before="40" w:after="40" w:line="276" w:lineRule="auto"/>
            </w:pPr>
          </w:p>
        </w:tc>
      </w:tr>
    </w:tbl>
    <w:p w14:paraId="4092E9E2">
      <w:pPr>
        <w:spacing w:after="80"/>
      </w:pPr>
    </w:p>
    <w:p w14:paraId="725F6141">
      <w:pPr>
        <w:spacing w:before="0" w:after="120" w:line="360" w:lineRule="auto"/>
        <w:ind w:firstLine="480"/>
      </w:pPr>
      <w:r>
        <w:rPr>
          <w:rFonts w:ascii="Times New Roman" w:hAnsi="Times New Roman" w:eastAsia="宋体"/>
          <w:b w:val="0"/>
          <w:sz w:val="24"/>
        </w:rPr>
        <w:t>注：“偏离情况”栏填写“正偏离”“负偏离”或“无偏离”。</w:t>
      </w:r>
    </w:p>
    <w:p w14:paraId="3D31CEA4">
      <w:pPr>
        <w:spacing w:before="0" w:after="120" w:line="360" w:lineRule="auto"/>
        <w:ind w:firstLine="480" w:firstLineChars="0"/>
        <w:outlineLvl w:val="0"/>
      </w:pPr>
      <w:bookmarkStart w:id="106" w:name="_Toc9705"/>
      <w:r>
        <w:rPr>
          <w:rFonts w:ascii="Times New Roman" w:hAnsi="Times New Roman" w:eastAsia="宋体"/>
          <w:b/>
          <w:sz w:val="24"/>
        </w:rPr>
        <w:t>十、商务条款偏离表</w:t>
      </w:r>
      <w:bookmarkEnd w:id="10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268"/>
        <w:gridCol w:w="2268"/>
        <w:gridCol w:w="1247"/>
        <w:gridCol w:w="1928"/>
      </w:tblGrid>
      <w:tr w14:paraId="31E9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5B08921">
            <w:pPr>
              <w:spacing w:before="40" w:after="40" w:line="276" w:lineRule="auto"/>
              <w:jc w:val="center"/>
            </w:pPr>
            <w:r>
              <w:rPr>
                <w:rFonts w:ascii="Times New Roman" w:hAnsi="Times New Roman" w:eastAsia="黑体"/>
                <w:b/>
                <w:sz w:val="21"/>
              </w:rPr>
              <w:t>序号</w:t>
            </w:r>
          </w:p>
        </w:tc>
        <w:tc>
          <w:tcPr>
            <w:tcW w:w="2268" w:type="dxa"/>
          </w:tcPr>
          <w:p w14:paraId="2A096AFA">
            <w:pPr>
              <w:spacing w:before="40" w:after="40" w:line="276" w:lineRule="auto"/>
              <w:jc w:val="center"/>
            </w:pPr>
            <w:r>
              <w:rPr>
                <w:rFonts w:ascii="Times New Roman" w:hAnsi="Times New Roman" w:eastAsia="黑体"/>
                <w:b/>
                <w:sz w:val="21"/>
              </w:rPr>
              <w:t>招标文件商务条款</w:t>
            </w:r>
          </w:p>
        </w:tc>
        <w:tc>
          <w:tcPr>
            <w:tcW w:w="2268" w:type="dxa"/>
          </w:tcPr>
          <w:p w14:paraId="0FA161E8">
            <w:pPr>
              <w:spacing w:before="40" w:after="40" w:line="276" w:lineRule="auto"/>
              <w:jc w:val="center"/>
            </w:pPr>
            <w:r>
              <w:rPr>
                <w:rFonts w:ascii="Times New Roman" w:hAnsi="Times New Roman" w:eastAsia="黑体"/>
                <w:b/>
                <w:sz w:val="21"/>
              </w:rPr>
              <w:t>投标文件商务条款</w:t>
            </w:r>
          </w:p>
        </w:tc>
        <w:tc>
          <w:tcPr>
            <w:tcW w:w="1247" w:type="dxa"/>
          </w:tcPr>
          <w:p w14:paraId="2D891BAA">
            <w:pPr>
              <w:spacing w:before="40" w:after="40" w:line="276" w:lineRule="auto"/>
              <w:jc w:val="center"/>
            </w:pPr>
            <w:r>
              <w:rPr>
                <w:rFonts w:ascii="Times New Roman" w:hAnsi="Times New Roman" w:eastAsia="黑体"/>
                <w:b/>
                <w:sz w:val="21"/>
              </w:rPr>
              <w:t>偏离情况</w:t>
            </w:r>
          </w:p>
        </w:tc>
        <w:tc>
          <w:tcPr>
            <w:tcW w:w="1928" w:type="dxa"/>
          </w:tcPr>
          <w:p w14:paraId="515265C6">
            <w:pPr>
              <w:spacing w:before="40" w:after="40" w:line="276" w:lineRule="auto"/>
              <w:jc w:val="center"/>
            </w:pPr>
            <w:r>
              <w:rPr>
                <w:rFonts w:ascii="Times New Roman" w:hAnsi="Times New Roman" w:eastAsia="黑体"/>
                <w:b/>
                <w:sz w:val="21"/>
              </w:rPr>
              <w:t>说明</w:t>
            </w:r>
          </w:p>
        </w:tc>
      </w:tr>
      <w:tr w14:paraId="3B9E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tcPr>
          <w:p w14:paraId="4620511A">
            <w:pPr>
              <w:spacing w:before="40" w:after="40" w:line="276" w:lineRule="auto"/>
            </w:pPr>
            <w:r>
              <w:rPr>
                <w:rFonts w:ascii="Times New Roman" w:hAnsi="Times New Roman" w:eastAsia="宋体"/>
                <w:b w:val="0"/>
                <w:sz w:val="21"/>
              </w:rPr>
              <w:t>1</w:t>
            </w:r>
          </w:p>
        </w:tc>
        <w:tc>
          <w:tcPr>
            <w:tcW w:w="2268" w:type="dxa"/>
          </w:tcPr>
          <w:p w14:paraId="4AA76DCB">
            <w:pPr>
              <w:spacing w:before="40" w:after="40" w:line="276" w:lineRule="auto"/>
            </w:pPr>
          </w:p>
        </w:tc>
        <w:tc>
          <w:tcPr>
            <w:tcW w:w="2268" w:type="dxa"/>
          </w:tcPr>
          <w:p w14:paraId="317C05B4">
            <w:pPr>
              <w:spacing w:before="40" w:after="40" w:line="276" w:lineRule="auto"/>
            </w:pPr>
          </w:p>
        </w:tc>
        <w:tc>
          <w:tcPr>
            <w:tcW w:w="1247" w:type="dxa"/>
          </w:tcPr>
          <w:p w14:paraId="139CB63D">
            <w:pPr>
              <w:spacing w:before="40" w:after="40" w:line="276" w:lineRule="auto"/>
            </w:pPr>
          </w:p>
        </w:tc>
        <w:tc>
          <w:tcPr>
            <w:tcW w:w="1928" w:type="dxa"/>
          </w:tcPr>
          <w:p w14:paraId="422C86E5">
            <w:pPr>
              <w:spacing w:before="40" w:after="40" w:line="276" w:lineRule="auto"/>
            </w:pPr>
          </w:p>
        </w:tc>
      </w:tr>
    </w:tbl>
    <w:p w14:paraId="6A30AFB7">
      <w:pPr>
        <w:spacing w:after="80"/>
      </w:pPr>
    </w:p>
    <w:p w14:paraId="2127EC3C">
      <w:pPr>
        <w:spacing w:before="0" w:after="120" w:line="360" w:lineRule="auto"/>
        <w:ind w:firstLine="480" w:firstLineChars="0"/>
        <w:outlineLvl w:val="0"/>
      </w:pPr>
      <w:bookmarkStart w:id="107" w:name="_Toc14762"/>
      <w:r>
        <w:rPr>
          <w:rFonts w:ascii="Times New Roman" w:hAnsi="Times New Roman" w:eastAsia="宋体"/>
          <w:b/>
          <w:sz w:val="24"/>
        </w:rPr>
        <w:t>十一、实质性响应条款响应情况</w:t>
      </w:r>
      <w:bookmarkEnd w:id="107"/>
    </w:p>
    <w:p w14:paraId="7434D989">
      <w:pPr>
        <w:spacing w:before="0" w:after="120" w:line="360" w:lineRule="auto"/>
        <w:ind w:firstLine="480"/>
      </w:pPr>
      <w:r>
        <w:rPr>
          <w:rFonts w:ascii="Times New Roman" w:hAnsi="Times New Roman" w:eastAsia="宋体"/>
          <w:b w:val="0"/>
          <w:sz w:val="24"/>
        </w:rPr>
        <w:t>注：下表所列内容为不可负偏离条款。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5443"/>
        <w:gridCol w:w="2268"/>
      </w:tblGrid>
      <w:tr w14:paraId="660A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A047078">
            <w:pPr>
              <w:spacing w:before="40" w:after="40" w:line="276" w:lineRule="auto"/>
              <w:jc w:val="center"/>
            </w:pPr>
            <w:r>
              <w:rPr>
                <w:rFonts w:ascii="Times New Roman" w:hAnsi="Times New Roman" w:eastAsia="黑体"/>
                <w:b/>
                <w:sz w:val="21"/>
              </w:rPr>
              <w:t>序号</w:t>
            </w:r>
          </w:p>
        </w:tc>
        <w:tc>
          <w:tcPr>
            <w:tcW w:w="5443" w:type="dxa"/>
          </w:tcPr>
          <w:p w14:paraId="5037729F">
            <w:pPr>
              <w:spacing w:before="40" w:after="40" w:line="276" w:lineRule="auto"/>
              <w:jc w:val="center"/>
            </w:pPr>
            <w:r>
              <w:rPr>
                <w:rFonts w:ascii="Times New Roman" w:hAnsi="Times New Roman" w:eastAsia="黑体"/>
                <w:b/>
                <w:sz w:val="21"/>
              </w:rPr>
              <w:t>采购人要求内容</w:t>
            </w:r>
          </w:p>
        </w:tc>
        <w:tc>
          <w:tcPr>
            <w:tcW w:w="2268" w:type="dxa"/>
          </w:tcPr>
          <w:p w14:paraId="5782AF7D">
            <w:pPr>
              <w:spacing w:before="40" w:after="40" w:line="276" w:lineRule="auto"/>
              <w:jc w:val="center"/>
            </w:pPr>
            <w:r>
              <w:rPr>
                <w:rFonts w:ascii="Times New Roman" w:hAnsi="Times New Roman" w:eastAsia="黑体"/>
                <w:b/>
                <w:sz w:val="21"/>
              </w:rPr>
              <w:t>投标人响应情况</w:t>
            </w:r>
          </w:p>
        </w:tc>
      </w:tr>
      <w:tr w14:paraId="086B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tcPr>
          <w:p w14:paraId="40EAB4B5">
            <w:pPr>
              <w:spacing w:before="40" w:after="40" w:line="276" w:lineRule="auto"/>
            </w:pPr>
            <w:r>
              <w:rPr>
                <w:rFonts w:ascii="Times New Roman" w:hAnsi="Times New Roman" w:eastAsia="宋体"/>
                <w:b w:val="0"/>
                <w:sz w:val="21"/>
              </w:rPr>
              <w:t>1</w:t>
            </w:r>
          </w:p>
        </w:tc>
        <w:tc>
          <w:tcPr>
            <w:tcW w:w="5443" w:type="dxa"/>
          </w:tcPr>
          <w:p w14:paraId="20D2FCCC">
            <w:pPr>
              <w:spacing w:before="40" w:after="40" w:line="276" w:lineRule="auto"/>
            </w:pPr>
            <w:r>
              <w:rPr>
                <w:rFonts w:ascii="Times New Roman" w:hAnsi="Times New Roman" w:eastAsia="宋体"/>
                <w:b w:val="0"/>
                <w:sz w:val="21"/>
              </w:rPr>
              <w:t>车牌识别准确率：白天 ≥ 98%，夜间及恶劣工况 ≥ 96%</w:t>
            </w:r>
          </w:p>
        </w:tc>
        <w:tc>
          <w:tcPr>
            <w:tcW w:w="2268" w:type="dxa"/>
          </w:tcPr>
          <w:p w14:paraId="48D83084">
            <w:pPr>
              <w:spacing w:before="40" w:after="40" w:line="276" w:lineRule="auto"/>
            </w:pPr>
            <w:r>
              <w:rPr>
                <w:rFonts w:ascii="Times New Roman" w:hAnsi="Times New Roman" w:eastAsia="宋体"/>
                <w:b w:val="0"/>
                <w:sz w:val="21"/>
              </w:rPr>
              <w:t>响应</w:t>
            </w:r>
          </w:p>
        </w:tc>
      </w:tr>
      <w:tr w14:paraId="01C2C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81AC975">
            <w:pPr>
              <w:spacing w:before="40" w:after="40" w:line="276" w:lineRule="auto"/>
            </w:pPr>
            <w:r>
              <w:rPr>
                <w:rFonts w:ascii="Times New Roman" w:hAnsi="Times New Roman" w:eastAsia="宋体"/>
                <w:b w:val="0"/>
                <w:sz w:val="21"/>
              </w:rPr>
              <w:t>2</w:t>
            </w:r>
          </w:p>
        </w:tc>
        <w:tc>
          <w:tcPr>
            <w:tcW w:w="5443" w:type="dxa"/>
          </w:tcPr>
          <w:p w14:paraId="1F48FE1D">
            <w:pPr>
              <w:spacing w:before="40" w:after="40" w:line="276" w:lineRule="auto"/>
            </w:pPr>
            <w:r>
              <w:rPr>
                <w:rFonts w:ascii="Times New Roman" w:hAnsi="Times New Roman" w:eastAsia="宋体"/>
                <w:b w:val="0"/>
                <w:sz w:val="21"/>
              </w:rPr>
              <w:t>有效卸货车次判定准确率 ≥ 99.5%，计次数据防篡改、可追溯</w:t>
            </w:r>
          </w:p>
        </w:tc>
        <w:tc>
          <w:tcPr>
            <w:tcW w:w="2268" w:type="dxa"/>
          </w:tcPr>
          <w:p w14:paraId="4B6A3D2C">
            <w:pPr>
              <w:spacing w:before="40" w:after="40" w:line="276" w:lineRule="auto"/>
            </w:pPr>
            <w:r>
              <w:rPr>
                <w:rFonts w:ascii="Times New Roman" w:hAnsi="Times New Roman" w:eastAsia="宋体"/>
                <w:b w:val="0"/>
                <w:sz w:val="21"/>
              </w:rPr>
              <w:t>响应</w:t>
            </w:r>
          </w:p>
        </w:tc>
      </w:tr>
      <w:tr w14:paraId="3256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F65819E">
            <w:pPr>
              <w:spacing w:before="40" w:after="40" w:line="276" w:lineRule="auto"/>
            </w:pPr>
            <w:r>
              <w:rPr>
                <w:rFonts w:ascii="Times New Roman" w:hAnsi="Times New Roman" w:eastAsia="宋体"/>
                <w:b w:val="0"/>
                <w:sz w:val="21"/>
              </w:rPr>
              <w:t>3</w:t>
            </w:r>
          </w:p>
        </w:tc>
        <w:tc>
          <w:tcPr>
            <w:tcW w:w="5443" w:type="dxa"/>
          </w:tcPr>
          <w:p w14:paraId="3F5D49D8">
            <w:pPr>
              <w:spacing w:before="40" w:after="40" w:line="276" w:lineRule="auto"/>
            </w:pPr>
            <w:r>
              <w:rPr>
                <w:rFonts w:ascii="Times New Roman" w:hAnsi="Times New Roman" w:eastAsia="宋体"/>
                <w:b w:val="0"/>
                <w:sz w:val="21"/>
              </w:rPr>
              <w:t>越界/非指定区域卸矿判定与告警时延 ≤ 3 秒</w:t>
            </w:r>
          </w:p>
        </w:tc>
        <w:tc>
          <w:tcPr>
            <w:tcW w:w="2268" w:type="dxa"/>
          </w:tcPr>
          <w:p w14:paraId="6D123298">
            <w:pPr>
              <w:spacing w:before="40" w:after="40" w:line="276" w:lineRule="auto"/>
            </w:pPr>
            <w:r>
              <w:rPr>
                <w:rFonts w:ascii="Times New Roman" w:hAnsi="Times New Roman" w:eastAsia="宋体"/>
                <w:b w:val="0"/>
                <w:sz w:val="21"/>
              </w:rPr>
              <w:t>响应</w:t>
            </w:r>
          </w:p>
        </w:tc>
      </w:tr>
      <w:tr w14:paraId="6D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A41AD23">
            <w:pPr>
              <w:spacing w:before="40" w:after="40" w:line="276" w:lineRule="auto"/>
            </w:pPr>
            <w:r>
              <w:rPr>
                <w:rFonts w:ascii="Times New Roman" w:hAnsi="Times New Roman" w:eastAsia="宋体"/>
                <w:b w:val="0"/>
                <w:sz w:val="21"/>
              </w:rPr>
              <w:t>4</w:t>
            </w:r>
          </w:p>
        </w:tc>
        <w:tc>
          <w:tcPr>
            <w:tcW w:w="5443" w:type="dxa"/>
          </w:tcPr>
          <w:p w14:paraId="4C67AF52">
            <w:pPr>
              <w:spacing w:before="40" w:after="40" w:line="276" w:lineRule="auto"/>
            </w:pPr>
            <w:r>
              <w:rPr>
                <w:rFonts w:ascii="Times New Roman" w:hAnsi="Times New Roman" w:eastAsia="宋体"/>
                <w:b w:val="0"/>
                <w:sz w:val="21"/>
              </w:rPr>
              <w:t>系统年可用率 ≥ 99.9%，并发车辆 ≥ 300 辆</w:t>
            </w:r>
          </w:p>
        </w:tc>
        <w:tc>
          <w:tcPr>
            <w:tcW w:w="2268" w:type="dxa"/>
          </w:tcPr>
          <w:p w14:paraId="172A6E2D">
            <w:pPr>
              <w:spacing w:before="40" w:after="40" w:line="276" w:lineRule="auto"/>
            </w:pPr>
            <w:r>
              <w:rPr>
                <w:rFonts w:ascii="Times New Roman" w:hAnsi="Times New Roman" w:eastAsia="宋体"/>
                <w:b w:val="0"/>
                <w:sz w:val="21"/>
              </w:rPr>
              <w:t>响应</w:t>
            </w:r>
          </w:p>
        </w:tc>
      </w:tr>
      <w:tr w14:paraId="0472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8CFB830">
            <w:pPr>
              <w:spacing w:before="40" w:after="40" w:line="276" w:lineRule="auto"/>
            </w:pPr>
            <w:r>
              <w:rPr>
                <w:rFonts w:ascii="Times New Roman" w:hAnsi="Times New Roman" w:eastAsia="宋体"/>
                <w:b w:val="0"/>
                <w:sz w:val="21"/>
              </w:rPr>
              <w:t>5</w:t>
            </w:r>
          </w:p>
        </w:tc>
        <w:tc>
          <w:tcPr>
            <w:tcW w:w="5443" w:type="dxa"/>
          </w:tcPr>
          <w:p w14:paraId="6485DA3B">
            <w:pPr>
              <w:spacing w:before="40" w:after="40" w:line="276" w:lineRule="auto"/>
            </w:pPr>
            <w:r>
              <w:rPr>
                <w:rFonts w:ascii="Times New Roman" w:hAnsi="Times New Roman" w:eastAsia="宋体"/>
                <w:b w:val="0"/>
                <w:sz w:val="21"/>
              </w:rPr>
              <w:t>免费质保期不少于 12 个月；7×24 小时响应，重大故障 2 小时内响应、24 小时内到场</w:t>
            </w:r>
          </w:p>
        </w:tc>
        <w:tc>
          <w:tcPr>
            <w:tcW w:w="2268" w:type="dxa"/>
          </w:tcPr>
          <w:p w14:paraId="7534805C">
            <w:pPr>
              <w:spacing w:before="40" w:after="40" w:line="276" w:lineRule="auto"/>
            </w:pPr>
            <w:r>
              <w:rPr>
                <w:rFonts w:ascii="Times New Roman" w:hAnsi="Times New Roman" w:eastAsia="宋体"/>
                <w:b w:val="0"/>
                <w:sz w:val="21"/>
              </w:rPr>
              <w:t>响应</w:t>
            </w:r>
          </w:p>
        </w:tc>
      </w:tr>
      <w:tr w14:paraId="4599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8804B29">
            <w:pPr>
              <w:spacing w:before="40" w:after="40" w:line="276" w:lineRule="auto"/>
            </w:pPr>
            <w:r>
              <w:rPr>
                <w:rFonts w:ascii="Times New Roman" w:hAnsi="Times New Roman" w:eastAsia="宋体"/>
                <w:b w:val="0"/>
                <w:sz w:val="21"/>
              </w:rPr>
              <w:t>6</w:t>
            </w:r>
          </w:p>
        </w:tc>
        <w:tc>
          <w:tcPr>
            <w:tcW w:w="5443" w:type="dxa"/>
          </w:tcPr>
          <w:p w14:paraId="42C65DFA">
            <w:pPr>
              <w:spacing w:before="40" w:after="40" w:line="276" w:lineRule="auto"/>
            </w:pPr>
            <w:r>
              <w:rPr>
                <w:rFonts w:ascii="Times New Roman" w:hAnsi="Times New Roman" w:eastAsia="宋体"/>
                <w:b w:val="0"/>
                <w:sz w:val="21"/>
              </w:rPr>
              <w:t>项目团队不少于 6 人（含项目负责人），项目负责人未经同意不得更换</w:t>
            </w:r>
          </w:p>
        </w:tc>
        <w:tc>
          <w:tcPr>
            <w:tcW w:w="2268" w:type="dxa"/>
          </w:tcPr>
          <w:p w14:paraId="7C85C753">
            <w:pPr>
              <w:spacing w:before="40" w:after="40" w:line="276" w:lineRule="auto"/>
            </w:pPr>
            <w:r>
              <w:rPr>
                <w:rFonts w:ascii="Times New Roman" w:hAnsi="Times New Roman" w:eastAsia="宋体"/>
                <w:b w:val="0"/>
                <w:sz w:val="21"/>
              </w:rPr>
              <w:t>响应</w:t>
            </w:r>
          </w:p>
        </w:tc>
      </w:tr>
      <w:tr w14:paraId="4A52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tcPr>
          <w:p w14:paraId="40ABA6E9">
            <w:pPr>
              <w:spacing w:before="40" w:after="40" w:line="276" w:lineRule="auto"/>
            </w:pPr>
            <w:r>
              <w:rPr>
                <w:rFonts w:ascii="Times New Roman" w:hAnsi="Times New Roman" w:eastAsia="宋体"/>
                <w:b w:val="0"/>
                <w:sz w:val="21"/>
              </w:rPr>
              <w:t>7</w:t>
            </w:r>
          </w:p>
        </w:tc>
        <w:tc>
          <w:tcPr>
            <w:tcW w:w="5443" w:type="dxa"/>
          </w:tcPr>
          <w:p w14:paraId="6B2145D8">
            <w:pPr>
              <w:spacing w:before="40" w:after="40" w:line="276" w:lineRule="auto"/>
            </w:pPr>
            <w:r>
              <w:rPr>
                <w:rFonts w:ascii="Times New Roman" w:hAnsi="Times New Roman" w:eastAsia="宋体"/>
                <w:b w:val="0"/>
                <w:sz w:val="21"/>
              </w:rPr>
              <w:t>服务期限：合同签订之日起 6 个月内完成开发部署并进入试运行</w:t>
            </w:r>
          </w:p>
        </w:tc>
        <w:tc>
          <w:tcPr>
            <w:tcW w:w="2268" w:type="dxa"/>
          </w:tcPr>
          <w:p w14:paraId="17EC066B">
            <w:pPr>
              <w:spacing w:before="40" w:after="40" w:line="276" w:lineRule="auto"/>
            </w:pPr>
            <w:r>
              <w:rPr>
                <w:rFonts w:ascii="Times New Roman" w:hAnsi="Times New Roman" w:eastAsia="宋体"/>
                <w:b w:val="0"/>
                <w:sz w:val="21"/>
              </w:rPr>
              <w:t>响应</w:t>
            </w:r>
          </w:p>
        </w:tc>
      </w:tr>
      <w:tr w14:paraId="3868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CFA28F0">
            <w:pPr>
              <w:spacing w:before="40" w:after="40" w:line="276" w:lineRule="auto"/>
            </w:pPr>
            <w:r>
              <w:rPr>
                <w:rFonts w:ascii="Times New Roman" w:hAnsi="Times New Roman" w:eastAsia="宋体"/>
                <w:b w:val="0"/>
                <w:sz w:val="21"/>
              </w:rPr>
              <w:t>8</w:t>
            </w:r>
          </w:p>
        </w:tc>
        <w:tc>
          <w:tcPr>
            <w:tcW w:w="5443" w:type="dxa"/>
          </w:tcPr>
          <w:p w14:paraId="07613B14">
            <w:pPr>
              <w:spacing w:before="40" w:after="40" w:line="276" w:lineRule="auto"/>
            </w:pPr>
            <w:r>
              <w:rPr>
                <w:rFonts w:ascii="Times New Roman" w:hAnsi="Times New Roman" w:eastAsia="宋体"/>
                <w:b w:val="0"/>
                <w:sz w:val="21"/>
              </w:rPr>
              <w:t>投标报价不超过最高投标限价 ¥480,000.00</w:t>
            </w:r>
          </w:p>
        </w:tc>
        <w:tc>
          <w:tcPr>
            <w:tcW w:w="2268" w:type="dxa"/>
          </w:tcPr>
          <w:p w14:paraId="1FCCAEE8">
            <w:pPr>
              <w:spacing w:before="40" w:after="40" w:line="276" w:lineRule="auto"/>
            </w:pPr>
            <w:r>
              <w:rPr>
                <w:rFonts w:ascii="Times New Roman" w:hAnsi="Times New Roman" w:eastAsia="宋体"/>
                <w:b w:val="0"/>
                <w:sz w:val="21"/>
              </w:rPr>
              <w:t>响应</w:t>
            </w:r>
          </w:p>
        </w:tc>
      </w:tr>
      <w:tr w14:paraId="735B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6BBF61C">
            <w:pPr>
              <w:spacing w:before="40" w:after="40" w:line="276" w:lineRule="auto"/>
            </w:pPr>
            <w:r>
              <w:rPr>
                <w:rFonts w:ascii="Times New Roman" w:hAnsi="Times New Roman" w:eastAsia="宋体"/>
                <w:b w:val="0"/>
                <w:sz w:val="21"/>
              </w:rPr>
              <w:t>9</w:t>
            </w:r>
          </w:p>
        </w:tc>
        <w:tc>
          <w:tcPr>
            <w:tcW w:w="5443" w:type="dxa"/>
          </w:tcPr>
          <w:p w14:paraId="1EF340B3">
            <w:pPr>
              <w:spacing w:before="40" w:after="40" w:line="276" w:lineRule="auto"/>
            </w:pPr>
            <w:r>
              <w:rPr>
                <w:rFonts w:ascii="Times New Roman" w:hAnsi="Times New Roman" w:eastAsia="宋体"/>
                <w:b w:val="0"/>
                <w:sz w:val="21"/>
              </w:rPr>
              <w:t>系统软件成果（含源代码、文档）知识产权归招标人所有</w:t>
            </w:r>
          </w:p>
        </w:tc>
        <w:tc>
          <w:tcPr>
            <w:tcW w:w="2268" w:type="dxa"/>
          </w:tcPr>
          <w:p w14:paraId="3A0DD39E">
            <w:pPr>
              <w:spacing w:before="40" w:after="40" w:line="276" w:lineRule="auto"/>
            </w:pPr>
            <w:r>
              <w:rPr>
                <w:rFonts w:ascii="Times New Roman" w:hAnsi="Times New Roman" w:eastAsia="宋体"/>
                <w:b w:val="0"/>
                <w:sz w:val="21"/>
              </w:rPr>
              <w:t>响应</w:t>
            </w:r>
          </w:p>
        </w:tc>
      </w:tr>
      <w:tr w14:paraId="1675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1BBC30B">
            <w:pPr>
              <w:spacing w:before="40" w:after="40" w:line="276" w:lineRule="auto"/>
            </w:pPr>
            <w:r>
              <w:rPr>
                <w:rFonts w:ascii="Times New Roman" w:hAnsi="Times New Roman" w:eastAsia="宋体"/>
                <w:b w:val="0"/>
                <w:sz w:val="21"/>
              </w:rPr>
              <w:t>10</w:t>
            </w:r>
          </w:p>
        </w:tc>
        <w:tc>
          <w:tcPr>
            <w:tcW w:w="5443" w:type="dxa"/>
          </w:tcPr>
          <w:p w14:paraId="44330B45">
            <w:pPr>
              <w:spacing w:before="40" w:after="40" w:line="276" w:lineRule="auto"/>
            </w:pPr>
            <w:r>
              <w:rPr>
                <w:rFonts w:ascii="Times New Roman" w:hAnsi="Times New Roman" w:eastAsia="宋体"/>
                <w:b w:val="0"/>
                <w:sz w:val="21"/>
              </w:rPr>
              <w:t>不得转包、违法分包</w:t>
            </w:r>
          </w:p>
        </w:tc>
        <w:tc>
          <w:tcPr>
            <w:tcW w:w="2268" w:type="dxa"/>
          </w:tcPr>
          <w:p w14:paraId="34FE8B09">
            <w:pPr>
              <w:spacing w:before="40" w:after="40" w:line="276" w:lineRule="auto"/>
            </w:pPr>
            <w:r>
              <w:rPr>
                <w:rFonts w:ascii="Times New Roman" w:hAnsi="Times New Roman" w:eastAsia="宋体"/>
                <w:b w:val="0"/>
                <w:sz w:val="21"/>
              </w:rPr>
              <w:t>响应</w:t>
            </w:r>
          </w:p>
        </w:tc>
      </w:tr>
    </w:tbl>
    <w:p w14:paraId="2AD37889">
      <w:pPr>
        <w:spacing w:after="80"/>
      </w:pPr>
    </w:p>
    <w:p w14:paraId="00F45F7C">
      <w:pPr>
        <w:spacing w:before="0" w:after="120" w:line="360" w:lineRule="auto"/>
        <w:ind w:firstLine="480" w:firstLineChars="0"/>
        <w:outlineLvl w:val="0"/>
      </w:pPr>
      <w:bookmarkStart w:id="108" w:name="_Toc3898"/>
      <w:r>
        <w:rPr>
          <w:rFonts w:ascii="Times New Roman" w:hAnsi="Times New Roman" w:eastAsia="宋体"/>
          <w:b/>
          <w:sz w:val="24"/>
        </w:rPr>
        <w:t>十二、中小企业声明函（可选）</w:t>
      </w:r>
      <w:bookmarkEnd w:id="108"/>
    </w:p>
    <w:p w14:paraId="0ACF6A1D">
      <w:pPr>
        <w:spacing w:before="0" w:after="120" w:line="360" w:lineRule="auto"/>
        <w:ind w:firstLine="480"/>
      </w:pPr>
      <w:r>
        <w:rPr>
          <w:rFonts w:ascii="Times New Roman" w:hAnsi="Times New Roman" w:eastAsia="宋体"/>
          <w:b w:val="0"/>
          <w:sz w:val="24"/>
        </w:rPr>
        <w:t xml:space="preserve">本公司（联合体）郑重声明，根据《政府采购促进中小企业发展管理办法》（财库〔2020〕46 号）及《中小企业划型标准规定》（工信部联企〔2011〕300 号）的规定，本公司参加 </w:t>
      </w:r>
      <w:r>
        <w:rPr>
          <w:rFonts w:hint="eastAsia"/>
          <w:b w:val="0"/>
          <w:sz w:val="24"/>
          <w:lang w:eastAsia="zh-CN"/>
        </w:rPr>
        <w:t>华盛</w:t>
      </w:r>
      <w:r>
        <w:rPr>
          <w:rFonts w:ascii="Times New Roman" w:hAnsi="Times New Roman" w:eastAsia="宋体"/>
          <w:b w:val="0"/>
          <w:sz w:val="24"/>
        </w:rPr>
        <w:t>矿业（集团）有限公司 的 矿井货车倒矿智能管控系统开发项目 采购活动，服务全部由符合政策要求的中小企业承接。本公司从业人员 ____ 人，营业收入 ____ 万元，资产总额 ____ 万元，属于（中型企业/小型企业/微型企业）。本公司对上述声明内容的真实性负责，如有虚假，将依法承担相应责任。</w:t>
      </w:r>
    </w:p>
    <w:p w14:paraId="069C0BCF">
      <w:pPr>
        <w:spacing w:before="0" w:after="120" w:line="360" w:lineRule="auto"/>
        <w:ind w:firstLine="480"/>
      </w:pPr>
      <w:r>
        <w:rPr>
          <w:rFonts w:ascii="Times New Roman" w:hAnsi="Times New Roman" w:eastAsia="宋体"/>
          <w:b w:val="0"/>
          <w:sz w:val="24"/>
        </w:rPr>
        <w:t>企业名称（盖章）：                      日  期：</w:t>
      </w:r>
    </w:p>
    <w:p w14:paraId="35FCA061">
      <w:pPr>
        <w:spacing w:before="0" w:after="120" w:line="360" w:lineRule="auto"/>
        <w:ind w:firstLine="480" w:firstLineChars="0"/>
        <w:outlineLvl w:val="0"/>
      </w:pPr>
      <w:bookmarkStart w:id="109" w:name="_Toc18626"/>
      <w:r>
        <w:rPr>
          <w:rFonts w:ascii="Times New Roman" w:hAnsi="Times New Roman" w:eastAsia="宋体"/>
          <w:b/>
          <w:sz w:val="24"/>
        </w:rPr>
        <w:t>十三、投标违法行为风险知悉确认书</w:t>
      </w:r>
      <w:bookmarkEnd w:id="109"/>
    </w:p>
    <w:p w14:paraId="719DE795">
      <w:pPr>
        <w:spacing w:before="0" w:after="120" w:line="360" w:lineRule="auto"/>
        <w:ind w:firstLine="480"/>
      </w:pPr>
      <w:r>
        <w:rPr>
          <w:rFonts w:ascii="Times New Roman" w:hAnsi="Times New Roman" w:eastAsia="宋体"/>
          <w:b w:val="0"/>
          <w:sz w:val="24"/>
        </w:rPr>
        <w:t>本公司在投标前已充分知悉以下情形为参与招标投标活动时的重大风险事项，并承诺已对下述风险提示事项重点排查，做到严谨、诚信、依法依规参与招标投标活动。</w:t>
      </w:r>
    </w:p>
    <w:p w14:paraId="616943DD">
      <w:pPr>
        <w:spacing w:before="0" w:after="120" w:line="360" w:lineRule="auto"/>
        <w:ind w:firstLine="480"/>
      </w:pPr>
      <w:r>
        <w:rPr>
          <w:rFonts w:ascii="Times New Roman" w:hAnsi="Times New Roman" w:eastAsia="宋体"/>
          <w:b w:val="0"/>
          <w:sz w:val="24"/>
        </w:rPr>
        <w:t>一、本公司已充分知悉“隐瞒真实情况、提供虚假资料”的法定情形，包括但不限于：（一）通过转让或者租借等方式从其他单位获取资格或者资质证书投标的；（二）由其他单位或者其他单位负责人在投标文件上加盖印章或者签字的；（三）项目负责人或者主要技术人员不是本单位人员的；（四）投标保证金不是从投标人基本账户转出的；（五）其他隐瞒真实情况、提供虚假资料的行为。</w:t>
      </w:r>
    </w:p>
    <w:p w14:paraId="7E1EC559">
      <w:pPr>
        <w:spacing w:before="0" w:after="120" w:line="360" w:lineRule="auto"/>
        <w:ind w:firstLine="480"/>
      </w:pPr>
      <w:r>
        <w:rPr>
          <w:rFonts w:ascii="Times New Roman" w:hAnsi="Times New Roman" w:eastAsia="宋体"/>
          <w:b w:val="0"/>
          <w:sz w:val="24"/>
        </w:rPr>
        <w:t>二、本公司已充分知悉“与其他投标人串通投标”的法定情形，包括但不限于：（一）投标人之间相互约定给予未中标的投标人利益补偿；（二）不同投标人的法定代表人、项目负责人、主要技术人员为同一人或在同一单位缴纳社会保险；（三）不同投标人的投标文件由同一单位或者同一人编制；（四）不同投标人的投标文件内容存在非正常一致；（五）不同投标人的投标报价呈规律性差异；（六）投标保证金从同一单位或者个人的账户转出。</w:t>
      </w:r>
    </w:p>
    <w:p w14:paraId="13AD01C8">
      <w:pPr>
        <w:spacing w:before="0" w:after="120" w:line="360" w:lineRule="auto"/>
        <w:ind w:firstLine="480"/>
      </w:pPr>
      <w:r>
        <w:rPr>
          <w:rFonts w:ascii="Times New Roman" w:hAnsi="Times New Roman" w:eastAsia="宋体"/>
          <w:b w:val="0"/>
          <w:sz w:val="24"/>
        </w:rPr>
        <w:t>三、本公司已充分知悉上述违法违规行为的法律后果：投标人相互串通投标或者与招标人串通投标的，中标无效，处中标项目金额千分之五以上千分之十以下的罚款，有违法所得的并处没收违法所得；情节严重的，取消其一年至二年内参加依法必须进行招标的项目的投标资格并予以公告，直至由工商行政管理机关吊销营业执照；构成犯罪的，依法追究刑事责任。</w:t>
      </w:r>
    </w:p>
    <w:p w14:paraId="5E1015CA">
      <w:pPr>
        <w:spacing w:before="0" w:after="120" w:line="360" w:lineRule="auto"/>
        <w:ind w:firstLine="480"/>
      </w:pPr>
      <w:r>
        <w:rPr>
          <w:rFonts w:ascii="Times New Roman" w:hAnsi="Times New Roman" w:eastAsia="宋体"/>
          <w:b w:val="0"/>
          <w:sz w:val="24"/>
        </w:rPr>
        <w:t>以下文字请投标供应商抄写并确认：“本公司已仔细阅读《投标违法行为风险知悉确认书》，充分知悉违法行为的法律后果，并承诺将严谨、诚信、依法依规参与招标投标活动”。</w:t>
      </w:r>
    </w:p>
    <w:p w14:paraId="5AAD26B6">
      <w:pPr>
        <w:spacing w:before="0" w:after="120" w:line="360" w:lineRule="auto"/>
        <w:ind w:firstLine="480"/>
      </w:pPr>
      <w:r>
        <w:rPr>
          <w:rFonts w:ascii="Times New Roman" w:hAnsi="Times New Roman" w:eastAsia="宋体"/>
          <w:b w:val="0"/>
          <w:sz w:val="24"/>
        </w:rPr>
        <w:t>_______________________________________________________________________</w:t>
      </w:r>
    </w:p>
    <w:p w14:paraId="0B3C1941">
      <w:pPr>
        <w:spacing w:before="0" w:after="120" w:line="360" w:lineRule="auto"/>
        <w:ind w:firstLine="480"/>
      </w:pPr>
      <w:r>
        <w:rPr>
          <w:rFonts w:ascii="Times New Roman" w:hAnsi="Times New Roman" w:eastAsia="宋体"/>
          <w:b w:val="0"/>
          <w:sz w:val="24"/>
        </w:rPr>
        <w:t>负责人/投标授权代表签名：            知悉人（公章）：            日期：</w:t>
      </w:r>
    </w:p>
    <w:p w14:paraId="52A59C4B">
      <w:pPr>
        <w:spacing w:before="0" w:after="120" w:line="360" w:lineRule="auto"/>
        <w:ind w:firstLine="480" w:firstLineChars="0"/>
        <w:outlineLvl w:val="0"/>
      </w:pPr>
      <w:bookmarkStart w:id="110" w:name="_Toc26488"/>
      <w:r>
        <w:rPr>
          <w:rFonts w:ascii="Times New Roman" w:hAnsi="Times New Roman" w:eastAsia="宋体"/>
          <w:b/>
          <w:sz w:val="24"/>
        </w:rPr>
        <w:t>十四、招标文件要求的其他内容及投标人认为需要加以说明的其他内容</w:t>
      </w:r>
      <w:bookmarkEnd w:id="110"/>
    </w:p>
    <w:p w14:paraId="6B1D3D00">
      <w:pPr>
        <w:spacing w:before="0" w:after="120" w:line="360" w:lineRule="auto"/>
        <w:ind w:firstLine="480"/>
      </w:pPr>
      <w:r>
        <w:rPr>
          <w:rFonts w:ascii="Times New Roman" w:hAnsi="Times New Roman" w:eastAsia="宋体"/>
          <w:b w:val="0"/>
          <w:sz w:val="24"/>
        </w:rPr>
        <w:t>（由投标人自行补充）</w:t>
      </w:r>
    </w:p>
    <w:sectPr>
      <w:footerReference r:id="rId5" w:type="default"/>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12E7C">
    <w:pPr>
      <w:pStyle w:val="24"/>
      <w:jc w:val="center"/>
    </w:pPr>
    <w:r>
      <w:rPr>
        <w:rFonts w:ascii="Times New Roman" w:hAnsi="Times New Roman" w:eastAsia="宋体"/>
        <w:b w:val="0"/>
        <w:sz w:val="18"/>
      </w:rPr>
      <w:t xml:space="preserve">矿井货车倒矿智能管控系统开发项目 招标文件    第 </w:t>
    </w:r>
    <w:r>
      <w:rPr>
        <w:rFonts w:ascii="Times New Roman" w:hAnsi="Times New Roman" w:eastAsia="宋体"/>
        <w:b w:val="0"/>
        <w:sz w:val="18"/>
      </w:rPr>
      <w:fldChar w:fldCharType="begin"/>
    </w:r>
    <w:r>
      <w:rPr>
        <w:rFonts w:ascii="Times New Roman" w:hAnsi="Times New Roman" w:eastAsia="宋体"/>
        <w:b w:val="0"/>
        <w:sz w:val="18"/>
      </w:rPr>
      <w:instrText xml:space="preserve">PAGE</w:instrText>
    </w:r>
    <w:r>
      <w:rPr>
        <w:rFonts w:ascii="Times New Roman" w:hAnsi="Times New Roman" w:eastAsia="宋体"/>
        <w:b w:val="0"/>
        <w:sz w:val="18"/>
      </w:rPr>
      <w:fldChar w:fldCharType="end"/>
    </w:r>
    <w:r>
      <w:rPr>
        <w:rFonts w:ascii="Times New Roman" w:hAnsi="Times New Roman" w:eastAsia="宋体"/>
        <w:b w:val="0"/>
        <w:sz w:val="18"/>
      </w:rPr>
      <w:t xml:space="preserve"> 页 共 </w:t>
    </w:r>
    <w:r>
      <w:rPr>
        <w:rFonts w:ascii="Times New Roman" w:hAnsi="Times New Roman" w:eastAsia="宋体"/>
        <w:b w:val="0"/>
        <w:sz w:val="18"/>
      </w:rPr>
      <w:fldChar w:fldCharType="begin"/>
    </w:r>
    <w:r>
      <w:rPr>
        <w:rFonts w:ascii="Times New Roman" w:hAnsi="Times New Roman" w:eastAsia="宋体"/>
        <w:b w:val="0"/>
        <w:sz w:val="18"/>
      </w:rPr>
      <w:instrText xml:space="preserve">NUMPAGES</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73C1D"/>
    <w:rsid w:val="124B40B0"/>
    <w:rsid w:val="1DA264AD"/>
    <w:rsid w:val="219A525F"/>
    <w:rsid w:val="3234155B"/>
    <w:rsid w:val="3EFD58E4"/>
    <w:rsid w:val="5C372DE6"/>
    <w:rsid w:val="6CC270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2345</Words>
  <Characters>2461</Characters>
  <Lines>0</Lines>
  <Paragraphs>0</Paragraphs>
  <TotalTime>0</TotalTime>
  <ScaleCrop>false</ScaleCrop>
  <LinksUpToDate>false</LinksUpToDate>
  <CharactersWithSpaces>2566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scholary.</cp:lastModifiedBy>
  <dcterms:modified xsi:type="dcterms:W3CDTF">2026-10-20T06:22:35Z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eyJoZGlkIjoiYjNmZDIwZjYyYTA4Nzg0NGFjYjg2YzI1MzM5ZDZiNDMiLCJ1c2VySWQiOiIxMzE2OTEwNTk3In0=</vt:lpwstr>
  </property>
  <property fmtid="{D5CDD505-2E9C-101B-9397-08002B2CF9AE}" pid="3" name="KSOProductBuildVer">
    <vt:lpwstr>2052-12.1.0.29161</vt:lpwstr>
  </property>
  <property fmtid="{D5CDD505-2E9C-101B-9397-08002B2CF9AE}" pid="4" name="ICV">
    <vt:lpwstr>FA77BA263C534953BB78FFAA6C6070E1_13</vt:lpwstr>
  </property>
</Properties>
</file>