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1F497D"/>
          <w:sz w:val="44"/>
        </w:rPr>
        <w:t>人员基本信息系统</w:t>
      </w:r>
    </w:p>
    <w:p>
      <w:pPr>
        <w:jc w:val="center"/>
      </w:pPr>
      <w:r>
        <w:rPr>
          <w:rFonts w:ascii="黑体" w:hAnsi="黑体" w:eastAsia="黑体"/>
          <w:color w:val="1F497D"/>
          <w:sz w:val="32"/>
        </w:rPr>
        <w:t>测试账号密码清单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生成时间：2026年08月14日 09:38    |    账号总数：30 个</w:t>
      </w:r>
    </w:p>
    <w:p/>
    <w:p>
      <w:pPr>
        <w:ind w:left="283"/>
      </w:pPr>
      <w:r>
        <w:rPr>
          <w:rFonts w:ascii="黑体" w:hAnsi="黑体" w:eastAsia="黑体"/>
          <w:b/>
          <w:color w:val="C00000"/>
          <w:sz w:val="22"/>
        </w:rPr>
        <w:t>【保密提示】</w:t>
      </w:r>
      <w:r>
        <w:rPr>
          <w:rFonts w:ascii="宋体" w:hAnsi="宋体" w:eastAsia="宋体"/>
          <w:color w:val="C00000"/>
          <w:sz w:val="20"/>
        </w:rPr>
        <w:t>本系统为涉密单位内部信息系统，账号密码属敏感信息，请妥善保管，禁止外传。系统正式部署后，所有默认密码必须立即修改为强密码。</w:t>
      </w:r>
    </w:p>
    <w:p/>
    <w:p>
      <w:pPr>
        <w:pStyle w:val="Heading1"/>
      </w:pPr>
      <w:r>
        <w:rPr>
          <w:rFonts w:ascii="黑体" w:hAnsi="黑体" w:eastAsia="黑体"/>
          <w:color w:val="1F497D"/>
          <w:sz w:val="28"/>
        </w:rPr>
        <w:t>一、系统访问信息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0"/>
              </w:rPr>
              <w:t>系统地址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http://127.0.0.1:8000/（内网部署）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0"/>
              </w:rPr>
              <w:t>访问方式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PC 端浏览器（Chrome / Edge / Firefox）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0"/>
              </w:rPr>
              <w:t>移动端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不支持（涉密单位要求）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SQLite（生产建议更换为 Oracle/达梦等国产数据库）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0"/>
              </w:rPr>
              <w:t>后端框架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FastAPI + SQLAlchemy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0"/>
              </w:rPr>
              <w:t>前端框架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Vue 3 + Element Plus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28"/>
        </w:rPr>
        <w:t>二、账号清单（按角色分组）</w:t>
      </w:r>
    </w:p>
    <w:p>
      <w:pPr>
        <w:pStyle w:val="Heading2"/>
      </w:pPr>
      <w:r>
        <w:rPr>
          <w:rFonts w:ascii="黑体" w:hAnsi="黑体" w:eastAsia="黑体"/>
          <w:color w:val="1F497D"/>
          <w:sz w:val="24"/>
        </w:rPr>
        <w:t>1. 超级管理员（2 个账号）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134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附加角色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admin123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leader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张局长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领导层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97D"/>
          <w:sz w:val="24"/>
        </w:rPr>
        <w:t>2. 单位管理员（4 个账号）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134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附加角色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admin_01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李主任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办公室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leader_01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张局长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领导层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leader_02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李副局长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领导层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leader_03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王副局长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领导层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97D"/>
          <w:sz w:val="24"/>
        </w:rPr>
        <w:t>3. 人事人员（4 个账号）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134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附加角色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赵人事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招聘组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吴干事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培训组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王人事B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李人事C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97D"/>
          <w:sz w:val="24"/>
        </w:rPr>
        <w:t>4. 财务人员（4 个账号）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134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附加角色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赵财务主任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钱财务A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孙财务B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周财务C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F497D"/>
          <w:sz w:val="24"/>
        </w:rPr>
        <w:t>5. 普通用户（24 个账号）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134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1417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268"/>
            <w:shd w:fill="1F497D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附加角色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bgs_leader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王科长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综合部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赵人事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招聘组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cw_01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孙会计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会计部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office_01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周文员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行政部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吴干事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培训组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cw_02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郑出纳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出纳部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赵财务主任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钱财务A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孙财务B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finance_04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周财务C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财务人员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王人事B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hr_04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李人事C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人事人员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tech_01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陈技术主任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技术部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tech_02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褚技术A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技术部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tech_03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卫技术B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技术部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tech_04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蒋技术C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技术部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office_02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沈办公主任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办公室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office_03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杨琛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办公室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office_04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杨办公B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办公室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office_05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朱办公C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办公室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logi_01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秦后勤主任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后勤部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logi_02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尤后勤A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后勤部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logi_03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许后勤B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后勤部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logi_04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何后勤C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后勤部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Test@1234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28"/>
        </w:rPr>
        <w:t>三、推荐测试流程</w:t>
      </w:r>
    </w:p>
    <w:p>
      <w:pPr>
        <w:pStyle w:val="Heading2"/>
      </w:pPr>
      <w:r>
        <w:rPr>
          <w:rFonts w:ascii="黑体" w:hAnsi="黑体" w:eastAsia="黑体"/>
          <w:color w:val="336699"/>
          <w:sz w:val="22"/>
        </w:rPr>
        <w:t>■ 请假审批流程测试</w:t>
      </w:r>
    </w:p>
    <w:p>
      <w:pPr>
        <w:ind w:left="454"/>
      </w:pPr>
      <w:r>
        <w:rPr>
          <w:rFonts w:ascii="宋体" w:hAnsi="宋体" w:eastAsia="宋体"/>
          <w:sz w:val="20"/>
        </w:rPr>
        <w:t>1. 使用 office_01（周文员）登录 → 发起请假申请</w:t>
      </w:r>
    </w:p>
    <w:p>
      <w:pPr>
        <w:ind w:left="454"/>
      </w:pPr>
      <w:r>
        <w:rPr>
          <w:rFonts w:ascii="宋体" w:hAnsi="宋体" w:eastAsia="宋体"/>
          <w:sz w:val="20"/>
        </w:rPr>
        <w:t>2. 使用 bgs_leader（王科长）登录 → 部门负责人审批 → 同意</w:t>
      </w:r>
    </w:p>
    <w:p>
      <w:pPr>
        <w:ind w:left="454"/>
      </w:pPr>
      <w:r>
        <w:rPr>
          <w:rFonts w:ascii="宋体" w:hAnsi="宋体" w:eastAsia="宋体"/>
          <w:sz w:val="20"/>
        </w:rPr>
        <w:t>3. 使用 hr_01（赵人事）登录 → 人事审批 → 同意</w:t>
      </w:r>
    </w:p>
    <w:p>
      <w:pPr>
        <w:ind w:left="454"/>
      </w:pPr>
      <w:r>
        <w:rPr>
          <w:rFonts w:ascii="宋体" w:hAnsi="宋体" w:eastAsia="宋体"/>
          <w:sz w:val="20"/>
        </w:rPr>
        <w:t>4. 回到 office_01 登录 → 查看流程已通过，下载凭证</w:t>
      </w:r>
    </w:p>
    <w:p>
      <w:pPr>
        <w:pStyle w:val="Heading2"/>
      </w:pPr>
      <w:r>
        <w:rPr>
          <w:rFonts w:ascii="黑体" w:hAnsi="黑体" w:eastAsia="黑体"/>
          <w:color w:val="336699"/>
          <w:sz w:val="22"/>
        </w:rPr>
        <w:t>■ 费用报销流程测试</w:t>
      </w:r>
    </w:p>
    <w:p>
      <w:pPr>
        <w:ind w:left="454"/>
      </w:pPr>
      <w:r>
        <w:rPr>
          <w:rFonts w:ascii="宋体" w:hAnsi="宋体" w:eastAsia="宋体"/>
          <w:sz w:val="20"/>
        </w:rPr>
        <w:t>1. 使用 office_01（周文员）登录 → 发起费用报销</w:t>
      </w:r>
    </w:p>
    <w:p>
      <w:pPr>
        <w:ind w:left="454"/>
      </w:pPr>
      <w:r>
        <w:rPr>
          <w:rFonts w:ascii="宋体" w:hAnsi="宋体" w:eastAsia="宋体"/>
          <w:sz w:val="20"/>
        </w:rPr>
        <w:t>2. 使用 bgs_leader（王科长）登录 → 部门审批 → 同意</w:t>
      </w:r>
    </w:p>
    <w:p>
      <w:pPr>
        <w:ind w:left="454"/>
      </w:pPr>
      <w:r>
        <w:rPr>
          <w:rFonts w:ascii="宋体" w:hAnsi="宋体" w:eastAsia="宋体"/>
          <w:sz w:val="20"/>
        </w:rPr>
        <w:t>3. 使用 cw_01（孙会计）登录 → 财务审批 → 同意</w:t>
      </w:r>
    </w:p>
    <w:p>
      <w:pPr>
        <w:ind w:left="454"/>
      </w:pPr>
      <w:r>
        <w:rPr>
          <w:rFonts w:ascii="宋体" w:hAnsi="宋体" w:eastAsia="宋体"/>
          <w:sz w:val="20"/>
        </w:rPr>
        <w:t>4. 回到 office_01 登录 → 查看流程已通过，下载凭证</w:t>
      </w:r>
    </w:p>
    <w:p>
      <w:pPr>
        <w:pStyle w:val="Heading2"/>
      </w:pPr>
      <w:r>
        <w:rPr>
          <w:rFonts w:ascii="黑体" w:hAnsi="黑体" w:eastAsia="黑体"/>
          <w:color w:val="336699"/>
          <w:sz w:val="22"/>
        </w:rPr>
        <w:t>■ 用章申请流程测试</w:t>
      </w:r>
    </w:p>
    <w:p>
      <w:pPr>
        <w:ind w:left="454"/>
      </w:pPr>
      <w:r>
        <w:rPr>
          <w:rFonts w:ascii="宋体" w:hAnsi="宋体" w:eastAsia="宋体"/>
          <w:sz w:val="20"/>
        </w:rPr>
        <w:t>1. 使用 office_01（周文员）登录 → 发起用章申请</w:t>
      </w:r>
    </w:p>
    <w:p>
      <w:pPr>
        <w:ind w:left="454"/>
      </w:pPr>
      <w:r>
        <w:rPr>
          <w:rFonts w:ascii="宋体" w:hAnsi="宋体" w:eastAsia="宋体"/>
          <w:sz w:val="20"/>
        </w:rPr>
        <w:t>2. 使用 bgs_leader（王科长）登录 → 部门审批 → 同意</w:t>
      </w:r>
    </w:p>
    <w:p>
      <w:pPr>
        <w:ind w:left="454"/>
      </w:pPr>
      <w:r>
        <w:rPr>
          <w:rFonts w:ascii="宋体" w:hAnsi="宋体" w:eastAsia="宋体"/>
          <w:sz w:val="20"/>
        </w:rPr>
        <w:t>3. 使用 admin_01（李主任）登录 → 办公室主任审批 → 同意</w:t>
      </w:r>
    </w:p>
    <w:p>
      <w:pPr>
        <w:pStyle w:val="Heading2"/>
      </w:pPr>
      <w:r>
        <w:rPr>
          <w:rFonts w:ascii="黑体" w:hAnsi="黑体" w:eastAsia="黑体"/>
          <w:color w:val="336699"/>
          <w:sz w:val="22"/>
        </w:rPr>
        <w:t>■ 出差申请流程测试</w:t>
      </w:r>
    </w:p>
    <w:p>
      <w:pPr>
        <w:ind w:left="454"/>
      </w:pPr>
      <w:r>
        <w:rPr>
          <w:rFonts w:ascii="宋体" w:hAnsi="宋体" w:eastAsia="宋体"/>
          <w:sz w:val="20"/>
        </w:rPr>
        <w:t>1. 使用 office_01（周文员）登录 → 发起出差申请</w:t>
      </w:r>
    </w:p>
    <w:p>
      <w:pPr>
        <w:ind w:left="454"/>
      </w:pPr>
      <w:r>
        <w:rPr>
          <w:rFonts w:ascii="宋体" w:hAnsi="宋体" w:eastAsia="宋体"/>
          <w:sz w:val="20"/>
        </w:rPr>
        <w:t>2. 使用 bgs_leader（王科长）登录 → 部门审批 → 同意</w:t>
      </w:r>
    </w:p>
    <w:p>
      <w:pPr>
        <w:ind w:left="454"/>
      </w:pPr>
      <w:r>
        <w:rPr>
          <w:rFonts w:ascii="宋体" w:hAnsi="宋体" w:eastAsia="宋体"/>
          <w:sz w:val="20"/>
        </w:rPr>
        <w:t>3. 使用 leader（张局长）登录 → 分管领导审批 → 同意</w:t>
      </w:r>
    </w:p>
    <w:p>
      <w:pPr>
        <w:pStyle w:val="Heading2"/>
      </w:pPr>
      <w:r>
        <w:rPr>
          <w:rFonts w:ascii="黑体" w:hAnsi="黑体" w:eastAsia="黑体"/>
          <w:color w:val="336699"/>
          <w:sz w:val="22"/>
        </w:rPr>
        <w:t>■ 三员分立权限测试</w:t>
      </w:r>
    </w:p>
    <w:p>
      <w:pPr>
        <w:ind w:left="454"/>
      </w:pPr>
      <w:r>
        <w:rPr>
          <w:rFonts w:ascii="宋体" w:hAnsi="宋体" w:eastAsia="宋体"/>
          <w:sz w:val="20"/>
        </w:rPr>
        <w:t>1. 使用 admin（超级管理员）登录 → 可访问全部菜单</w:t>
      </w:r>
    </w:p>
    <w:p>
      <w:pPr>
        <w:ind w:left="454"/>
      </w:pPr>
      <w:r>
        <w:rPr>
          <w:rFonts w:ascii="宋体" w:hAnsi="宋体" w:eastAsia="宋体"/>
          <w:sz w:val="20"/>
        </w:rPr>
        <w:t>2. 使用 admin（系统管理员）→ 可管理账号、备份，不可见审计日志</w:t>
      </w:r>
    </w:p>
    <w:p>
      <w:pPr>
        <w:ind w:left="454"/>
      </w:pPr>
      <w:r>
        <w:rPr>
          <w:rFonts w:ascii="宋体" w:hAnsi="宋体" w:eastAsia="宋体"/>
          <w:sz w:val="20"/>
        </w:rPr>
        <w:t>3. 切换 auditor 账号 → 只读审计日志，不可修改业务数据</w:t>
      </w:r>
    </w:p>
    <w:p>
      <w:pPr>
        <w:ind w:left="454"/>
      </w:pPr>
      <w:r>
        <w:rPr>
          <w:rFonts w:ascii="宋体" w:hAnsi="宋体" w:eastAsia="宋体"/>
          <w:sz w:val="20"/>
        </w:rPr>
        <w:t>4. 切换 security_officer 账号 → 可管理密级、安全策略，不可改业务数据</w:t>
      </w:r>
    </w:p>
    <w:p>
      <w:pPr>
        <w:pStyle w:val="Heading2"/>
      </w:pPr>
      <w:r>
        <w:rPr>
          <w:rFonts w:ascii="黑体" w:hAnsi="黑体" w:eastAsia="黑体"/>
          <w:color w:val="336699"/>
          <w:sz w:val="22"/>
        </w:rPr>
        <w:t>■ 领导驾驶舱测试</w:t>
      </w:r>
    </w:p>
    <w:p>
      <w:pPr>
        <w:ind w:left="454"/>
      </w:pPr>
      <w:r>
        <w:rPr>
          <w:rFonts w:ascii="宋体" w:hAnsi="宋体" w:eastAsia="宋体"/>
          <w:sz w:val="20"/>
        </w:rPr>
        <w:t>1. 使用 leader（张局长）登录 → 查看数据大屏</w:t>
      </w:r>
    </w:p>
    <w:p>
      <w:pPr>
        <w:ind w:left="454"/>
      </w:pPr>
      <w:r>
        <w:rPr>
          <w:rFonts w:ascii="宋体" w:hAnsi="宋体" w:eastAsia="宋体"/>
          <w:sz w:val="20"/>
        </w:rPr>
        <w:t>2. 验证人员结构、审批看板、预警提醒、今日动态四个维度</w:t>
      </w:r>
    </w:p>
    <w:p>
      <w:pPr>
        <w:ind w:left="454"/>
      </w:pPr>
      <w:r>
        <w:rPr>
          <w:rFonts w:ascii="宋体" w:hAnsi="宋体" w:eastAsia="宋体"/>
          <w:sz w:val="20"/>
        </w:rPr>
        <w:t>3. 使用普通员工登录 → 仅看通知公告、个人待办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97D"/>
          <w:sz w:val="28"/>
        </w:rPr>
        <w:t>四、角色权限说明（三员分立）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97D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402"/>
            <w:shd w:fill="1F497D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权限范围</w:t>
            </w:r>
          </w:p>
        </w:tc>
        <w:tc>
          <w:tcPr>
            <w:tcW w:type="dxa" w:w="3402"/>
            <w:shd w:fill="1F497D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禁止行为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超级管理员</w:t>
              <w:br/>
              <w:t>(super_admin)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系统所有功能，可超越三员约束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不可删除自己的审计记录（互相制约）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系统管理员(三员)</w:t>
              <w:br/>
              <w:t>(system_admin)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用户账号管理、系统配置、数据库备份恢复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不可查看审计日志、不可修改业务数据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安全保密管理员</w:t>
              <w:br/>
              <w:t>(security_officer)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密码策略、密级管理、权限配置、数据安全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不可修改业务数据、不可见审计日志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安全审计员</w:t>
              <w:br/>
              <w:t>(auditor)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审计日志只读、登录日志只读、独立审计监督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不可修改任何业务数据和系统配置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单位管理员</w:t>
              <w:br/>
              <w:t>(unit_admin)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本单位人员信息管理、单位名单管理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不可操作系统配置、不可见审计日志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部门领导</w:t>
              <w:br/>
              <w:t>(dept_leader)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本部门审批、本部门人员查看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不可跨部门操作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人事人员</w:t>
              <w:br/>
              <w:t>(hr)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请假审批、入职审批、人事相关流程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不可操作系统配置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财务人员</w:t>
              <w:br/>
              <w:t>(finance)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费用报销审批、财务相关流程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不可操作系统配置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普通用户</w:t>
              <w:br/>
              <w:t>(person)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查看个人信息、发起审批流程、修改个人资料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不可查看他人信息、不可操作系统配置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>单位内部信息管理系统 · 测试账号密码清单 · 仅供内部使用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