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Como funciona o Filtro PDV</w:t>
      </w:r>
    </w:p>
    <w:p>
      <w:r>
        <w:rPr>
          <w:sz w:val="20"/>
        </w:rPr>
        <w:t>PdvBarcodeFilter 1.4.0  •  Guia resumido  •  6 de setembro de 2026</w:t>
      </w:r>
    </w:p>
    <w:p>
      <w:r>
        <w:t>O aplicativo roda em segundo plano no Windows e transforma o texto enviado pelo leitor de QR Code no código que deve ser digitado no PDV. Ele separa o identificador, o código padrão e o auxiliar, escolhendo qual enviar conforme a repetição do cupom.</w:t>
      </w:r>
    </w:p>
    <w:p>
      <w:pPr>
        <w:pStyle w:val="Heading2"/>
      </w:pPr>
      <w:r>
        <w:t>Da leitura ao preenchimento</w:t>
      </w:r>
    </w:p>
    <w:p>
      <w:r>
        <w:rPr>
          <w:b/>
        </w:rPr>
        <w:t xml:space="preserve">1. Preparar o campo. </w:t>
      </w:r>
      <w:r>
        <w:t>O operador seleciona o campo do cupom no PDV. O leitor deve funcionar como teclado e terminar a leitura com Enter.</w:t>
      </w:r>
    </w:p>
    <w:p>
      <w:r>
        <w:rPr>
          <w:b/>
        </w:rPr>
        <w:t xml:space="preserve">2. Receber o QR Code. </w:t>
      </w:r>
      <w:r>
        <w:t>O filtro acompanha a digitação sem bloquear as teclas comuns. O conteúdo bruto pode aparecer no campo enquanto a leitura está chegando.</w:t>
      </w:r>
    </w:p>
    <w:p>
      <w:r>
        <w:rPr>
          <w:b/>
        </w:rPr>
        <w:t xml:space="preserve">3. Separar os dados. </w:t>
      </w:r>
      <w:r>
        <w:t>Ao receber Enter, o app reconhece a estrutura IDENTIFICADOR|PADRÃO|AUXILIAR. Também aceita o separador } usado por alguns leitores ou layouts de teclado.</w:t>
      </w:r>
    </w:p>
    <w:p>
      <w:r>
        <w:rPr>
          <w:b/>
        </w:rPr>
        <w:t xml:space="preserve">4. Entregar o código útil. </w:t>
      </w:r>
      <w:r>
        <w:t>O app bloqueia o Enter original, envia Ctrl+A, escreve apenas o código escolhido e envia um novo Enter. Assim, o identificador e os separadores são retirados do campo.</w:t>
      </w:r>
    </w:p>
    <w:p>
      <w:pPr>
        <w:pStyle w:val="Heading2"/>
      </w:pPr>
      <w:r>
        <w:t>O que acontece ao repetir o mesmo cupom</w:t>
      </w:r>
    </w:p>
    <w:p>
      <w:r>
        <w:t>Exemplo de estrutura para teste: UID|X96UG|2W7LX1. O UID representa o identificador do QR; X96UG é o padrão e 2W7LX1 é o auxiliar.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333333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1"/>
              </w:rPr>
              <w:t>Leitura consecutiva</w:t>
            </w:r>
          </w:p>
        </w:tc>
        <w:tc>
          <w:tcPr>
            <w:tcW w:type="dxa" w:w="5040"/>
            <w:vAlign w:val="center"/>
            <w:shd w:fill="333333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1"/>
              </w:rPr>
              <w:t>Código enviado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Primeira leitura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X96UG — código padrão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Segunda leitura</w:t>
            </w:r>
          </w:p>
        </w:tc>
        <w:tc>
          <w:tcPr>
            <w:tcW w:type="dxa" w:w="5040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2W7LX1 — código auxiliar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Terceira e demais leituras do mesmo QR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2W7LX1 — permanece no auxiliar</w:t>
            </w:r>
          </w:p>
        </w:tc>
      </w:tr>
    </w:tbl>
    <w:p>
      <w:pPr>
        <w:spacing w:after="0"/>
      </w:pPr>
      <w:r/>
    </w:p>
    <w:p>
      <w:r>
        <w:t>A comparação considera o texto completo do QR, incluindo UID, letras e separadores. Um cupom diferente reinicia a sequência: se o anterior voltar depois dele, começa novamente pelo padrão. Pausar e reativar preserva essa memória; fechar e abrir o app a reinicia.</w:t>
      </w:r>
    </w:p>
    <w:p>
      <w:r>
        <w:rPr>
          <w:b/>
        </w:rPr>
        <w:t xml:space="preserve">Atenção ao campo ativo. </w:t>
      </w:r>
      <w:r>
        <w:t>Mantenha o foco no campo correto até o envio terminar e evite outra digitação durante a leitura. Como o app usa Ctrl+A, ele pode substituir o conteúdo de outro campo caso o foco mude.</w:t>
      </w:r>
    </w:p>
    <w:p>
      <w:r>
        <w:br w:type="page"/>
      </w:r>
    </w:p>
    <w:p>
      <w:pPr>
        <w:pStyle w:val="Heading1"/>
      </w:pPr>
      <w:r>
        <w:t>Uso diário e configurações</w:t>
      </w:r>
    </w:p>
    <w:p>
      <w:r>
        <w:t>Inicie o PdvBarcodeFilter e confira o ícone na bandeja do Windows, perto do relógio. Verde indica ATIVO, laranja indica PAUSADO e vermelho sinaliza ATENÇÃO temporária após um problema.</w:t>
      </w:r>
    </w:p>
    <w:p>
      <w:pPr>
        <w:pStyle w:val="Heading2"/>
      </w:pPr>
      <w:r>
        <w:t>Controles da bandeja</w:t>
      </w:r>
    </w:p>
    <w:p>
      <w:r>
        <w:rPr>
          <w:b/>
        </w:rPr>
        <w:t xml:space="preserve">Pausar ou reativar. </w:t>
      </w:r>
      <w:r>
        <w:t>Use Ctrl+Shift+F12 ou o menu da bandeja. No estado pausado, teclado e scanner passam sem tratamento. O atalho pausa o filtro; para encerrar, use Sair.</w:t>
      </w:r>
    </w:p>
    <w:p>
      <w:r>
        <w:rPr>
          <w:b/>
        </w:rPr>
        <w:t xml:space="preserve">Inicialização automática. </w:t>
      </w:r>
      <w:r>
        <w:t>A opção Iniciar com o Windows (elevado) registra uma tarefa para abrir o app no logon. Essa configuração pode solicitar autorização de administrador.</w:t>
      </w:r>
    </w:p>
    <w:p>
      <w:r>
        <w:rPr>
          <w:b/>
        </w:rPr>
        <w:t xml:space="preserve">Acompanhar o funcionamento. </w:t>
      </w:r>
      <w:r>
        <w:t>Diagnóstico em tempo real abre a janela de acompanhamento; Abrir pasta de logs mostra os arquivos disponíveis para consulta ou envio ao suporte.</w:t>
      </w:r>
    </w:p>
    <w:p>
      <w:pPr>
        <w:pStyle w:val="Heading2"/>
      </w:pPr>
      <w:r>
        <w:t>Como alterar as opções</w:t>
      </w:r>
    </w:p>
    <w:p>
      <w:r>
        <w:t>Copie filtersettings.example.json para a pasta do executável com o nome filtersettings.json. Edite os valores desejados e reinicie o aplicativo. Sem esse arquivo, o app usa os padrões abaixo. A edição em uma pasta protegida pode exigir administrador.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816"/>
        <w:gridCol w:w="1584"/>
        <w:gridCol w:w="4680"/>
      </w:tblGrid>
      <w:tr>
        <w:trPr>
          <w:cantSplit/>
          <w:tblHeader/>
        </w:trPr>
        <w:tc>
          <w:tcPr>
            <w:tcW w:type="dxa" w:w="3816"/>
            <w:vAlign w:val="center"/>
            <w:shd w:fill="333333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1"/>
              </w:rPr>
              <w:t>Opção no arquivo</w:t>
            </w:r>
          </w:p>
        </w:tc>
        <w:tc>
          <w:tcPr>
            <w:tcW w:type="dxa" w:w="1584"/>
            <w:vAlign w:val="center"/>
            <w:shd w:fill="333333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1"/>
              </w:rPr>
              <w:t>Padrão</w:t>
            </w:r>
          </w:p>
        </w:tc>
        <w:tc>
          <w:tcPr>
            <w:tcW w:type="dxa" w:w="4680"/>
            <w:vAlign w:val="center"/>
            <w:shd w:fill="333333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1"/>
              </w:rPr>
              <w:t>Efeito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KeyboardPassthrough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Mantém o teclado comum liberado.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UseAuxiliaryFromSecondScan</w:t>
            </w:r>
          </w:p>
        </w:tc>
        <w:tc>
          <w:tcPr>
            <w:tcW w:type="dxa" w:w="1584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4680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Usa auxiliar da segunda leitura consecutiva em diante.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ToggleHotkey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Ctrl+Shift+F12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Define o atalho para pausar ou reativar.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SendEnter</w:t>
            </w:r>
          </w:p>
        </w:tc>
        <w:tc>
          <w:tcPr>
            <w:tcW w:type="dxa" w:w="1584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4680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Envia Enter após o código tratado.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BeepOnError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false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Desliga o bipe de erro gerado pelo app.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DetailedInputLogging</w:t>
            </w:r>
          </w:p>
        </w:tc>
        <w:tc>
          <w:tcPr>
            <w:tcW w:type="dxa" w:w="1584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false</w:t>
            </w:r>
          </w:p>
        </w:tc>
        <w:tc>
          <w:tcPr>
            <w:tcW w:type="dxa" w:w="4680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Evita registrar cada tecla e pacote de entrada.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DiagnosticLogRawData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Permite incluir o conteúdo do QR nos logs.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SimulatorInputEnabled</w:t>
            </w:r>
          </w:p>
        </w:tc>
        <w:tc>
          <w:tcPr>
            <w:tcW w:type="dxa" w:w="1584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false</w:t>
            </w:r>
          </w:p>
        </w:tc>
        <w:tc>
          <w:tcPr>
            <w:tcW w:type="dxa" w:w="4680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Mantém a entrada do simulador bloqueada ao iniciar.</w:t>
            </w:r>
          </w:p>
        </w:tc>
      </w:tr>
    </w:tbl>
    <w:p>
      <w:pPr>
        <w:spacing w:after="0"/>
      </w:pPr>
      <w:r/>
    </w:p>
    <w:p>
      <w:r>
        <w:t>Exemplo de alteração: "ToggleHotkey": "F11". Também é possível usar combinações como Ctrl+Alt+P. Se o atalho estiver ocupado por outro programa, utilize o menu da bandeja e escolha outra combinação.</w:t>
      </w:r>
    </w:p>
    <w:p>
      <w:r>
        <w:t>BeepOnError controla apenas o bipe do aplicativo. Sons do Windows, do leitor ou do próprio PDV dependem das configurações desses componentes.</w:t>
      </w:r>
    </w:p>
    <w:p>
      <w:r>
        <w:br w:type="page"/>
      </w:r>
    </w:p>
    <w:p>
      <w:pPr>
        <w:pStyle w:val="Heading1"/>
      </w:pPr>
      <w:r>
        <w:t>Testes e diagnóstico</w:t>
      </w:r>
    </w:p>
    <w:p>
      <w:pPr>
        <w:pStyle w:val="Heading2"/>
      </w:pPr>
      <w:r>
        <w:t>Testar sem um leitor físico</w:t>
      </w:r>
    </w:p>
    <w:p>
      <w:r>
        <w:t>O PdvQrScannerSimulator envia uma leitura por um canal local de teste. O filtro aplica a mesma regra de separação e envia o resultado ao campo ativo. Esse teste verifica o processamento e o envio; o caminho de captura do teclado e o leitor físico precisam de teste próprio.</w:t>
      </w:r>
    </w:p>
    <w:p>
      <w:r>
        <w:rPr>
          <w:b/>
        </w:rPr>
        <w:t xml:space="preserve">1. Habilite o teste. </w:t>
      </w:r>
      <w:r>
        <w:t>Abra o filtro, deixe-o ATIVO e marque Permitir simulador (somente teste) no menu da bandeja.</w:t>
      </w:r>
    </w:p>
    <w:p>
      <w:r>
        <w:rPr>
          <w:b/>
        </w:rPr>
        <w:t xml:space="preserve">2. Envie uma leitura. </w:t>
      </w:r>
      <w:r>
        <w:t>Abra PdvQrScannerSimulator.exe e escolha um exemplo. Clique em Enviar leitura e selecione um campo de teste durante a contagem regressiva, de três segundos por padrão.</w:t>
      </w:r>
    </w:p>
    <w:p>
      <w:r>
        <w:rPr>
          <w:b/>
        </w:rPr>
        <w:t xml:space="preserve">3. Confira a repetição. </w:t>
      </w:r>
      <w:r>
        <w:t>Com o exemplo X96UG / 2W7LX1, espere X96UG na primeira leitura e 2W7LX1 nas seguintes. Selecione outro cupom e volte ao primeiro para conferir o reinício da sequência.</w:t>
      </w:r>
    </w:p>
    <w:p>
      <w:r>
        <w:rPr>
          <w:b/>
        </w:rPr>
        <w:t xml:space="preserve">4. Finalize o teste. </w:t>
      </w:r>
      <w:r>
        <w:t>Desmarque Permitir simulador ao terminar. A habilitação feita pelo menu vale somente para aquela execução do filtro.</w:t>
      </w:r>
    </w:p>
    <w:p>
      <w:pPr>
        <w:pStyle w:val="Heading2"/>
      </w:pPr>
      <w:r>
        <w:t>Como entender o log em tempo real</w:t>
      </w:r>
    </w:p>
    <w:p>
      <w:r>
        <w:t>Abra Diagnóstico em tempo real para acompanhar o uso. Consulte estes eventos para localizar em qual etapa a leitura chegou: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shd w:fill="333333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1"/>
              </w:rPr>
              <w:t>Evento</w:t>
            </w:r>
          </w:p>
        </w:tc>
        <w:tc>
          <w:tcPr>
            <w:tcW w:type="dxa" w:w="7632"/>
            <w:vAlign w:val="center"/>
            <w:shd w:fill="333333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1"/>
              </w:rPr>
              <w:t>Significado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SCAN_COMPLETE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Uma leitura física foi concluída e encaminhada.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SIMULATOR_SCAN</w:t>
            </w:r>
          </w:p>
        </w:tc>
        <w:tc>
          <w:tcPr>
            <w:tcW w:type="dxa" w:w="7632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Uma leitura do simulador foi encaminhada.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PARSE_OK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O app separou os campos e escolheu o código de saída.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SEND_OK</w:t>
            </w:r>
          </w:p>
        </w:tc>
        <w:tc>
          <w:tcPr>
            <w:tcW w:type="dxa" w:w="7632"/>
            <w:vAlign w:val="center"/>
            <w:shd w:fill="F4F4F4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O Windows aceitou a quantidade de eventos de teclado enviada.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SEND_ERROR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O envio falhou; consulte a mensagem associada.</w:t>
            </w:r>
          </w:p>
        </w:tc>
      </w:tr>
    </w:tbl>
    <w:p>
      <w:pPr>
        <w:spacing w:after="0"/>
      </w:pPr>
      <w:r/>
    </w:p>
    <w:p>
      <w:r>
        <w:t>SEND_OK não confirma que o campo recebeu o texto nem que o PDV aceitou o cupom. Confira o campo ativo e a resposta do PDV. Se o QR inteiro permanecer visível, verifique se o filtro está aberto e ATIVO, se a leitura termina com Enter e se o formato contém os separadores esperados.</w:t>
      </w:r>
    </w:p>
    <w:p>
      <w:r>
        <w:t>Abrir pasta de logs aponta normalmente para %PROGRAMDATA%\PdvBarcodeFilter\diagnostics. Há um arquivo realtime por execução. O limite padrão é 25 MB por arquivo; ao atingir o limite, a gravação em disco para. Os logs podem conter o QR completo: compartilhe-os somente com quem precisa investigar o problema.</w:t>
      </w:r>
    </w:p>
    <w:p>
      <w:pPr>
        <w:pStyle w:val="Heading2"/>
      </w:pPr>
      <w:r>
        <w:t>O que o resultado comprova</w:t>
      </w:r>
    </w:p>
    <w:p>
      <w:r>
        <w:t>O aplicativo extrai e digita códigos; ele não consulta a validade comercial, a expiração ou o resgate do cupom. Os exemplos do simulador servem para verificar o formato e a regra de repetição. A confirmação final de funcionamento depende de uma leitura no equipamento real e da resposta do PDV.</w:t>
      </w:r>
    </w:p>
    <w:sectPr w:rsidR="00FC693F" w:rsidRPr="0006063C" w:rsidSect="00034616">
      <w:footerReference w:type="default" r:id="rId9"/>
      <w:pgSz w:w="12240" w:h="15840"/>
      <w:pgMar w:top="965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Filtro PDV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funciona o Filtro PDV</dc:title>
  <dc:subject>Guia resumido de funcionamento do PdvBarcodeFilter 1.4.0</dc:subject>
  <dc:creator/>
  <cp:keywords>PDV, QR Code, scanner, guia de uso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