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iewrlp69l6zn" w:id="0"/>
      <w:bookmarkEnd w:id="0"/>
      <w:r w:rsidDel="00000000" w:rsidR="00000000" w:rsidRPr="00000000">
        <w:rPr>
          <w:rtl w:val="0"/>
        </w:rPr>
        <w:t xml:space="preserve">Atualização Web Service ABC FARMA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Utilitários -&gt; Atualização de dados fábrica</w:t>
        <w:br w:type="textWrapping"/>
        <w:t xml:space="preserve">Em operação existem as opções ABCFARMA  - WebService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WebService - Faz a consulta no webservice do ABCFARMA trazendo os produtos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Atualização Produtos - Atualiza seu cadastro com base nas informações vindas do ABCFARMA</w:t>
        <w:br w:type="textWrapping"/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652713" cy="3276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2500313" cy="3350829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35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hanging="1133.858267716535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9413" cy="268663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68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195638" cy="275237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752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1881880" cy="70961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1880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