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t0q66irvzwrb" w:id="0"/>
      <w:bookmarkEnd w:id="0"/>
      <w:r w:rsidDel="00000000" w:rsidR="00000000" w:rsidRPr="00000000">
        <w:rPr>
          <w:rtl w:val="0"/>
        </w:rPr>
        <w:t xml:space="preserve">Bloquear campos (Pedido e Falta)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Criado opção no menu 929, onde permite a conferência, recepção ou conferência de compras.</w:t>
        <w:br w:type="textWrapping"/>
        <w:t xml:space="preserve">Essa opção esconde os campos pedido e falta para que a coleta ou conferência seja feita às cegas, forçando o operador a conferir de forma correta.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6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75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5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66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