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shd w:fill="ffffff" w:val="clear"/>
        <w:spacing w:after="120" w:lineRule="auto"/>
        <w:rPr/>
      </w:pPr>
      <w:bookmarkStart w:colFirst="0" w:colLast="0" w:name="_m5e5gtev914g" w:id="0"/>
      <w:bookmarkEnd w:id="0"/>
      <w:r w:rsidDel="00000000" w:rsidR="00000000" w:rsidRPr="00000000">
        <w:rPr>
          <w:rtl w:val="0"/>
        </w:rPr>
        <w:t xml:space="preserve">Boas práticas com banco de dados</w:t>
      </w:r>
    </w:p>
    <w:p w:rsidR="00000000" w:rsidDel="00000000" w:rsidP="00000000" w:rsidRDefault="00000000" w:rsidRPr="00000000" w14:paraId="00000002">
      <w:pPr>
        <w:pStyle w:val="Subtitle"/>
        <w:pageBreakBefore w:val="0"/>
        <w:shd w:fill="ffffff" w:val="clear"/>
        <w:spacing w:after="120" w:lineRule="auto"/>
        <w:rPr/>
      </w:pPr>
      <w:bookmarkStart w:colFirst="0" w:colLast="0" w:name="_3zsoisn8e825" w:id="1"/>
      <w:bookmarkEnd w:id="1"/>
      <w:r w:rsidDel="00000000" w:rsidR="00000000" w:rsidRPr="00000000">
        <w:rPr>
          <w:rtl w:val="0"/>
        </w:rPr>
        <w:t xml:space="preserve">Orientações: Jayme DBA</w:t>
      </w:r>
    </w:p>
    <w:p w:rsidR="00000000" w:rsidDel="00000000" w:rsidP="00000000" w:rsidRDefault="00000000" w:rsidRPr="00000000" w14:paraId="00000003">
      <w:pPr>
        <w:pageBreakBefore w:val="0"/>
        <w:spacing w:after="360" w:before="240" w:lineRule="auto"/>
        <w:ind w:left="0" w:right="120" w:firstLine="0"/>
        <w:rPr>
          <w:b w:val="1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360" w:before="240" w:lineRule="auto"/>
        <w:ind w:left="0" w:right="120" w:firstLine="0"/>
        <w:rPr>
          <w:b w:val="1"/>
          <w:color w:val="333333"/>
          <w:sz w:val="21"/>
          <w:szCs w:val="21"/>
        </w:rPr>
      </w:pPr>
      <w:r w:rsidDel="00000000" w:rsidR="00000000" w:rsidRPr="00000000">
        <w:rPr>
          <w:b w:val="1"/>
          <w:color w:val="333333"/>
          <w:sz w:val="21"/>
          <w:szCs w:val="21"/>
          <w:rtl w:val="0"/>
        </w:rPr>
        <w:t xml:space="preserve">A migração de banco de dados para Innodb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1"/>
        </w:numPr>
        <w:spacing w:after="0" w:afterAutospacing="0" w:before="240" w:lineRule="auto"/>
        <w:ind w:left="1440" w:right="120" w:hanging="36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A migração de banco de dados para Innodb, precisa ser executado junto uma rotina de análise de índices como optimize ou analyze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1"/>
        </w:numPr>
        <w:spacing w:after="360" w:before="0" w:beforeAutospacing="0" w:lineRule="auto"/>
        <w:ind w:left="1440" w:right="120" w:hanging="36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Problemas de lock após a migração de dados, optar sempre por ajustar as instruções sql e melhoria de índices.</w:t>
      </w:r>
    </w:p>
    <w:p w:rsidR="00000000" w:rsidDel="00000000" w:rsidP="00000000" w:rsidRDefault="00000000" w:rsidRPr="00000000" w14:paraId="00000007">
      <w:pPr>
        <w:pageBreakBefore w:val="0"/>
        <w:shd w:fill="ffffff" w:val="clear"/>
        <w:spacing w:after="120" w:lineRule="auto"/>
        <w:rPr>
          <w:b w:val="1"/>
          <w:color w:val="333333"/>
          <w:sz w:val="21"/>
          <w:szCs w:val="21"/>
        </w:rPr>
      </w:pPr>
      <w:r w:rsidDel="00000000" w:rsidR="00000000" w:rsidRPr="00000000">
        <w:rPr>
          <w:b w:val="1"/>
          <w:color w:val="333333"/>
          <w:sz w:val="21"/>
          <w:szCs w:val="21"/>
          <w:rtl w:val="0"/>
        </w:rPr>
        <w:t xml:space="preserve">JOINS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spacing w:after="240" w:before="240" w:lineRule="auto"/>
        <w:ind w:left="1800" w:right="120" w:hanging="36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Ajustar as consultas para usar sempre JOIN e em último caso LEFT ou RIGHT JOIN pois essas tratativas a grosso modo baixam a guarda do banco e ele entende que você sabe o'que está fazendo e não precisa da análise dele.</w:t>
      </w:r>
    </w:p>
    <w:p w:rsidR="00000000" w:rsidDel="00000000" w:rsidP="00000000" w:rsidRDefault="00000000" w:rsidRPr="00000000" w14:paraId="00000009">
      <w:pPr>
        <w:pageBreakBefore w:val="0"/>
        <w:spacing w:after="240" w:before="240" w:lineRule="auto"/>
        <w:ind w:left="0" w:right="120" w:firstLine="0"/>
        <w:rPr>
          <w:b w:val="1"/>
          <w:color w:val="333333"/>
          <w:sz w:val="21"/>
          <w:szCs w:val="21"/>
        </w:rPr>
      </w:pPr>
      <w:r w:rsidDel="00000000" w:rsidR="00000000" w:rsidRPr="00000000">
        <w:rPr>
          <w:b w:val="1"/>
          <w:color w:val="333333"/>
          <w:sz w:val="21"/>
          <w:szCs w:val="21"/>
          <w:rtl w:val="0"/>
        </w:rPr>
        <w:t xml:space="preserve">FORCE INDEX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spacing w:after="240" w:before="240" w:lineRule="auto"/>
        <w:ind w:left="1800" w:right="120" w:hanging="36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Não usar, pois o banco de dados precisa entender e resolver o problema. (Usar apenas em último caso)</w:t>
      </w:r>
    </w:p>
    <w:p w:rsidR="00000000" w:rsidDel="00000000" w:rsidP="00000000" w:rsidRDefault="00000000" w:rsidRPr="00000000" w14:paraId="0000000B">
      <w:pPr>
        <w:pageBreakBefore w:val="0"/>
        <w:spacing w:after="240" w:before="240" w:lineRule="auto"/>
        <w:ind w:left="1440" w:right="120" w:firstLine="0"/>
        <w:rPr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240" w:before="240" w:lineRule="auto"/>
        <w:ind w:left="0" w:right="120" w:firstLine="0"/>
        <w:rPr>
          <w:b w:val="1"/>
          <w:color w:val="333333"/>
          <w:sz w:val="21"/>
          <w:szCs w:val="21"/>
        </w:rPr>
      </w:pPr>
      <w:r w:rsidDel="00000000" w:rsidR="00000000" w:rsidRPr="00000000">
        <w:rPr>
          <w:b w:val="1"/>
          <w:color w:val="333333"/>
          <w:sz w:val="21"/>
          <w:szCs w:val="21"/>
          <w:rtl w:val="0"/>
        </w:rPr>
        <w:t xml:space="preserve">Melhorias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1"/>
        </w:numPr>
        <w:shd w:fill="ffffff" w:val="clear"/>
        <w:spacing w:after="120" w:lineRule="auto"/>
        <w:ind w:left="720" w:hanging="36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Criar uma rotina onde o para executar o comando analyze no banco de dados do cliente.</w:t>
      </w:r>
    </w:p>
    <w:p w:rsidR="00000000" w:rsidDel="00000000" w:rsidP="00000000" w:rsidRDefault="00000000" w:rsidRPr="00000000" w14:paraId="0000000E">
      <w:pPr>
        <w:pageBreakBefore w:val="0"/>
        <w:shd w:fill="ffffff" w:val="clear"/>
        <w:spacing w:after="120" w:lineRule="auto"/>
        <w:ind w:left="720" w:firstLine="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Essa rotina vai analisar e otimizar o banco de dados do cliente em relação aos índices conforme o volume de dados do cliente cresce (*** Teremos que criar algo no sistema***)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1"/>
        </w:numPr>
        <w:shd w:fill="ffffff" w:val="clear"/>
        <w:spacing w:after="120" w:lineRule="auto"/>
        <w:ind w:left="720" w:hanging="36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Particionamento de dados Precisa ser feito mesmo que o processo seja massivo</w:t>
      </w:r>
    </w:p>
    <w:sectPr>
      <w:headerReference r:id="rId6" w:type="default"/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10">
    <w:pPr>
      <w:pageBreakBefore w:val="0"/>
      <w:rPr/>
    </w:pPr>
    <w:r w:rsidDel="00000000" w:rsidR="00000000" w:rsidRPr="00000000">
      <w:rPr/>
      <w:drawing>
        <wp:inline distB="114300" distT="114300" distL="114300" distR="114300">
          <wp:extent cx="1905000" cy="581025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05000" cy="5810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  <w:t xml:space="preserve">            </w:t>
    </w:r>
    <w:r w:rsidDel="00000000" w:rsidR="00000000" w:rsidRPr="00000000">
      <w:rPr/>
      <w:drawing>
        <wp:inline distB="114300" distT="114300" distL="114300" distR="114300">
          <wp:extent cx="2752725" cy="857250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52725" cy="8572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rFonts w:ascii="Arial" w:cs="Arial" w:eastAsia="Arial" w:hAnsi="Arial"/>
        <w:color w:val="333333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