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b2pvcj2i17u6" w:id="0"/>
      <w:bookmarkEnd w:id="0"/>
      <w:r w:rsidDel="00000000" w:rsidR="00000000" w:rsidRPr="00000000">
        <w:rPr>
          <w:rtl w:val="0"/>
        </w:rPr>
        <w:t xml:space="preserve">Multiplos Endereços de Entrega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No cadastro do agente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Alterado a opção endereço de entrega para múltiplos endereços de entrega.</w:t>
        <w:br w:type="textWrapping"/>
        <w:t xml:space="preserve">Permitindo o cliente cadastrar vários endereços de entrega e também com a opção de definir endereço padrão de entrega caso necessário.</w:t>
      </w:r>
    </w:p>
    <w:p w:rsidR="00000000" w:rsidDel="00000000" w:rsidP="00000000" w:rsidRDefault="00000000" w:rsidRPr="00000000" w14:paraId="00000004">
      <w:pPr>
        <w:pageBreakBefore w:val="0"/>
        <w:rPr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6373458" cy="147161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3458" cy="147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Cadastro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Basta informar o cep e realizar a busca, para preencher os dados de endereço</w:t>
        <w:br w:type="textWrapping"/>
        <w:t xml:space="preserve">OBS*  Campos com asterisco ( * ) são obrigatórios de preenchimento.</w:t>
      </w:r>
    </w:p>
    <w:p w:rsidR="00000000" w:rsidDel="00000000" w:rsidP="00000000" w:rsidRDefault="00000000" w:rsidRPr="00000000" w14:paraId="00000007">
      <w:pPr>
        <w:pageBreakBefore w:val="0"/>
        <w:rPr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5734050" cy="2667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Após inserido</w:t>
        <w:br w:type="textWrapping"/>
      </w:r>
      <w:r w:rsidDel="00000000" w:rsidR="00000000" w:rsidRPr="00000000">
        <w:rPr/>
        <w:drawing>
          <wp:inline distB="114300" distT="114300" distL="114300" distR="114300">
            <wp:extent cx="6288181" cy="124301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8181" cy="124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Movimento</w:t>
        <w:br w:type="textWrapping"/>
      </w:r>
      <w:r w:rsidDel="00000000" w:rsidR="00000000" w:rsidRPr="00000000">
        <w:rPr>
          <w:rtl w:val="0"/>
        </w:rPr>
        <w:t xml:space="preserve">No movimento o cliente pode escolher o endereço de entrega, caso esteja marcado no agente endereço como principal o mesmo já é carregado para o movimento</w:t>
      </w:r>
    </w:p>
    <w:p w:rsidR="00000000" w:rsidDel="00000000" w:rsidP="00000000" w:rsidRDefault="00000000" w:rsidRPr="00000000" w14:paraId="0000000F">
      <w:pPr>
        <w:pageBreakBefore w:val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276850" cy="42529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25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OBS* Particularidade </w:t>
      </w:r>
    </w:p>
    <w:p w:rsidR="00000000" w:rsidDel="00000000" w:rsidP="00000000" w:rsidRDefault="00000000" w:rsidRPr="00000000" w14:paraId="0000001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CFG = lista_enderecos_entrega_mov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Hoje liberado apenas para e empresa ativa, quando empresa nesse cfg fica liberado no movimento um botão para pesquisa e cadastro de novo endereço dentro do movimento</w:t>
        <w:br w:type="textWrapping"/>
      </w:r>
      <w:r w:rsidDel="00000000" w:rsidR="00000000" w:rsidRPr="00000000">
        <w:rPr/>
        <w:drawing>
          <wp:inline distB="114300" distT="114300" distL="114300" distR="114300">
            <wp:extent cx="5186363" cy="267478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674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sectPr>
      <w:headerReference r:id="rId11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4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687586" cy="366713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7586" cy="3667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