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ldsxcdcqp1x8" w:id="0"/>
      <w:bookmarkEnd w:id="0"/>
      <w:r w:rsidDel="00000000" w:rsidR="00000000" w:rsidRPr="00000000">
        <w:rPr>
          <w:rtl w:val="0"/>
        </w:rPr>
        <w:t xml:space="preserve">Validação de CMV ITEM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Margem no grupo de usuário a opção 984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4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Configurar no item a margem (CMV) mínima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67375" cy="1914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Com isso o sistema vai realizar as validações no bloqueio, venda e gravação do item.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07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C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