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Adicionado na configuração da empresa a opção de validação do fornecedor no cadastro de produto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895850" cy="3248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Com a opção marcada na empresa, a validação vai acontecer no momento que o item for salvo. na criação ou edição do item.</w:t>
        <w:br w:type="textWrapping"/>
        <w:br w:type="textWrapping"/>
        <w:t xml:space="preserve">Vai ser apresentado o alerta e a tela será direcionada para a aba fornecedores para que seja informado o fornecedor no produto.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