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C9B4" w14:textId="38E3527B" w:rsidR="008D13D0" w:rsidRDefault="008D13D0" w:rsidP="00E84B6D"/>
    <w:p w14:paraId="2F6070E4" w14:textId="77777777" w:rsidR="00F63D14" w:rsidRPr="00F63D14" w:rsidRDefault="00F63D14" w:rsidP="00C26680">
      <w:p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Arial" w:hAnsi="Arial" w:cs="Arial"/>
          <w:b/>
          <w:bCs/>
          <w:sz w:val="24"/>
          <w:szCs w:val="24"/>
        </w:rPr>
        <w:t>Caminho: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Pr="00F63D14">
        <w:rPr>
          <w:rFonts w:ascii="Arial" w:hAnsi="Arial" w:cs="Arial"/>
          <w:i/>
          <w:iCs/>
          <w:sz w:val="24"/>
          <w:szCs w:val="24"/>
        </w:rPr>
        <w:t>Operacionais → Suprimentos/Compras → Gestão de Movimentos de Entrada</w:t>
      </w:r>
      <w:r w:rsidRPr="00F63D14">
        <w:rPr>
          <w:rFonts w:ascii="Arial" w:hAnsi="Arial" w:cs="Arial"/>
          <w:sz w:val="24"/>
          <w:szCs w:val="24"/>
        </w:rPr>
        <w:br/>
      </w:r>
      <w:r w:rsidRPr="00F63D14">
        <w:rPr>
          <w:rFonts w:ascii="Arial" w:hAnsi="Arial" w:cs="Arial"/>
          <w:b/>
          <w:bCs/>
          <w:sz w:val="24"/>
          <w:szCs w:val="24"/>
        </w:rPr>
        <w:t>Permissão: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Pr="00F63D14">
        <w:rPr>
          <w:rFonts w:ascii="Arial" w:hAnsi="Arial" w:cs="Arial"/>
          <w:i/>
          <w:iCs/>
          <w:sz w:val="24"/>
          <w:szCs w:val="24"/>
        </w:rPr>
        <w:t>1255</w:t>
      </w:r>
    </w:p>
    <w:p w14:paraId="21D7B904" w14:textId="77777777" w:rsidR="00F63D14" w:rsidRPr="00F63D14" w:rsidRDefault="00F63D14" w:rsidP="00C26680">
      <w:p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Arial" w:hAnsi="Arial" w:cs="Arial"/>
          <w:sz w:val="24"/>
          <w:szCs w:val="24"/>
        </w:rPr>
        <w:t xml:space="preserve">Ao importar um XML, os movimentos de </w:t>
      </w:r>
      <w:r w:rsidRPr="00F63D14">
        <w:rPr>
          <w:rFonts w:ascii="Arial" w:hAnsi="Arial" w:cs="Arial"/>
          <w:b/>
          <w:bCs/>
          <w:sz w:val="24"/>
          <w:szCs w:val="24"/>
        </w:rPr>
        <w:t>compras</w:t>
      </w:r>
      <w:r w:rsidRPr="00F63D14">
        <w:rPr>
          <w:rFonts w:ascii="Arial" w:hAnsi="Arial" w:cs="Arial"/>
          <w:sz w:val="24"/>
          <w:szCs w:val="24"/>
        </w:rPr>
        <w:t xml:space="preserve"> e </w:t>
      </w:r>
      <w:r w:rsidRPr="00F63D14">
        <w:rPr>
          <w:rFonts w:ascii="Arial" w:hAnsi="Arial" w:cs="Arial"/>
          <w:b/>
          <w:bCs/>
          <w:sz w:val="24"/>
          <w:szCs w:val="24"/>
        </w:rPr>
        <w:t>bonificações</w:t>
      </w:r>
      <w:r w:rsidRPr="00F63D14">
        <w:rPr>
          <w:rFonts w:ascii="Arial" w:hAnsi="Arial" w:cs="Arial"/>
          <w:sz w:val="24"/>
          <w:szCs w:val="24"/>
        </w:rPr>
        <w:t xml:space="preserve"> são registrados e passam a ser exibidos nesta tela.</w:t>
      </w:r>
      <w:r w:rsidRPr="00F63D14">
        <w:rPr>
          <w:rFonts w:ascii="Arial" w:hAnsi="Arial" w:cs="Arial"/>
          <w:sz w:val="24"/>
          <w:szCs w:val="24"/>
        </w:rPr>
        <w:br/>
        <w:t xml:space="preserve">Durante a importação, eventuais </w:t>
      </w:r>
      <w:r w:rsidRPr="00F63D14">
        <w:rPr>
          <w:rFonts w:ascii="Arial" w:hAnsi="Arial" w:cs="Arial"/>
          <w:b/>
          <w:bCs/>
          <w:sz w:val="24"/>
          <w:szCs w:val="24"/>
        </w:rPr>
        <w:t>divergências</w:t>
      </w:r>
      <w:r w:rsidRPr="00F63D14">
        <w:rPr>
          <w:rFonts w:ascii="Arial" w:hAnsi="Arial" w:cs="Arial"/>
          <w:sz w:val="24"/>
          <w:szCs w:val="24"/>
        </w:rPr>
        <w:t xml:space="preserve"> — como </w:t>
      </w:r>
      <w:r w:rsidRPr="00F63D14">
        <w:rPr>
          <w:rFonts w:ascii="Arial" w:hAnsi="Arial" w:cs="Arial"/>
          <w:b/>
          <w:bCs/>
          <w:sz w:val="24"/>
          <w:szCs w:val="24"/>
        </w:rPr>
        <w:t>lotes com vencimento curto</w:t>
      </w:r>
      <w:r w:rsidRPr="00F63D14">
        <w:rPr>
          <w:rFonts w:ascii="Arial" w:hAnsi="Arial" w:cs="Arial"/>
          <w:sz w:val="24"/>
          <w:szCs w:val="24"/>
        </w:rPr>
        <w:t xml:space="preserve">, </w:t>
      </w:r>
      <w:r w:rsidRPr="00F63D14">
        <w:rPr>
          <w:rFonts w:ascii="Arial" w:hAnsi="Arial" w:cs="Arial"/>
          <w:b/>
          <w:bCs/>
          <w:sz w:val="24"/>
          <w:szCs w:val="24"/>
        </w:rPr>
        <w:t>condições de pagamento</w:t>
      </w:r>
      <w:r w:rsidRPr="00F63D14">
        <w:rPr>
          <w:rFonts w:ascii="Arial" w:hAnsi="Arial" w:cs="Arial"/>
          <w:sz w:val="24"/>
          <w:szCs w:val="24"/>
        </w:rPr>
        <w:t xml:space="preserve"> ou </w:t>
      </w:r>
      <w:r w:rsidRPr="00F63D14">
        <w:rPr>
          <w:rFonts w:ascii="Arial" w:hAnsi="Arial" w:cs="Arial"/>
          <w:b/>
          <w:bCs/>
          <w:sz w:val="24"/>
          <w:szCs w:val="24"/>
        </w:rPr>
        <w:t>valores diferentes dos pedidos de compra</w:t>
      </w:r>
      <w:r w:rsidRPr="00F63D14">
        <w:rPr>
          <w:rFonts w:ascii="Arial" w:hAnsi="Arial" w:cs="Arial"/>
          <w:sz w:val="24"/>
          <w:szCs w:val="24"/>
        </w:rPr>
        <w:t xml:space="preserve"> — são automaticamente identificadas, registradas e disponibilizadas para análise.</w:t>
      </w:r>
    </w:p>
    <w:p w14:paraId="6BE18E4A" w14:textId="77777777" w:rsidR="00F63D14" w:rsidRPr="00F63D14" w:rsidRDefault="00F63D14" w:rsidP="00C26680">
      <w:p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Arial" w:hAnsi="Arial" w:cs="Arial"/>
          <w:sz w:val="24"/>
          <w:szCs w:val="24"/>
        </w:rPr>
        <w:t xml:space="preserve">Nesta tela, são exibidos </w:t>
      </w:r>
      <w:r w:rsidRPr="00F63D14">
        <w:rPr>
          <w:rFonts w:ascii="Arial" w:hAnsi="Arial" w:cs="Arial"/>
          <w:b/>
          <w:bCs/>
          <w:sz w:val="24"/>
          <w:szCs w:val="24"/>
        </w:rPr>
        <w:t>indicadores visuais</w:t>
      </w:r>
      <w:r w:rsidRPr="00F63D14">
        <w:rPr>
          <w:rFonts w:ascii="Arial" w:hAnsi="Arial" w:cs="Arial"/>
          <w:sz w:val="24"/>
          <w:szCs w:val="24"/>
        </w:rPr>
        <w:t xml:space="preserve"> para facilitar o acompanhamento do status de cada movimento:</w:t>
      </w:r>
    </w:p>
    <w:p w14:paraId="471CA3CB" w14:textId="77777777" w:rsidR="00F63D14" w:rsidRPr="00F63D14" w:rsidRDefault="00F63D14" w:rsidP="00C2668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Segoe UI Emoji" w:hAnsi="Segoe UI Emoji" w:cs="Segoe UI Emoji"/>
          <w:sz w:val="24"/>
          <w:szCs w:val="24"/>
        </w:rPr>
        <w:t>🟡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Pr="00F63D14">
        <w:rPr>
          <w:rFonts w:ascii="Arial" w:hAnsi="Arial" w:cs="Arial"/>
          <w:b/>
          <w:bCs/>
          <w:sz w:val="24"/>
          <w:szCs w:val="24"/>
        </w:rPr>
        <w:t>Amarelo:</w:t>
      </w:r>
      <w:r w:rsidRPr="00F63D14">
        <w:rPr>
          <w:rFonts w:ascii="Arial" w:hAnsi="Arial" w:cs="Arial"/>
          <w:sz w:val="24"/>
          <w:szCs w:val="24"/>
        </w:rPr>
        <w:t xml:space="preserve"> movimento com até </w:t>
      </w:r>
      <w:r w:rsidRPr="00F63D14">
        <w:rPr>
          <w:rFonts w:ascii="Arial" w:hAnsi="Arial" w:cs="Arial"/>
          <w:b/>
          <w:bCs/>
          <w:sz w:val="24"/>
          <w:szCs w:val="24"/>
        </w:rPr>
        <w:t>12 horas de pendência</w:t>
      </w:r>
      <w:r w:rsidRPr="00F63D14">
        <w:rPr>
          <w:rFonts w:ascii="Arial" w:hAnsi="Arial" w:cs="Arial"/>
          <w:sz w:val="24"/>
          <w:szCs w:val="24"/>
        </w:rPr>
        <w:t>;</w:t>
      </w:r>
    </w:p>
    <w:p w14:paraId="30C486C7" w14:textId="77777777" w:rsidR="00F63D14" w:rsidRPr="00F63D14" w:rsidRDefault="00F63D14" w:rsidP="00C2668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Segoe UI Emoji" w:hAnsi="Segoe UI Emoji" w:cs="Segoe UI Emoji"/>
          <w:sz w:val="24"/>
          <w:szCs w:val="24"/>
        </w:rPr>
        <w:t>🔴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Pr="00F63D14">
        <w:rPr>
          <w:rFonts w:ascii="Arial" w:hAnsi="Arial" w:cs="Arial"/>
          <w:b/>
          <w:bCs/>
          <w:sz w:val="24"/>
          <w:szCs w:val="24"/>
        </w:rPr>
        <w:t>Vermelho:</w:t>
      </w:r>
      <w:r w:rsidRPr="00F63D14">
        <w:rPr>
          <w:rFonts w:ascii="Arial" w:hAnsi="Arial" w:cs="Arial"/>
          <w:sz w:val="24"/>
          <w:szCs w:val="24"/>
        </w:rPr>
        <w:t xml:space="preserve"> movimento com </w:t>
      </w:r>
      <w:r w:rsidRPr="00F63D14">
        <w:rPr>
          <w:rFonts w:ascii="Arial" w:hAnsi="Arial" w:cs="Arial"/>
          <w:b/>
          <w:bCs/>
          <w:sz w:val="24"/>
          <w:szCs w:val="24"/>
        </w:rPr>
        <w:t>mais de 12 horas de pendência</w:t>
      </w:r>
      <w:r w:rsidRPr="00F63D14">
        <w:rPr>
          <w:rFonts w:ascii="Arial" w:hAnsi="Arial" w:cs="Arial"/>
          <w:sz w:val="24"/>
          <w:szCs w:val="24"/>
        </w:rPr>
        <w:t>;</w:t>
      </w:r>
    </w:p>
    <w:p w14:paraId="2656ECEB" w14:textId="77777777" w:rsidR="00C26680" w:rsidRPr="00F63D14" w:rsidRDefault="00F63D14" w:rsidP="00C2668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Segoe UI Emoji" w:hAnsi="Segoe UI Emoji" w:cs="Segoe UI Emoji"/>
          <w:sz w:val="24"/>
          <w:szCs w:val="24"/>
        </w:rPr>
        <w:t>🟣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Pr="00F63D14">
        <w:rPr>
          <w:rFonts w:ascii="Arial" w:hAnsi="Arial" w:cs="Arial"/>
          <w:b/>
          <w:bCs/>
          <w:sz w:val="24"/>
          <w:szCs w:val="24"/>
        </w:rPr>
        <w:t>Roxo: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="00C26680" w:rsidRPr="00F63D14">
        <w:rPr>
          <w:rFonts w:ascii="Arial" w:hAnsi="Arial" w:cs="Arial"/>
          <w:sz w:val="24"/>
          <w:szCs w:val="24"/>
        </w:rPr>
        <w:t xml:space="preserve">movimento </w:t>
      </w:r>
      <w:r w:rsidR="00C26680" w:rsidRPr="00F63D14">
        <w:rPr>
          <w:rFonts w:ascii="Arial" w:hAnsi="Arial" w:cs="Arial"/>
          <w:b/>
          <w:bCs/>
          <w:sz w:val="24"/>
          <w:szCs w:val="24"/>
        </w:rPr>
        <w:t>liberado com divergências</w:t>
      </w:r>
      <w:r w:rsidR="00C26680" w:rsidRPr="00F63D14">
        <w:rPr>
          <w:rFonts w:ascii="Arial" w:hAnsi="Arial" w:cs="Arial"/>
          <w:sz w:val="24"/>
          <w:szCs w:val="24"/>
        </w:rPr>
        <w:t>.</w:t>
      </w:r>
    </w:p>
    <w:p w14:paraId="7017E6E4" w14:textId="77777777" w:rsidR="00C26680" w:rsidRPr="00F63D14" w:rsidRDefault="00F63D14" w:rsidP="00C26680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Segoe UI Emoji" w:hAnsi="Segoe UI Emoji" w:cs="Segoe UI Emoji"/>
          <w:sz w:val="24"/>
          <w:szCs w:val="24"/>
        </w:rPr>
        <w:t>🟢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Pr="00F63D14">
        <w:rPr>
          <w:rFonts w:ascii="Arial" w:hAnsi="Arial" w:cs="Arial"/>
          <w:b/>
          <w:bCs/>
          <w:sz w:val="24"/>
          <w:szCs w:val="24"/>
        </w:rPr>
        <w:t>Verde:</w:t>
      </w:r>
      <w:r w:rsidRPr="00F63D14">
        <w:rPr>
          <w:rFonts w:ascii="Arial" w:hAnsi="Arial" w:cs="Arial"/>
          <w:sz w:val="24"/>
          <w:szCs w:val="24"/>
        </w:rPr>
        <w:t xml:space="preserve"> </w:t>
      </w:r>
      <w:r w:rsidR="00C26680" w:rsidRPr="00F63D14">
        <w:rPr>
          <w:rFonts w:ascii="Arial" w:hAnsi="Arial" w:cs="Arial"/>
          <w:sz w:val="24"/>
          <w:szCs w:val="24"/>
        </w:rPr>
        <w:t xml:space="preserve">movimento </w:t>
      </w:r>
      <w:r w:rsidR="00C26680" w:rsidRPr="00F63D14">
        <w:rPr>
          <w:rFonts w:ascii="Arial" w:hAnsi="Arial" w:cs="Arial"/>
          <w:b/>
          <w:bCs/>
          <w:sz w:val="24"/>
          <w:szCs w:val="24"/>
        </w:rPr>
        <w:t>aguardando autorização ou efetivação</w:t>
      </w:r>
      <w:r w:rsidR="00C26680" w:rsidRPr="00F63D14">
        <w:rPr>
          <w:rFonts w:ascii="Arial" w:hAnsi="Arial" w:cs="Arial"/>
          <w:sz w:val="24"/>
          <w:szCs w:val="24"/>
        </w:rPr>
        <w:t>;</w:t>
      </w:r>
    </w:p>
    <w:p w14:paraId="1E5ADF28" w14:textId="60019C2E" w:rsidR="00C26680" w:rsidRPr="00C26680" w:rsidRDefault="00C26680" w:rsidP="00C26680">
      <w:pPr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2668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6F0D1F" wp14:editId="746F9A06">
            <wp:simplePos x="0" y="0"/>
            <wp:positionH relativeFrom="margin">
              <wp:align>center</wp:align>
            </wp:positionH>
            <wp:positionV relativeFrom="paragraph">
              <wp:posOffset>566420</wp:posOffset>
            </wp:positionV>
            <wp:extent cx="6396355" cy="3105150"/>
            <wp:effectExtent l="0" t="0" r="4445" b="0"/>
            <wp:wrapSquare wrapText="bothSides"/>
            <wp:docPr id="92345862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58622" name="Imagem 1" descr="Interface gráfica do usuário, Text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680">
        <w:rPr>
          <w:rFonts w:ascii="Arial" w:hAnsi="Arial" w:cs="Arial"/>
          <w:b/>
          <w:bCs/>
          <w:sz w:val="24"/>
          <w:szCs w:val="24"/>
        </w:rPr>
        <w:t>Abaixo, seguem as principais funcionalidades da tela, representadas e numeradas no print ilustrativo:</w:t>
      </w:r>
    </w:p>
    <w:p w14:paraId="6C9D9B80" w14:textId="77777777" w:rsidR="00C26680" w:rsidRPr="00C26680" w:rsidRDefault="00C26680" w:rsidP="00C26680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694942F" w14:textId="7D20C11E" w:rsidR="00F63D14" w:rsidRPr="00F63D14" w:rsidRDefault="00F63D14" w:rsidP="00C2668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Arial" w:hAnsi="Arial" w:cs="Arial"/>
          <w:b/>
          <w:bCs/>
          <w:sz w:val="24"/>
          <w:szCs w:val="24"/>
        </w:rPr>
        <w:lastRenderedPageBreak/>
        <w:t>Botão “Visualizar Divergências”</w:t>
      </w:r>
      <w:r w:rsidRPr="00F63D14">
        <w:rPr>
          <w:rFonts w:ascii="Arial" w:hAnsi="Arial" w:cs="Arial"/>
          <w:sz w:val="24"/>
          <w:szCs w:val="24"/>
        </w:rPr>
        <w:t xml:space="preserve"> – permite consultar as divergências identificadas durante o processo de importação.</w:t>
      </w:r>
    </w:p>
    <w:p w14:paraId="3D05C35D" w14:textId="557A0818" w:rsidR="00F63D14" w:rsidRPr="00F63D14" w:rsidRDefault="00F63D14" w:rsidP="00C2668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Arial" w:hAnsi="Arial" w:cs="Arial"/>
          <w:b/>
          <w:bCs/>
          <w:sz w:val="24"/>
          <w:szCs w:val="24"/>
        </w:rPr>
        <w:t>Divergências Geradas na Importação</w:t>
      </w:r>
      <w:r w:rsidRPr="00F63D14">
        <w:rPr>
          <w:rFonts w:ascii="Arial" w:hAnsi="Arial" w:cs="Arial"/>
          <w:sz w:val="24"/>
          <w:szCs w:val="24"/>
        </w:rPr>
        <w:t xml:space="preserve"> – exibem inconsistências encontradas, como diferenças de valor, condição de pagamento ou vencimento curto.</w:t>
      </w:r>
    </w:p>
    <w:p w14:paraId="21249D08" w14:textId="2E727D8C" w:rsidR="00F63D14" w:rsidRPr="00F63D14" w:rsidRDefault="00F63D14" w:rsidP="00C2668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Arial" w:hAnsi="Arial" w:cs="Arial"/>
          <w:b/>
          <w:bCs/>
          <w:sz w:val="24"/>
          <w:szCs w:val="24"/>
        </w:rPr>
        <w:t>Processo Liberado</w:t>
      </w:r>
      <w:r w:rsidRPr="00F63D14">
        <w:rPr>
          <w:rFonts w:ascii="Arial" w:hAnsi="Arial" w:cs="Arial"/>
          <w:sz w:val="24"/>
          <w:szCs w:val="24"/>
        </w:rPr>
        <w:t xml:space="preserve"> – o movimento pode ser autorizado ou efetivado </w:t>
      </w:r>
      <w:r w:rsidRPr="00F63D14">
        <w:rPr>
          <w:rFonts w:ascii="Arial" w:hAnsi="Arial" w:cs="Arial"/>
          <w:b/>
          <w:bCs/>
          <w:sz w:val="24"/>
          <w:szCs w:val="24"/>
        </w:rPr>
        <w:t>sem a necessidade de correção das divergências</w:t>
      </w:r>
      <w:r w:rsidRPr="00F63D14">
        <w:rPr>
          <w:rFonts w:ascii="Arial" w:hAnsi="Arial" w:cs="Arial"/>
          <w:sz w:val="24"/>
          <w:szCs w:val="24"/>
        </w:rPr>
        <w:t>.</w:t>
      </w:r>
    </w:p>
    <w:p w14:paraId="14A8F202" w14:textId="6FA699F9" w:rsidR="00F63D14" w:rsidRPr="00F63D14" w:rsidRDefault="00F63D14" w:rsidP="00C26680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F63D14">
        <w:rPr>
          <w:rFonts w:ascii="Arial" w:hAnsi="Arial" w:cs="Arial"/>
          <w:b/>
          <w:bCs/>
          <w:sz w:val="24"/>
          <w:szCs w:val="24"/>
        </w:rPr>
        <w:t>Processo Bloqueado</w:t>
      </w:r>
      <w:r w:rsidRPr="00F63D14">
        <w:rPr>
          <w:rFonts w:ascii="Arial" w:hAnsi="Arial" w:cs="Arial"/>
          <w:sz w:val="24"/>
          <w:szCs w:val="24"/>
        </w:rPr>
        <w:t xml:space="preserve"> – é </w:t>
      </w:r>
      <w:r w:rsidRPr="00F63D14">
        <w:rPr>
          <w:rFonts w:ascii="Arial" w:hAnsi="Arial" w:cs="Arial"/>
          <w:b/>
          <w:bCs/>
          <w:sz w:val="24"/>
          <w:szCs w:val="24"/>
        </w:rPr>
        <w:t>necessário corrigir as divergências</w:t>
      </w:r>
      <w:r w:rsidRPr="00F63D14">
        <w:rPr>
          <w:rFonts w:ascii="Arial" w:hAnsi="Arial" w:cs="Arial"/>
          <w:sz w:val="24"/>
          <w:szCs w:val="24"/>
        </w:rPr>
        <w:t xml:space="preserve"> ou </w:t>
      </w:r>
      <w:r w:rsidRPr="00F63D14">
        <w:rPr>
          <w:rFonts w:ascii="Arial" w:hAnsi="Arial" w:cs="Arial"/>
          <w:b/>
          <w:bCs/>
          <w:sz w:val="24"/>
          <w:szCs w:val="24"/>
        </w:rPr>
        <w:t>inserir a senha de liberação</w:t>
      </w:r>
      <w:r w:rsidRPr="00F63D14">
        <w:rPr>
          <w:rFonts w:ascii="Arial" w:hAnsi="Arial" w:cs="Arial"/>
          <w:sz w:val="24"/>
          <w:szCs w:val="24"/>
        </w:rPr>
        <w:t xml:space="preserve"> (</w:t>
      </w:r>
      <w:r w:rsidRPr="00F63D14">
        <w:rPr>
          <w:rFonts w:ascii="Arial" w:hAnsi="Arial" w:cs="Arial"/>
          <w:i/>
          <w:iCs/>
          <w:sz w:val="24"/>
          <w:szCs w:val="24"/>
        </w:rPr>
        <w:t>Permissão: 1241</w:t>
      </w:r>
      <w:r w:rsidRPr="00F63D14">
        <w:rPr>
          <w:rFonts w:ascii="Arial" w:hAnsi="Arial" w:cs="Arial"/>
          <w:sz w:val="24"/>
          <w:szCs w:val="24"/>
        </w:rPr>
        <w:t>) para prosseguir sem correção.</w:t>
      </w:r>
    </w:p>
    <w:p w14:paraId="44B6252F" w14:textId="0E3540C7" w:rsidR="00C26680" w:rsidRPr="00C26680" w:rsidRDefault="00C26680" w:rsidP="00C26680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  <w14:ligatures w14:val="none"/>
        </w:rPr>
      </w:pPr>
      <w:r w:rsidRPr="00C26680">
        <w:rPr>
          <w:rFonts w:ascii="Arial" w:eastAsia="Times New Roman" w:hAnsi="Arial" w:cs="Arial"/>
          <w:b/>
          <w:bCs/>
          <w:sz w:val="24"/>
          <w:szCs w:val="24"/>
          <w:lang w:eastAsia="pt-BR"/>
          <w14:ligatures w14:val="none"/>
        </w:rPr>
        <w:t>Botão “Reprocessar Divergências”</w:t>
      </w:r>
      <w:r w:rsidRPr="00C26680">
        <w:rPr>
          <w:rFonts w:ascii="Arial" w:eastAsia="Times New Roman" w:hAnsi="Arial" w:cs="Arial"/>
          <w:sz w:val="24"/>
          <w:szCs w:val="24"/>
          <w:lang w:eastAsia="pt-BR"/>
          <w14:ligatures w14:val="none"/>
        </w:rPr>
        <w:t xml:space="preserve"> – permite executar uma nova análise das divergências após ajustes realizados no XML ou nos dados do movimento.</w:t>
      </w:r>
    </w:p>
    <w:p w14:paraId="1ABD4462" w14:textId="7883CD2A" w:rsidR="00C26680" w:rsidRPr="00C26680" w:rsidRDefault="00C26680" w:rsidP="00C26680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  <w14:ligatures w14:val="none"/>
        </w:rPr>
      </w:pPr>
      <w:r w:rsidRPr="00C26680">
        <w:rPr>
          <w:rFonts w:ascii="Segoe UI Emoji" w:eastAsia="Times New Roman" w:hAnsi="Segoe UI Emoji" w:cs="Segoe UI Emoji"/>
          <w:sz w:val="24"/>
          <w:szCs w:val="24"/>
          <w:lang w:eastAsia="pt-BR"/>
          <w14:ligatures w14:val="none"/>
        </w:rPr>
        <w:t>⚠️</w:t>
      </w:r>
      <w:r w:rsidRPr="00C26680">
        <w:rPr>
          <w:rFonts w:ascii="Arial" w:eastAsia="Times New Roman" w:hAnsi="Arial" w:cs="Arial"/>
          <w:sz w:val="24"/>
          <w:szCs w:val="24"/>
          <w:lang w:eastAsia="pt-BR"/>
          <w14:ligatures w14:val="none"/>
        </w:rPr>
        <w:t xml:space="preserve"> </w:t>
      </w:r>
      <w:r w:rsidRPr="00C26680">
        <w:rPr>
          <w:rFonts w:ascii="Arial" w:eastAsia="Times New Roman" w:hAnsi="Arial" w:cs="Arial"/>
          <w:b/>
          <w:bCs/>
          <w:sz w:val="24"/>
          <w:szCs w:val="24"/>
          <w:lang w:eastAsia="pt-BR"/>
          <w14:ligatures w14:val="none"/>
        </w:rPr>
        <w:t>Importante:</w:t>
      </w:r>
      <w:r w:rsidRPr="00C26680">
        <w:rPr>
          <w:rFonts w:ascii="Arial" w:eastAsia="Times New Roman" w:hAnsi="Arial" w:cs="Arial"/>
          <w:sz w:val="24"/>
          <w:szCs w:val="24"/>
          <w:lang w:eastAsia="pt-BR"/>
          <w14:ligatures w14:val="none"/>
        </w:rPr>
        <w:t xml:space="preserve"> os </w:t>
      </w:r>
      <w:r w:rsidRPr="00C26680">
        <w:rPr>
          <w:rFonts w:ascii="Arial" w:eastAsia="Times New Roman" w:hAnsi="Arial" w:cs="Arial"/>
          <w:b/>
          <w:bCs/>
          <w:sz w:val="24"/>
          <w:szCs w:val="24"/>
          <w:lang w:eastAsia="pt-BR"/>
          <w14:ligatures w14:val="none"/>
        </w:rPr>
        <w:t>lotes com vencimento curto não são reprocessados</w:t>
      </w:r>
      <w:r w:rsidRPr="00C26680">
        <w:rPr>
          <w:rFonts w:ascii="Arial" w:eastAsia="Times New Roman" w:hAnsi="Arial" w:cs="Arial"/>
          <w:sz w:val="24"/>
          <w:szCs w:val="24"/>
          <w:lang w:eastAsia="pt-BR"/>
          <w14:ligatures w14:val="none"/>
        </w:rPr>
        <w:t>.</w:t>
      </w:r>
      <w:r w:rsidRPr="00C26680">
        <w:rPr>
          <w:rFonts w:ascii="Arial" w:eastAsia="Times New Roman" w:hAnsi="Arial" w:cs="Arial"/>
          <w:sz w:val="24"/>
          <w:szCs w:val="24"/>
          <w:lang w:eastAsia="pt-BR"/>
          <w14:ligatures w14:val="none"/>
        </w:rPr>
        <w:br/>
        <w:t xml:space="preserve">Nesses casos, o movimento somente poderá ser liberado mediante </w:t>
      </w:r>
      <w:r w:rsidRPr="00C26680">
        <w:rPr>
          <w:rFonts w:ascii="Arial" w:eastAsia="Times New Roman" w:hAnsi="Arial" w:cs="Arial"/>
          <w:b/>
          <w:bCs/>
          <w:sz w:val="24"/>
          <w:szCs w:val="24"/>
          <w:lang w:eastAsia="pt-BR"/>
          <w14:ligatures w14:val="none"/>
        </w:rPr>
        <w:t>senha de autorização</w:t>
      </w:r>
      <w:r w:rsidRPr="00C26680">
        <w:rPr>
          <w:rFonts w:ascii="Arial" w:eastAsia="Times New Roman" w:hAnsi="Arial" w:cs="Arial"/>
          <w:sz w:val="24"/>
          <w:szCs w:val="24"/>
          <w:lang w:eastAsia="pt-BR"/>
          <w14:ligatures w14:val="none"/>
        </w:rPr>
        <w:t xml:space="preserve"> (</w:t>
      </w:r>
      <w:r w:rsidRPr="00C26680">
        <w:rPr>
          <w:rFonts w:ascii="Arial" w:eastAsia="Times New Roman" w:hAnsi="Arial" w:cs="Arial"/>
          <w:i/>
          <w:iCs/>
          <w:sz w:val="24"/>
          <w:szCs w:val="24"/>
          <w:lang w:eastAsia="pt-BR"/>
          <w14:ligatures w14:val="none"/>
        </w:rPr>
        <w:t>Permissão: 1241</w:t>
      </w:r>
      <w:r w:rsidRPr="00C26680">
        <w:rPr>
          <w:rFonts w:ascii="Arial" w:eastAsia="Times New Roman" w:hAnsi="Arial" w:cs="Arial"/>
          <w:sz w:val="24"/>
          <w:szCs w:val="24"/>
          <w:lang w:eastAsia="pt-BR"/>
          <w14:ligatures w14:val="none"/>
        </w:rPr>
        <w:t>), pois não há ação de reprocessamento possível.</w:t>
      </w:r>
    </w:p>
    <w:p w14:paraId="0AFD5A1F" w14:textId="0E37328F" w:rsidR="00A971FB" w:rsidRDefault="00C26680" w:rsidP="00C26680">
      <w:pPr>
        <w:spacing w:line="360" w:lineRule="auto"/>
        <w:rPr>
          <w:rFonts w:ascii="Arial" w:hAnsi="Arial" w:cs="Arial"/>
          <w:sz w:val="24"/>
          <w:szCs w:val="24"/>
        </w:rPr>
      </w:pPr>
      <w:r w:rsidRPr="00C2668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F967F3F" wp14:editId="349C8A3A">
            <wp:simplePos x="0" y="0"/>
            <wp:positionH relativeFrom="margin">
              <wp:align>left</wp:align>
            </wp:positionH>
            <wp:positionV relativeFrom="paragraph">
              <wp:posOffset>1190625</wp:posOffset>
            </wp:positionV>
            <wp:extent cx="5534025" cy="2829560"/>
            <wp:effectExtent l="0" t="0" r="9525" b="8890"/>
            <wp:wrapSquare wrapText="bothSides"/>
            <wp:docPr id="72977963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963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680">
        <w:rPr>
          <w:rFonts w:ascii="Segoe UI Emoji" w:hAnsi="Segoe UI Emoji" w:cs="Segoe UI Emoji"/>
          <w:sz w:val="24"/>
          <w:szCs w:val="24"/>
        </w:rPr>
        <w:t>🚫</w:t>
      </w:r>
      <w:r w:rsidRPr="00C26680">
        <w:rPr>
          <w:rFonts w:ascii="Arial" w:hAnsi="Arial" w:cs="Arial"/>
          <w:sz w:val="24"/>
          <w:szCs w:val="24"/>
        </w:rPr>
        <w:t xml:space="preserve"> </w:t>
      </w:r>
      <w:r w:rsidRPr="00C26680">
        <w:rPr>
          <w:rFonts w:ascii="Arial" w:hAnsi="Arial" w:cs="Arial"/>
          <w:b/>
          <w:bCs/>
          <w:sz w:val="24"/>
          <w:szCs w:val="24"/>
        </w:rPr>
        <w:t>Atenção:</w:t>
      </w:r>
      <w:r w:rsidRPr="00C26680">
        <w:rPr>
          <w:rFonts w:ascii="Arial" w:hAnsi="Arial" w:cs="Arial"/>
          <w:sz w:val="24"/>
          <w:szCs w:val="24"/>
        </w:rPr>
        <w:t xml:space="preserve"> Movimentos que apresentarem </w:t>
      </w:r>
      <w:r w:rsidRPr="00C26680">
        <w:rPr>
          <w:rFonts w:ascii="Arial" w:hAnsi="Arial" w:cs="Arial"/>
          <w:b/>
          <w:bCs/>
          <w:sz w:val="24"/>
          <w:szCs w:val="24"/>
        </w:rPr>
        <w:t>divergências</w:t>
      </w:r>
      <w:r w:rsidRPr="00C26680">
        <w:rPr>
          <w:rFonts w:ascii="Arial" w:hAnsi="Arial" w:cs="Arial"/>
          <w:sz w:val="24"/>
          <w:szCs w:val="24"/>
        </w:rPr>
        <w:t xml:space="preserve"> e </w:t>
      </w:r>
      <w:r w:rsidRPr="00C26680">
        <w:rPr>
          <w:rFonts w:ascii="Arial" w:hAnsi="Arial" w:cs="Arial"/>
          <w:b/>
          <w:bCs/>
          <w:sz w:val="24"/>
          <w:szCs w:val="24"/>
        </w:rPr>
        <w:t>não tiverem liberação por senha</w:t>
      </w:r>
      <w:r w:rsidRPr="00C26680">
        <w:rPr>
          <w:rFonts w:ascii="Arial" w:hAnsi="Arial" w:cs="Arial"/>
          <w:sz w:val="24"/>
          <w:szCs w:val="24"/>
        </w:rPr>
        <w:t xml:space="preserve"> </w:t>
      </w:r>
      <w:r w:rsidRPr="00C26680">
        <w:rPr>
          <w:rFonts w:ascii="Arial" w:hAnsi="Arial" w:cs="Arial"/>
          <w:b/>
          <w:bCs/>
          <w:sz w:val="24"/>
          <w:szCs w:val="24"/>
        </w:rPr>
        <w:t>não poderão seguir o processo</w:t>
      </w:r>
      <w:r w:rsidRPr="00C26680">
        <w:rPr>
          <w:rFonts w:ascii="Arial" w:hAnsi="Arial" w:cs="Arial"/>
          <w:sz w:val="24"/>
          <w:szCs w:val="24"/>
        </w:rPr>
        <w:t>.</w:t>
      </w:r>
      <w:r w:rsidRPr="00C26680">
        <w:rPr>
          <w:rFonts w:ascii="Arial" w:hAnsi="Arial" w:cs="Arial"/>
          <w:sz w:val="24"/>
          <w:szCs w:val="24"/>
        </w:rPr>
        <w:br/>
        <w:t xml:space="preserve">Ao tentar </w:t>
      </w:r>
      <w:r w:rsidRPr="00C26680">
        <w:rPr>
          <w:rFonts w:ascii="Arial" w:hAnsi="Arial" w:cs="Arial"/>
          <w:b/>
          <w:bCs/>
          <w:sz w:val="24"/>
          <w:szCs w:val="24"/>
        </w:rPr>
        <w:t>efetivar ou autorizar</w:t>
      </w:r>
      <w:r w:rsidRPr="00C26680">
        <w:rPr>
          <w:rFonts w:ascii="Arial" w:hAnsi="Arial" w:cs="Arial"/>
          <w:sz w:val="24"/>
          <w:szCs w:val="24"/>
        </w:rPr>
        <w:t xml:space="preserve"> um movimento nessas condições, o sistema </w:t>
      </w:r>
      <w:r w:rsidRPr="00C26680">
        <w:rPr>
          <w:rFonts w:ascii="Arial" w:hAnsi="Arial" w:cs="Arial"/>
          <w:b/>
          <w:bCs/>
          <w:sz w:val="24"/>
          <w:szCs w:val="24"/>
        </w:rPr>
        <w:t>gerará um erro</w:t>
      </w:r>
      <w:r w:rsidRPr="00C26680">
        <w:rPr>
          <w:rFonts w:ascii="Arial" w:hAnsi="Arial" w:cs="Arial"/>
          <w:sz w:val="24"/>
          <w:szCs w:val="24"/>
        </w:rPr>
        <w:t xml:space="preserve"> informando que a liberação é obrigatória.</w:t>
      </w:r>
    </w:p>
    <w:p w14:paraId="5DFAFBC1" w14:textId="77777777" w:rsidR="002D1696" w:rsidRPr="002D1696" w:rsidRDefault="002D1696" w:rsidP="002D169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lastRenderedPageBreak/>
        <w:t>Filtros Disponíveis</w:t>
      </w:r>
    </w:p>
    <w:p w14:paraId="0098F2EF" w14:textId="77777777" w:rsidR="002D1696" w:rsidRPr="002D1696" w:rsidRDefault="002D1696" w:rsidP="002D1696">
      <w:p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t>▪ Data Inicial e Final</w:t>
      </w:r>
      <w:r w:rsidRPr="002D1696">
        <w:rPr>
          <w:rFonts w:ascii="Arial" w:hAnsi="Arial" w:cs="Arial"/>
          <w:sz w:val="24"/>
          <w:szCs w:val="24"/>
        </w:rPr>
        <w:br/>
        <w:t>Define o período de inserção do movimento.</w:t>
      </w:r>
      <w:r w:rsidRPr="002D1696">
        <w:rPr>
          <w:rFonts w:ascii="Arial" w:hAnsi="Arial" w:cs="Arial"/>
          <w:sz w:val="24"/>
          <w:szCs w:val="24"/>
        </w:rPr>
        <w:br/>
        <w:t xml:space="preserve">Por padrão, a tela retorna </w:t>
      </w:r>
      <w:r w:rsidRPr="002D1696">
        <w:rPr>
          <w:rFonts w:ascii="Arial" w:hAnsi="Arial" w:cs="Arial"/>
          <w:b/>
          <w:bCs/>
          <w:sz w:val="24"/>
          <w:szCs w:val="24"/>
        </w:rPr>
        <w:t>1 ano</w:t>
      </w:r>
      <w:r w:rsidRPr="002D1696">
        <w:rPr>
          <w:rFonts w:ascii="Arial" w:hAnsi="Arial" w:cs="Arial"/>
          <w:sz w:val="24"/>
          <w:szCs w:val="24"/>
        </w:rPr>
        <w:t xml:space="preserve"> de registros.</w:t>
      </w:r>
    </w:p>
    <w:p w14:paraId="06AC69CF" w14:textId="77777777" w:rsidR="002D1696" w:rsidRPr="002D1696" w:rsidRDefault="002D1696" w:rsidP="002D1696">
      <w:p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t>▪ Empresa</w:t>
      </w:r>
      <w:r w:rsidRPr="002D1696">
        <w:rPr>
          <w:rFonts w:ascii="Arial" w:hAnsi="Arial" w:cs="Arial"/>
          <w:sz w:val="24"/>
          <w:szCs w:val="24"/>
        </w:rPr>
        <w:br/>
        <w:t>Lista todas as empresas cadastradas.</w:t>
      </w:r>
      <w:r w:rsidRPr="002D1696">
        <w:rPr>
          <w:rFonts w:ascii="Arial" w:hAnsi="Arial" w:cs="Arial"/>
          <w:sz w:val="24"/>
          <w:szCs w:val="24"/>
        </w:rPr>
        <w:br/>
        <w:t xml:space="preserve">Por padrão, </w:t>
      </w:r>
      <w:r w:rsidRPr="002D1696">
        <w:rPr>
          <w:rFonts w:ascii="Arial" w:hAnsi="Arial" w:cs="Arial"/>
          <w:b/>
          <w:bCs/>
          <w:sz w:val="24"/>
          <w:szCs w:val="24"/>
        </w:rPr>
        <w:t>todas as empresas</w:t>
      </w:r>
      <w:r w:rsidRPr="002D1696">
        <w:rPr>
          <w:rFonts w:ascii="Arial" w:hAnsi="Arial" w:cs="Arial"/>
          <w:sz w:val="24"/>
          <w:szCs w:val="24"/>
        </w:rPr>
        <w:t xml:space="preserve"> são consideradas no filtro.</w:t>
      </w:r>
    </w:p>
    <w:p w14:paraId="1F63D968" w14:textId="77777777" w:rsidR="002D1696" w:rsidRPr="002D1696" w:rsidRDefault="002D1696" w:rsidP="002D1696">
      <w:p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t>▪ Divergências</w:t>
      </w:r>
      <w:r w:rsidRPr="002D1696">
        <w:rPr>
          <w:rFonts w:ascii="Arial" w:hAnsi="Arial" w:cs="Arial"/>
          <w:sz w:val="24"/>
          <w:szCs w:val="24"/>
        </w:rPr>
        <w:br/>
        <w:t>Permite filtrar:</w:t>
      </w:r>
    </w:p>
    <w:p w14:paraId="54983A64" w14:textId="77777777" w:rsidR="002D1696" w:rsidRPr="002D1696" w:rsidRDefault="002D1696" w:rsidP="002D1696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>Por tipos específicos de divergência; ou</w:t>
      </w:r>
    </w:p>
    <w:p w14:paraId="6F04FB16" w14:textId="77777777" w:rsidR="002D1696" w:rsidRPr="002D1696" w:rsidRDefault="002D1696" w:rsidP="002D1696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 xml:space="preserve">Apenas movimentos que possuam </w:t>
      </w:r>
      <w:r w:rsidRPr="002D1696">
        <w:rPr>
          <w:rFonts w:ascii="Arial" w:hAnsi="Arial" w:cs="Arial"/>
          <w:b/>
          <w:bCs/>
          <w:sz w:val="24"/>
          <w:szCs w:val="24"/>
        </w:rPr>
        <w:t>qualquer divergência</w:t>
      </w:r>
      <w:r w:rsidRPr="002D1696">
        <w:rPr>
          <w:rFonts w:ascii="Arial" w:hAnsi="Arial" w:cs="Arial"/>
          <w:sz w:val="24"/>
          <w:szCs w:val="24"/>
        </w:rPr>
        <w:t xml:space="preserve"> registrada.</w:t>
      </w:r>
    </w:p>
    <w:p w14:paraId="2D215A9A" w14:textId="77777777" w:rsidR="002D1696" w:rsidRPr="002D1696" w:rsidRDefault="002D1696" w:rsidP="002D1696">
      <w:p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t>▪ Fornecedor</w:t>
      </w:r>
      <w:r w:rsidRPr="002D1696">
        <w:rPr>
          <w:rFonts w:ascii="Arial" w:hAnsi="Arial" w:cs="Arial"/>
          <w:sz w:val="24"/>
          <w:szCs w:val="24"/>
        </w:rPr>
        <w:br/>
        <w:t>Exibe todos os fornecedores presentes nos movimentos listados.</w:t>
      </w:r>
      <w:r w:rsidRPr="002D1696">
        <w:rPr>
          <w:rFonts w:ascii="Arial" w:hAnsi="Arial" w:cs="Arial"/>
          <w:sz w:val="24"/>
          <w:szCs w:val="24"/>
        </w:rPr>
        <w:br/>
        <w:t>O filtro permite selecionar um fornecedor específico.</w:t>
      </w:r>
    </w:p>
    <w:p w14:paraId="739D9717" w14:textId="2F1097E0" w:rsidR="002D1696" w:rsidRDefault="002D1696" w:rsidP="002D1696">
      <w:p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t>▪ Tipo de Movimento</w:t>
      </w:r>
      <w:r w:rsidRPr="002D1696">
        <w:rPr>
          <w:rFonts w:ascii="Arial" w:hAnsi="Arial" w:cs="Arial"/>
          <w:sz w:val="24"/>
          <w:szCs w:val="24"/>
        </w:rPr>
        <w:br/>
        <w:t>Possibilita filtrar por um tipo de movimento específico</w:t>
      </w:r>
    </w:p>
    <w:p w14:paraId="2B207F2F" w14:textId="3837C696" w:rsidR="00601BBE" w:rsidRPr="002D1696" w:rsidRDefault="00601BBE" w:rsidP="002D1696">
      <w:pPr>
        <w:spacing w:line="360" w:lineRule="auto"/>
        <w:rPr>
          <w:rFonts w:ascii="Arial" w:hAnsi="Arial" w:cs="Arial"/>
          <w:sz w:val="24"/>
          <w:szCs w:val="24"/>
        </w:rPr>
      </w:pPr>
      <w:r w:rsidRPr="00601BBE">
        <w:rPr>
          <w:rFonts w:ascii="Arial" w:hAnsi="Arial" w:cs="Arial"/>
          <w:b/>
          <w:bCs/>
          <w:sz w:val="24"/>
          <w:szCs w:val="24"/>
        </w:rPr>
        <w:t>▪ Comprador</w:t>
      </w:r>
      <w:r w:rsidRPr="00601BBE">
        <w:rPr>
          <w:rFonts w:ascii="Arial" w:hAnsi="Arial" w:cs="Arial"/>
          <w:sz w:val="24"/>
          <w:szCs w:val="24"/>
        </w:rPr>
        <w:br/>
        <w:t>Filtra pelos compradores cadastrados dentro do agente.</w:t>
      </w:r>
    </w:p>
    <w:p w14:paraId="27E45B62" w14:textId="77777777" w:rsidR="002D1696" w:rsidRPr="002D1696" w:rsidRDefault="002D1696" w:rsidP="002D169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D169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D1696">
        <w:rPr>
          <w:rFonts w:ascii="Arial" w:hAnsi="Arial" w:cs="Arial"/>
          <w:b/>
          <w:bCs/>
          <w:sz w:val="24"/>
          <w:szCs w:val="24"/>
        </w:rPr>
        <w:t xml:space="preserve"> Requisitos para Cadastro de Compradores</w:t>
      </w:r>
    </w:p>
    <w:p w14:paraId="7E9287A7" w14:textId="77777777" w:rsidR="002D1696" w:rsidRPr="002D1696" w:rsidRDefault="002D1696" w:rsidP="002D1696">
      <w:p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>Para que um comprador esteja disponível no filtro:</w:t>
      </w:r>
    </w:p>
    <w:p w14:paraId="566B15B1" w14:textId="77777777" w:rsidR="002D1696" w:rsidRPr="002D1696" w:rsidRDefault="002D1696" w:rsidP="002D1696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 xml:space="preserve">Acesse </w:t>
      </w:r>
      <w:r w:rsidRPr="002D1696">
        <w:rPr>
          <w:rFonts w:ascii="Arial" w:hAnsi="Arial" w:cs="Arial"/>
          <w:b/>
          <w:bCs/>
          <w:sz w:val="24"/>
          <w:szCs w:val="24"/>
        </w:rPr>
        <w:t>Cadastros → Agentes → Vendedores</w:t>
      </w:r>
      <w:r w:rsidRPr="002D1696">
        <w:rPr>
          <w:rFonts w:ascii="Arial" w:hAnsi="Arial" w:cs="Arial"/>
          <w:sz w:val="24"/>
          <w:szCs w:val="24"/>
        </w:rPr>
        <w:t>.</w:t>
      </w:r>
    </w:p>
    <w:p w14:paraId="652C033C" w14:textId="38E89996" w:rsidR="002D1696" w:rsidRPr="002D1696" w:rsidRDefault="002D1696" w:rsidP="002D1696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>Crie um</w:t>
      </w:r>
      <w:r w:rsidRPr="002D1696">
        <w:rPr>
          <w:rFonts w:ascii="Arial" w:hAnsi="Arial" w:cs="Arial"/>
          <w:sz w:val="24"/>
          <w:szCs w:val="24"/>
        </w:rPr>
        <w:t xml:space="preserve"> vendedor ou edite um existente.</w:t>
      </w:r>
    </w:p>
    <w:p w14:paraId="64851020" w14:textId="77777777" w:rsidR="002D1696" w:rsidRPr="002D1696" w:rsidRDefault="002D1696" w:rsidP="002D1696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 xml:space="preserve">Marque o campo </w:t>
      </w:r>
      <w:r w:rsidRPr="002D1696">
        <w:rPr>
          <w:rFonts w:ascii="Arial" w:hAnsi="Arial" w:cs="Arial"/>
          <w:b/>
          <w:bCs/>
          <w:sz w:val="24"/>
          <w:szCs w:val="24"/>
        </w:rPr>
        <w:t>"Tipo da O.L."</w:t>
      </w:r>
      <w:r w:rsidRPr="002D1696">
        <w:rPr>
          <w:rFonts w:ascii="Arial" w:hAnsi="Arial" w:cs="Arial"/>
          <w:sz w:val="24"/>
          <w:szCs w:val="24"/>
        </w:rPr>
        <w:t xml:space="preserve"> como </w:t>
      </w:r>
      <w:r w:rsidRPr="002D1696">
        <w:rPr>
          <w:rFonts w:ascii="Arial" w:hAnsi="Arial" w:cs="Arial"/>
          <w:b/>
          <w:bCs/>
          <w:sz w:val="24"/>
          <w:szCs w:val="24"/>
        </w:rPr>
        <w:t>Comprador</w:t>
      </w:r>
      <w:r w:rsidRPr="002D1696">
        <w:rPr>
          <w:rFonts w:ascii="Arial" w:hAnsi="Arial" w:cs="Arial"/>
          <w:sz w:val="24"/>
          <w:szCs w:val="24"/>
        </w:rPr>
        <w:t>.</w:t>
      </w:r>
    </w:p>
    <w:p w14:paraId="5FC89B14" w14:textId="77777777" w:rsidR="002D1696" w:rsidRPr="002D1696" w:rsidRDefault="002D1696" w:rsidP="002D1696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 xml:space="preserve">Após isso, será possível cadastrar novos compradores na aba de </w:t>
      </w:r>
      <w:r w:rsidRPr="002D1696">
        <w:rPr>
          <w:rFonts w:ascii="Arial" w:hAnsi="Arial" w:cs="Arial"/>
          <w:b/>
          <w:bCs/>
          <w:sz w:val="24"/>
          <w:szCs w:val="24"/>
        </w:rPr>
        <w:t>Agentes</w:t>
      </w:r>
      <w:r w:rsidRPr="002D1696">
        <w:rPr>
          <w:rFonts w:ascii="Arial" w:hAnsi="Arial" w:cs="Arial"/>
          <w:sz w:val="24"/>
          <w:szCs w:val="24"/>
        </w:rPr>
        <w:t>.</w:t>
      </w:r>
    </w:p>
    <w:p w14:paraId="192C6D97" w14:textId="35F8385A" w:rsidR="00CE15D4" w:rsidRDefault="00CE15D4" w:rsidP="002D169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CA21F8E" wp14:editId="1BE326E7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731510" cy="2747010"/>
            <wp:effectExtent l="0" t="0" r="2540" b="0"/>
            <wp:wrapSquare wrapText="bothSides"/>
            <wp:docPr id="23840963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9633" name="Imagem 1" descr="Interface gráfica do usuário, Aplicativ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78A5149" w14:textId="6705EC4E" w:rsidR="002D1696" w:rsidRDefault="002D1696" w:rsidP="002D1696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9476A10" wp14:editId="7AE25296">
            <wp:extent cx="5731510" cy="2364105"/>
            <wp:effectExtent l="0" t="0" r="2540" b="0"/>
            <wp:docPr id="12625025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2533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4344" w14:textId="77777777" w:rsidR="002D1696" w:rsidRPr="002D1696" w:rsidRDefault="002D1696" w:rsidP="002D1696">
      <w:pPr>
        <w:rPr>
          <w:rFonts w:ascii="Arial" w:hAnsi="Arial" w:cs="Arial"/>
          <w:b/>
          <w:bCs/>
          <w:sz w:val="24"/>
          <w:szCs w:val="24"/>
        </w:rPr>
      </w:pPr>
      <w:r w:rsidRPr="002D1696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2D1696">
        <w:rPr>
          <w:rFonts w:ascii="Arial" w:hAnsi="Arial" w:cs="Arial"/>
          <w:b/>
          <w:bCs/>
          <w:sz w:val="24"/>
          <w:szCs w:val="24"/>
        </w:rPr>
        <w:t xml:space="preserve"> Permissões Necessárias</w:t>
      </w:r>
    </w:p>
    <w:p w14:paraId="31AC3B54" w14:textId="77777777" w:rsidR="002D1696" w:rsidRPr="002D1696" w:rsidRDefault="002D1696" w:rsidP="002D1696">
      <w:pPr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t>▪ Permissão 1259 – Visualização de Compradores</w:t>
      </w:r>
      <w:r w:rsidRPr="002D1696">
        <w:rPr>
          <w:rFonts w:ascii="Arial" w:hAnsi="Arial" w:cs="Arial"/>
          <w:sz w:val="24"/>
          <w:szCs w:val="24"/>
        </w:rPr>
        <w:br/>
        <w:t>Necessária para visualizar os compradores vinculados ao agente.</w:t>
      </w:r>
    </w:p>
    <w:p w14:paraId="376CE520" w14:textId="77777777" w:rsidR="002D1696" w:rsidRPr="002D1696" w:rsidRDefault="002D1696" w:rsidP="002D1696">
      <w:pPr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i/>
          <w:iCs/>
          <w:sz w:val="24"/>
          <w:szCs w:val="24"/>
        </w:rPr>
        <w:t>Por padrão, esta permissão já vem liberada.</w:t>
      </w:r>
    </w:p>
    <w:p w14:paraId="679EDB68" w14:textId="77777777" w:rsidR="002D1696" w:rsidRPr="002D1696" w:rsidRDefault="002D1696" w:rsidP="002D1696">
      <w:pPr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b/>
          <w:bCs/>
          <w:sz w:val="24"/>
          <w:szCs w:val="24"/>
        </w:rPr>
        <w:t>▪ Permissão 1258 – Restrição por Fornecedor Vinculado</w:t>
      </w:r>
      <w:r w:rsidRPr="002D1696">
        <w:rPr>
          <w:rFonts w:ascii="Arial" w:hAnsi="Arial" w:cs="Arial"/>
          <w:sz w:val="24"/>
          <w:szCs w:val="24"/>
        </w:rPr>
        <w:br/>
        <w:t>Quando ativa no grupo de usuários do comprador, limita a visualização na tela de gestão de entradas apenas para:</w:t>
      </w:r>
    </w:p>
    <w:p w14:paraId="54541C5E" w14:textId="77777777" w:rsidR="002D1696" w:rsidRPr="002D1696" w:rsidRDefault="002D1696" w:rsidP="002D169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>Fornecedores vinculados ao comprador, ou</w:t>
      </w:r>
    </w:p>
    <w:p w14:paraId="39D11818" w14:textId="77777777" w:rsidR="002D1696" w:rsidRPr="002D1696" w:rsidRDefault="002D1696" w:rsidP="002D169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 xml:space="preserve">Fornecedores que </w:t>
      </w:r>
      <w:r w:rsidRPr="002D1696">
        <w:rPr>
          <w:rFonts w:ascii="Arial" w:hAnsi="Arial" w:cs="Arial"/>
          <w:b/>
          <w:bCs/>
          <w:sz w:val="24"/>
          <w:szCs w:val="24"/>
        </w:rPr>
        <w:t>não possuem nenhum comprador</w:t>
      </w:r>
      <w:r w:rsidRPr="002D1696">
        <w:rPr>
          <w:rFonts w:ascii="Arial" w:hAnsi="Arial" w:cs="Arial"/>
          <w:sz w:val="24"/>
          <w:szCs w:val="24"/>
        </w:rPr>
        <w:t xml:space="preserve"> associado.</w:t>
      </w:r>
    </w:p>
    <w:p w14:paraId="2596114F" w14:textId="77777777" w:rsidR="002D1696" w:rsidRPr="002D1696" w:rsidRDefault="002D1696" w:rsidP="002D1696">
      <w:pPr>
        <w:rPr>
          <w:rFonts w:ascii="Arial" w:hAnsi="Arial" w:cs="Arial"/>
          <w:sz w:val="24"/>
          <w:szCs w:val="24"/>
        </w:rPr>
      </w:pPr>
      <w:r w:rsidRPr="002D1696">
        <w:rPr>
          <w:rFonts w:ascii="Arial" w:hAnsi="Arial" w:cs="Arial"/>
          <w:sz w:val="24"/>
          <w:szCs w:val="24"/>
        </w:rPr>
        <w:t>Essa permissão é útil para controlar o escopo de visualização conforme as regras da empresa.</w:t>
      </w:r>
    </w:p>
    <w:p w14:paraId="0D029C16" w14:textId="3BC497FB" w:rsidR="00CE15D4" w:rsidRDefault="00CE15D4" w:rsidP="00CE15D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CE15D4" w:rsidSect="004C392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69AA" w14:textId="77777777" w:rsidR="00E84B6D" w:rsidRDefault="00E84B6D" w:rsidP="00E84B6D">
      <w:pPr>
        <w:spacing w:after="0" w:line="240" w:lineRule="auto"/>
      </w:pPr>
      <w:r>
        <w:separator/>
      </w:r>
    </w:p>
  </w:endnote>
  <w:endnote w:type="continuationSeparator" w:id="0">
    <w:p w14:paraId="2ED29DDF" w14:textId="77777777" w:rsidR="00E84B6D" w:rsidRDefault="00E84B6D" w:rsidP="00E84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47C7" w14:textId="77777777" w:rsidR="00E84B6D" w:rsidRDefault="00E84B6D" w:rsidP="00E84B6D">
      <w:pPr>
        <w:spacing w:after="0" w:line="240" w:lineRule="auto"/>
      </w:pPr>
      <w:r>
        <w:separator/>
      </w:r>
    </w:p>
  </w:footnote>
  <w:footnote w:type="continuationSeparator" w:id="0">
    <w:p w14:paraId="12FDC9DA" w14:textId="77777777" w:rsidR="00E84B6D" w:rsidRDefault="00E84B6D" w:rsidP="00E84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26158" w14:textId="1D2E08F2" w:rsidR="00E84B6D" w:rsidRPr="000A1E93" w:rsidRDefault="000A1E93" w:rsidP="000A1E93">
    <w:pPr>
      <w:pStyle w:val="Cabealho"/>
      <w:tabs>
        <w:tab w:val="clear" w:pos="4513"/>
        <w:tab w:val="clear" w:pos="9026"/>
        <w:tab w:val="left" w:pos="3630"/>
      </w:tabs>
      <w:jc w:val="center"/>
      <w:rPr>
        <w:rFonts w:ascii="Arial" w:hAnsi="Arial" w:cs="Arial"/>
        <w:b/>
        <w:bCs/>
        <w:noProof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155F64E" wp14:editId="23B01633">
          <wp:simplePos x="0" y="0"/>
          <wp:positionH relativeFrom="page">
            <wp:posOffset>85725</wp:posOffset>
          </wp:positionH>
          <wp:positionV relativeFrom="paragraph">
            <wp:posOffset>-297180</wp:posOffset>
          </wp:positionV>
          <wp:extent cx="7362825" cy="695325"/>
          <wp:effectExtent l="0" t="0" r="9525" b="9525"/>
          <wp:wrapNone/>
          <wp:docPr id="16299106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91069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28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A1E93">
      <w:rPr>
        <w:rFonts w:ascii="Arial" w:hAnsi="Arial" w:cs="Arial"/>
        <w:b/>
        <w:bCs/>
        <w:noProof/>
        <w:color w:val="0070C0"/>
        <w:sz w:val="28"/>
        <w:szCs w:val="28"/>
      </w:rPr>
      <w:t>Gestão Movimentos de Entrada</w:t>
    </w:r>
  </w:p>
  <w:p w14:paraId="67B15DC5" w14:textId="1BD51D0C" w:rsidR="00E84B6D" w:rsidRDefault="00E84B6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09F4"/>
    <w:multiLevelType w:val="multilevel"/>
    <w:tmpl w:val="F68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5D84"/>
    <w:multiLevelType w:val="multilevel"/>
    <w:tmpl w:val="B940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53285"/>
    <w:multiLevelType w:val="multilevel"/>
    <w:tmpl w:val="A0E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E0B40"/>
    <w:multiLevelType w:val="multilevel"/>
    <w:tmpl w:val="8C3E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430F6"/>
    <w:multiLevelType w:val="multilevel"/>
    <w:tmpl w:val="F4FA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B63B9"/>
    <w:multiLevelType w:val="hybridMultilevel"/>
    <w:tmpl w:val="DE2018C4"/>
    <w:lvl w:ilvl="0" w:tplc="5E02E722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0" w:hanging="360"/>
      </w:pPr>
    </w:lvl>
    <w:lvl w:ilvl="2" w:tplc="0416001B" w:tentative="1">
      <w:start w:val="1"/>
      <w:numFmt w:val="lowerRoman"/>
      <w:lvlText w:val="%3."/>
      <w:lvlJc w:val="right"/>
      <w:pPr>
        <w:ind w:left="2250" w:hanging="180"/>
      </w:pPr>
    </w:lvl>
    <w:lvl w:ilvl="3" w:tplc="0416000F" w:tentative="1">
      <w:start w:val="1"/>
      <w:numFmt w:val="decimal"/>
      <w:lvlText w:val="%4."/>
      <w:lvlJc w:val="left"/>
      <w:pPr>
        <w:ind w:left="2970" w:hanging="360"/>
      </w:pPr>
    </w:lvl>
    <w:lvl w:ilvl="4" w:tplc="04160019" w:tentative="1">
      <w:start w:val="1"/>
      <w:numFmt w:val="lowerLetter"/>
      <w:lvlText w:val="%5."/>
      <w:lvlJc w:val="left"/>
      <w:pPr>
        <w:ind w:left="3690" w:hanging="360"/>
      </w:pPr>
    </w:lvl>
    <w:lvl w:ilvl="5" w:tplc="0416001B" w:tentative="1">
      <w:start w:val="1"/>
      <w:numFmt w:val="lowerRoman"/>
      <w:lvlText w:val="%6."/>
      <w:lvlJc w:val="right"/>
      <w:pPr>
        <w:ind w:left="4410" w:hanging="180"/>
      </w:pPr>
    </w:lvl>
    <w:lvl w:ilvl="6" w:tplc="0416000F" w:tentative="1">
      <w:start w:val="1"/>
      <w:numFmt w:val="decimal"/>
      <w:lvlText w:val="%7."/>
      <w:lvlJc w:val="left"/>
      <w:pPr>
        <w:ind w:left="5130" w:hanging="360"/>
      </w:pPr>
    </w:lvl>
    <w:lvl w:ilvl="7" w:tplc="04160019" w:tentative="1">
      <w:start w:val="1"/>
      <w:numFmt w:val="lowerLetter"/>
      <w:lvlText w:val="%8."/>
      <w:lvlJc w:val="left"/>
      <w:pPr>
        <w:ind w:left="5850" w:hanging="360"/>
      </w:pPr>
    </w:lvl>
    <w:lvl w:ilvl="8" w:tplc="0416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62E47E64"/>
    <w:multiLevelType w:val="multilevel"/>
    <w:tmpl w:val="428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81183"/>
    <w:multiLevelType w:val="hybridMultilevel"/>
    <w:tmpl w:val="9B5452BE"/>
    <w:lvl w:ilvl="0" w:tplc="5E02E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C73597"/>
    <w:multiLevelType w:val="hybridMultilevel"/>
    <w:tmpl w:val="E9223BD2"/>
    <w:lvl w:ilvl="0" w:tplc="5E02E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538C430">
      <w:start w:val="2"/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6F2258"/>
    <w:multiLevelType w:val="hybridMultilevel"/>
    <w:tmpl w:val="84120C54"/>
    <w:lvl w:ilvl="0" w:tplc="5E02E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195920">
    <w:abstractNumId w:val="9"/>
  </w:num>
  <w:num w:numId="2" w16cid:durableId="328754454">
    <w:abstractNumId w:val="5"/>
  </w:num>
  <w:num w:numId="3" w16cid:durableId="935669555">
    <w:abstractNumId w:val="8"/>
  </w:num>
  <w:num w:numId="4" w16cid:durableId="210309950">
    <w:abstractNumId w:val="7"/>
  </w:num>
  <w:num w:numId="5" w16cid:durableId="964385181">
    <w:abstractNumId w:val="3"/>
  </w:num>
  <w:num w:numId="6" w16cid:durableId="982586654">
    <w:abstractNumId w:val="6"/>
  </w:num>
  <w:num w:numId="7" w16cid:durableId="426074210">
    <w:abstractNumId w:val="4"/>
  </w:num>
  <w:num w:numId="8" w16cid:durableId="46808388">
    <w:abstractNumId w:val="2"/>
  </w:num>
  <w:num w:numId="9" w16cid:durableId="12390758">
    <w:abstractNumId w:val="1"/>
  </w:num>
  <w:num w:numId="10" w16cid:durableId="7910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0D"/>
    <w:rsid w:val="000A1E93"/>
    <w:rsid w:val="0018624E"/>
    <w:rsid w:val="001B0D76"/>
    <w:rsid w:val="00206764"/>
    <w:rsid w:val="002D1696"/>
    <w:rsid w:val="00352CA9"/>
    <w:rsid w:val="0038006C"/>
    <w:rsid w:val="004C3929"/>
    <w:rsid w:val="00601BBE"/>
    <w:rsid w:val="00705D9A"/>
    <w:rsid w:val="007C0797"/>
    <w:rsid w:val="00891802"/>
    <w:rsid w:val="008D13D0"/>
    <w:rsid w:val="00A971FB"/>
    <w:rsid w:val="00C26680"/>
    <w:rsid w:val="00CE15D4"/>
    <w:rsid w:val="00E84B6D"/>
    <w:rsid w:val="00EE730D"/>
    <w:rsid w:val="00F042C7"/>
    <w:rsid w:val="00F4673D"/>
    <w:rsid w:val="00F6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A84721"/>
  <w15:chartTrackingRefBased/>
  <w15:docId w15:val="{5A2DDC08-5203-476F-8F3C-3CEE8AB1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680"/>
  </w:style>
  <w:style w:type="paragraph" w:styleId="Ttulo1">
    <w:name w:val="heading 1"/>
    <w:basedOn w:val="Normal"/>
    <w:next w:val="Normal"/>
    <w:link w:val="Ttulo1Char"/>
    <w:uiPriority w:val="9"/>
    <w:qFormat/>
    <w:rsid w:val="00EE7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73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73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73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73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73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730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730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7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73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7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7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73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3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730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73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730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730D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4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4B6D"/>
  </w:style>
  <w:style w:type="paragraph" w:styleId="Rodap">
    <w:name w:val="footer"/>
    <w:basedOn w:val="Normal"/>
    <w:link w:val="RodapChar"/>
    <w:uiPriority w:val="99"/>
    <w:unhideWhenUsed/>
    <w:rsid w:val="00E84B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4B6D"/>
  </w:style>
  <w:style w:type="paragraph" w:styleId="NormalWeb">
    <w:name w:val="Normal (Web)"/>
    <w:basedOn w:val="Normal"/>
    <w:uiPriority w:val="99"/>
    <w:semiHidden/>
    <w:unhideWhenUsed/>
    <w:rsid w:val="00C26680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26680"/>
    <w:rPr>
      <w:b/>
      <w:bCs/>
    </w:rPr>
  </w:style>
  <w:style w:type="character" w:styleId="nfase">
    <w:name w:val="Emphasis"/>
    <w:basedOn w:val="Fontepargpadro"/>
    <w:uiPriority w:val="20"/>
    <w:qFormat/>
    <w:rsid w:val="00C266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543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Pantoja - Desenvolvimento Geweb</dc:creator>
  <cp:keywords/>
  <dc:description/>
  <cp:lastModifiedBy>Ryan Pantoja - Desenvolvimento Geweb</cp:lastModifiedBy>
  <cp:revision>6</cp:revision>
  <dcterms:created xsi:type="dcterms:W3CDTF">2025-11-11T12:07:00Z</dcterms:created>
  <dcterms:modified xsi:type="dcterms:W3CDTF">2025-12-09T11:42:00Z</dcterms:modified>
</cp:coreProperties>
</file>