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455xa8bylv0e" w:id="0"/>
      <w:bookmarkEnd w:id="0"/>
      <w:r w:rsidDel="00000000" w:rsidR="00000000" w:rsidRPr="00000000">
        <w:rPr>
          <w:rtl w:val="0"/>
        </w:rPr>
        <w:t xml:space="preserve">Chamado 55183 (Grupo de produtos para o Tablet)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A proposta é incluir uma flag com alguma descrição se esse grupo pode ou não ir para o tablet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251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Dessa forma os produtos vinculados ao grupo não seriam visíveis no tablet 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476750" cy="40481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5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31483" cy="34766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1483" cy="3476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