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yn84iwubirno" w:id="0"/>
      <w:bookmarkEnd w:id="0"/>
      <w:r w:rsidDel="00000000" w:rsidR="00000000" w:rsidRPr="00000000">
        <w:rPr>
          <w:rtl w:val="0"/>
        </w:rPr>
        <w:t xml:space="preserve">Configurações Bionexo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Configurações para informar se as cotações preenchidas com tabela de preço serão ou não respondidas automaticamente e se a tabela vai desconto, caso não usa o padrão valor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905250" cy="32670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pageBreakBefore w:val="0"/>
        <w:rPr/>
      </w:pPr>
      <w:bookmarkStart w:colFirst="0" w:colLast="0" w:name="_iqu8d2horu7w" w:id="1"/>
      <w:bookmarkEnd w:id="1"/>
      <w:r w:rsidDel="00000000" w:rsidR="00000000" w:rsidRPr="00000000">
        <w:rPr>
          <w:rtl w:val="0"/>
        </w:rPr>
        <w:t xml:space="preserve">Regras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Tabela de preço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Hoje as tabelas de preço, podem ser definidas fixas, nesse precisa ser configurada pelo suporte GeWeb</w:t>
        <w:br w:type="textWrapping"/>
        <w:t xml:space="preserve">Ou flexível através de regras exemplos:</w:t>
        <w:br w:type="textWrapping"/>
        <w:t xml:space="preserve"> </w:t>
      </w:r>
      <w:r w:rsidDel="00000000" w:rsidR="00000000" w:rsidRPr="00000000">
        <w:rPr/>
        <w:drawing>
          <wp:inline distB="114300" distT="114300" distL="114300" distR="114300">
            <wp:extent cx="5734050" cy="1765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749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No cadastro de regras, pode ser criadas as regra para: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Faturamento mínimo por estado ou cliente específico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Prazo de entrega por estado ou cliente específico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Tabela de preço para preencher as cotações no momento da importação por estado ou cliente informado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Na criação da regra, caso tenha alguma dúvida, podem verificar com o suporte da GeWeb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A criação da regra precisa seguir as informações: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Ativar a regra e caso seja válida por algum período informar o período, caso não a mesma fica válida indeterminadamente  </w:t>
        <w:br w:type="textWrapping"/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Informar o tipo da regra. As regras aceitas hoje pelo Bionexo  são (Pedido mínimo,Prazo Dias e  Tabela de preço)</w:t>
        <w:br w:type="textWrapping"/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Informar no campo valor, no caso de pedido minimo ou prazo dias a informação em números de quantos dias ou valor se for tabela de preço informar no campo valor o id da tabela de preço</w:t>
        <w:br w:type="textWrapping"/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informar sempre Bionexo</w:t>
        <w:br w:type="textWrapping"/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Informação de estado, caso não seja estado específico manter todos, caso seja informar o campo estado como específico e no campo uf escolher a sigla do estado 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082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Subtitle"/>
        <w:pageBreakBefore w:val="0"/>
        <w:rPr/>
      </w:pPr>
      <w:bookmarkStart w:colFirst="0" w:colLast="0" w:name="_cdgg71hikr3r" w:id="2"/>
      <w:bookmarkEnd w:id="2"/>
      <w:r w:rsidDel="00000000" w:rsidR="00000000" w:rsidRPr="00000000">
        <w:rPr>
          <w:rtl w:val="0"/>
        </w:rPr>
        <w:t xml:space="preserve">Importação da Cotação com tabela de preço</w:t>
      </w:r>
    </w:p>
    <w:p w:rsidR="00000000" w:rsidDel="00000000" w:rsidP="00000000" w:rsidRDefault="00000000" w:rsidRPr="00000000" w14:paraId="0000001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Após a criação das regras as informações de faturamento e prazo vão direto para o hospital na plataforma da Bionexo no momento do envio da resposta</w:t>
        <w:br w:type="textWrapping"/>
        <w:t xml:space="preserve">Em relação a tabela de preço, quando a mesma está definida no momento da importação da cotação do Bionexo para o GeWeb, o sistema vai identificar se há uma tabela válida de acordo com as regras ou se a mesma estiver fixa no sistema e vai preencher o movimento criado da seguinte forma:</w:t>
      </w:r>
    </w:p>
    <w:p w:rsidR="00000000" w:rsidDel="00000000" w:rsidP="00000000" w:rsidRDefault="00000000" w:rsidRPr="00000000" w14:paraId="0000001C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Identificar a tabela e mostrar no movimento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Analisar os itens já vinculados, se existe algum deles na tabela caso sim vai marcar o item em verde e preencher valores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Itens em rosa: são itens encontrados na tabela porém sem estoque, dessa forma o sistema não preenche valores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986338" cy="418289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4182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Após essa informação basta conferir e enviar a resposta</w:t>
        <w:br w:type="textWrapping"/>
        <w:br w:type="textWrapping"/>
        <w:t xml:space="preserve">OBS* Quando tem tabela de preço e a resposta é manual os itens respondidos ficam em azul</w:t>
      </w:r>
    </w:p>
    <w:p w:rsidR="00000000" w:rsidDel="00000000" w:rsidP="00000000" w:rsidRDefault="00000000" w:rsidRPr="00000000" w14:paraId="00000025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identificar que foi uma resposta manual com tabela de preço</w:t>
        <w:br w:type="textWrapping"/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4050" cy="2413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Subtitle"/>
        <w:pageBreakBefore w:val="0"/>
        <w:rPr/>
      </w:pPr>
      <w:bookmarkStart w:colFirst="0" w:colLast="0" w:name="_1g3g8x6ihfcx" w:id="3"/>
      <w:bookmarkEnd w:id="3"/>
      <w:r w:rsidDel="00000000" w:rsidR="00000000" w:rsidRPr="00000000">
        <w:rPr>
          <w:rtl w:val="0"/>
        </w:rPr>
        <w:t xml:space="preserve">Cotações automáticas</w:t>
      </w:r>
    </w:p>
    <w:p w:rsidR="00000000" w:rsidDel="00000000" w:rsidP="00000000" w:rsidRDefault="00000000" w:rsidRPr="00000000" w14:paraId="00000028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 mesma forma que a cotação preenchida com tabela, as automáticas de resposta</w:t>
        <w:br w:type="textWrapping"/>
        <w:t xml:space="preserve">Funciona da seguinte forma:</w:t>
      </w:r>
    </w:p>
    <w:p w:rsidR="00000000" w:rsidDel="00000000" w:rsidP="00000000" w:rsidRDefault="00000000" w:rsidRPr="00000000" w14:paraId="00000029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Precisa existir uma tabela de preço para ser utilizada, pois sem itens preenchidos não pode ser respondido cotações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Precisa estar marcado em configurações-&gt; Empresa -&gt; Bionexo a opção abaixo:</w:t>
        <w:br w:type="textWrapping"/>
      </w:r>
      <w:r w:rsidDel="00000000" w:rsidR="00000000" w:rsidRPr="00000000">
        <w:rPr/>
        <w:drawing>
          <wp:inline distB="114300" distT="114300" distL="114300" distR="114300">
            <wp:extent cx="2062163" cy="1426168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142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vai acontecer, da mesma forma que a imagem acima o  no momento da importação da cotação para o GeWeb o sistema vai identificar o item de acordo com a tabela de preço preencher os itens com estoque encontrados na cotação e vai enviar uma resposta da cotação a Bionexo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itens respondidos automáticos por sua vez ficam com uma coloração  laranja </w:t>
        <w:br w:type="textWrapping"/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197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F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258949" cy="414338"/>
          <wp:effectExtent b="0" l="0" r="0" t="0"/>
          <wp:docPr id="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58949" cy="4143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