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Cockpit -  Vendedores do supervisor</w:t>
        <w:br w:type="textWrapping"/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Grupo de usuários</w:t>
        <w:br w:type="textWrapping"/>
        <w:t xml:space="preserve">configurações-&gt;usuários-&gt;grupo de usuários</w:t>
        <w:br w:type="textWrapping"/>
        <w:t xml:space="preserve">clicar sobre grupo do supervisor, e vincular quais os vendedores liberados para visualização do mesmo.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81179" cy="2252663"/>
            <wp:effectExtent b="0" l="0" r="0" t="0"/>
            <wp:docPr descr="ck1.png" id="2" name="image4.png"/>
            <a:graphic>
              <a:graphicData uri="http://schemas.openxmlformats.org/drawingml/2006/picture">
                <pic:pic>
                  <pic:nvPicPr>
                    <pic:cNvPr descr="ck1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179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Vendedores liberados</w:t>
        <w:br w:type="textWrapping"/>
      </w:r>
      <w:r w:rsidDel="00000000" w:rsidR="00000000" w:rsidRPr="00000000">
        <w:rPr>
          <w:b w:val="1"/>
          <w:sz w:val="36"/>
          <w:szCs w:val="36"/>
        </w:rPr>
        <w:drawing>
          <wp:inline distB="114300" distT="114300" distL="114300" distR="114300">
            <wp:extent cx="5731200" cy="4127500"/>
            <wp:effectExtent b="0" l="0" r="0" t="0"/>
            <wp:docPr descr="ck2.png" id="4" name="image3.png"/>
            <a:graphic>
              <a:graphicData uri="http://schemas.openxmlformats.org/drawingml/2006/picture">
                <pic:pic>
                  <pic:nvPicPr>
                    <pic:cNvPr descr="ck2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Após a seleção dos vendedores liberados, basta gravar a alteração, e quando o supervisor realizar acesso ao Cockpit, vai ver as vendas dos vendedores liberados para ele.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6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6281738" cy="419100"/>
          <wp:effectExtent b="0" l="0" r="0" t="0"/>
          <wp:docPr descr="rodape.png" id="1" name="image1.png"/>
          <a:graphic>
            <a:graphicData uri="http://schemas.openxmlformats.org/drawingml/2006/picture">
              <pic:pic>
                <pic:nvPicPr>
                  <pic:cNvPr descr="rodap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1738" cy="41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776413" cy="668269"/>
          <wp:effectExtent b="0" l="0" r="0" t="0"/>
          <wp:docPr descr="bg_word.png" id="3" name="image2.png"/>
          <a:graphic>
            <a:graphicData uri="http://schemas.openxmlformats.org/drawingml/2006/picture">
              <pic:pic>
                <pic:nvPicPr>
                  <pic:cNvPr descr="bg_word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6413" cy="66826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