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4u9n9eb6qchv" w:id="0"/>
      <w:bookmarkEnd w:id="0"/>
      <w:r w:rsidDel="00000000" w:rsidR="00000000" w:rsidRPr="00000000">
        <w:rPr>
          <w:rtl w:val="0"/>
        </w:rPr>
        <w:t xml:space="preserve">Tabela Participa da margem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Quando a tabela é criada a opção vem marcada por padrão para sempre participar da margem.</w:t>
        <w:br w:type="textWrapping"/>
        <w:t xml:space="preserve">Caso o cliente precise realizar alguma ação promocional ou que a tabela não precise participar da margem, pasta desmarcar a opção.</w:t>
        <w:br w:type="textWrapping"/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Com isso os produtos inclusos com essa tabela não alteram a margem do pedido.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7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5734050" cy="901700"/>
          <wp:effectExtent b="0" l="0" r="0" t="0"/>
          <wp:docPr descr="rodape_geweb.jpg" id="2" name="image3.jpg"/>
          <a:graphic>
            <a:graphicData uri="http://schemas.openxmlformats.org/drawingml/2006/picture">
              <pic:pic>
                <pic:nvPicPr>
                  <pic:cNvPr descr="rodape_geweb.jpg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901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652588" cy="667074"/>
          <wp:effectExtent b="0" l="0" r="0" t="0"/>
          <wp:docPr descr="Geweb.jpg" id="1" name="image1.jpg"/>
          <a:graphic>
            <a:graphicData uri="http://schemas.openxmlformats.org/drawingml/2006/picture">
              <pic:pic>
                <pic:nvPicPr>
                  <pic:cNvPr descr="Geweb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670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