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Verificar versão do script.</w:t>
        <w:br w:type="textWrapping"/>
        <w:t xml:space="preserve">funcionamento o tablet está carregando um arquivo.txt apenas quando o tablet está online</w:t>
        <w:br w:type="textWrapping"/>
        <w:t xml:space="preserve">mostrando a versão dos scripts alterados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679799" cy="633413"/>
          <wp:effectExtent b="0" l="0" r="0" t="0"/>
          <wp:docPr descr="bg_word.png" id="2" name="image1.png"/>
          <a:graphic>
            <a:graphicData uri="http://schemas.openxmlformats.org/drawingml/2006/picture">
              <pic:pic>
                <pic:nvPicPr>
                  <pic:cNvPr descr="bg_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9799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