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190" w:rsidRDefault="00974190">
      <w:pPr>
        <w:pStyle w:val="SemEspaamento"/>
        <w:jc w:val="both"/>
        <w:rPr>
          <w:rFonts w:eastAsia="Times New Roman" w:cstheme="minorHAnsi"/>
          <w:lang w:eastAsia="pt-BR"/>
        </w:rPr>
      </w:pPr>
    </w:p>
    <w:p w:rsidR="008138B7" w:rsidRDefault="006115E6">
      <w:pPr>
        <w:pStyle w:val="SemEspaamento"/>
        <w:jc w:val="both"/>
        <w:rPr>
          <w:rFonts w:eastAsia="Times New Roman" w:cstheme="minorHAnsi"/>
          <w:lang w:eastAsia="pt-BR"/>
        </w:rPr>
      </w:pPr>
      <w:r>
        <w:rPr>
          <w:rFonts w:eastAsia="Times New Roman" w:cstheme="minorHAnsi"/>
          <w:lang w:eastAsia="pt-BR"/>
        </w:rPr>
        <w:t xml:space="preserve">GeWeb conta com novo recurso </w:t>
      </w:r>
      <w:r w:rsidR="00667F29">
        <w:rPr>
          <w:rFonts w:eastAsia="Times New Roman" w:cstheme="minorHAnsi"/>
          <w:lang w:eastAsia="pt-BR"/>
        </w:rPr>
        <w:t>na</w:t>
      </w:r>
      <w:r>
        <w:rPr>
          <w:rFonts w:eastAsia="Times New Roman" w:cstheme="minorHAnsi"/>
          <w:lang w:eastAsia="pt-BR"/>
        </w:rPr>
        <w:t xml:space="preserve"> geraçã</w:t>
      </w:r>
      <w:r w:rsidR="00667F29">
        <w:rPr>
          <w:rFonts w:eastAsia="Times New Roman" w:cstheme="minorHAnsi"/>
          <w:lang w:eastAsia="pt-BR"/>
        </w:rPr>
        <w:t xml:space="preserve">o do </w:t>
      </w:r>
      <w:r w:rsidR="00667F29" w:rsidRPr="008138B7">
        <w:rPr>
          <w:rFonts w:eastAsia="Times New Roman" w:cstheme="minorHAnsi"/>
          <w:u w:val="single"/>
          <w:lang w:eastAsia="pt-BR"/>
        </w:rPr>
        <w:t>Bloco K do SPED-Fiscal (ICMS/IPI)</w:t>
      </w:r>
      <w:r w:rsidR="008138B7" w:rsidRPr="008138B7">
        <w:rPr>
          <w:rFonts w:eastAsia="Times New Roman" w:cstheme="minorHAnsi"/>
          <w:lang w:eastAsia="pt-BR"/>
        </w:rPr>
        <w:t>.</w:t>
      </w:r>
      <w:r w:rsidR="00667F29">
        <w:rPr>
          <w:rFonts w:eastAsia="Times New Roman" w:cstheme="minorHAnsi"/>
          <w:lang w:eastAsia="pt-BR"/>
        </w:rPr>
        <w:t xml:space="preserve"> </w:t>
      </w:r>
    </w:p>
    <w:p w:rsidR="008138B7" w:rsidRDefault="008138B7">
      <w:pPr>
        <w:pStyle w:val="SemEspaamento"/>
        <w:jc w:val="both"/>
        <w:rPr>
          <w:rFonts w:eastAsia="Times New Roman" w:cstheme="minorHAnsi"/>
          <w:lang w:eastAsia="pt-BR"/>
        </w:rPr>
      </w:pPr>
    </w:p>
    <w:p w:rsidR="006115E6" w:rsidRDefault="008138B7">
      <w:pPr>
        <w:pStyle w:val="SemEspaamento"/>
        <w:jc w:val="both"/>
        <w:rPr>
          <w:rFonts w:eastAsia="Times New Roman" w:cstheme="minorHAnsi"/>
          <w:lang w:eastAsia="pt-BR"/>
        </w:rPr>
      </w:pPr>
      <w:r>
        <w:rPr>
          <w:rFonts w:eastAsia="Times New Roman" w:cstheme="minorHAnsi"/>
          <w:lang w:eastAsia="pt-BR"/>
        </w:rPr>
        <w:t>E</w:t>
      </w:r>
      <w:r w:rsidR="00667F29">
        <w:rPr>
          <w:rFonts w:eastAsia="Times New Roman" w:cstheme="minorHAnsi"/>
          <w:lang w:eastAsia="pt-BR"/>
        </w:rPr>
        <w:t xml:space="preserve">ste guia relata os conceitos e premissas à serem seguidos </w:t>
      </w:r>
      <w:r>
        <w:rPr>
          <w:rFonts w:eastAsia="Times New Roman" w:cstheme="minorHAnsi"/>
          <w:lang w:eastAsia="pt-BR"/>
        </w:rPr>
        <w:t xml:space="preserve">com o objetivo de compor as informações de envio e retorno do processo de </w:t>
      </w:r>
      <w:r w:rsidRPr="00942605">
        <w:rPr>
          <w:rFonts w:eastAsia="Times New Roman" w:cstheme="minorHAnsi"/>
          <w:u w:val="single"/>
          <w:lang w:eastAsia="pt-BR"/>
        </w:rPr>
        <w:t>Industrialização Triangular</w:t>
      </w:r>
      <w:r>
        <w:rPr>
          <w:rFonts w:eastAsia="Times New Roman" w:cstheme="minorHAnsi"/>
          <w:lang w:eastAsia="pt-BR"/>
        </w:rPr>
        <w:t>, que devem ser demonstradas nos blocos</w:t>
      </w:r>
      <w:r w:rsidR="00667F29">
        <w:rPr>
          <w:rFonts w:eastAsia="Times New Roman" w:cstheme="minorHAnsi"/>
          <w:lang w:eastAsia="pt-BR"/>
        </w:rPr>
        <w:t>:</w:t>
      </w:r>
    </w:p>
    <w:p w:rsidR="006115E6" w:rsidRPr="00667F29" w:rsidRDefault="006115E6">
      <w:pPr>
        <w:pStyle w:val="SemEspaamento"/>
        <w:jc w:val="both"/>
        <w:rPr>
          <w:rFonts w:eastAsia="Times New Roman" w:cstheme="minorHAnsi"/>
          <w:b/>
          <w:lang w:eastAsia="pt-BR"/>
        </w:rPr>
      </w:pPr>
      <w:r w:rsidRPr="00667F29">
        <w:rPr>
          <w:rFonts w:eastAsia="Times New Roman" w:cstheme="minorHAnsi"/>
          <w:b/>
          <w:lang w:eastAsia="pt-BR"/>
        </w:rPr>
        <w:t>K250-</w:t>
      </w:r>
      <w:r w:rsidR="00667F29" w:rsidRPr="00667F29">
        <w:rPr>
          <w:rFonts w:eastAsia="Times New Roman" w:cstheme="minorHAnsi"/>
          <w:b/>
          <w:lang w:eastAsia="pt-BR"/>
        </w:rPr>
        <w:t xml:space="preserve"> Industrialização efetuada por terceiros – itens produzidos</w:t>
      </w:r>
    </w:p>
    <w:p w:rsidR="006115E6" w:rsidRPr="00667F29" w:rsidRDefault="006115E6">
      <w:pPr>
        <w:pStyle w:val="SemEspaamento"/>
        <w:jc w:val="both"/>
        <w:rPr>
          <w:rFonts w:eastAsia="Times New Roman" w:cstheme="minorHAnsi"/>
          <w:b/>
          <w:lang w:eastAsia="pt-BR"/>
        </w:rPr>
      </w:pPr>
      <w:r w:rsidRPr="00667F29">
        <w:rPr>
          <w:rFonts w:eastAsia="Times New Roman" w:cstheme="minorHAnsi"/>
          <w:b/>
          <w:lang w:eastAsia="pt-BR"/>
        </w:rPr>
        <w:t>K255-</w:t>
      </w:r>
      <w:r w:rsidR="00667F29" w:rsidRPr="00667F29">
        <w:rPr>
          <w:rFonts w:eastAsia="Times New Roman" w:cstheme="minorHAnsi"/>
          <w:b/>
          <w:lang w:eastAsia="pt-BR"/>
        </w:rPr>
        <w:t xml:space="preserve"> Industrialização efetuada por terceiros – Insumos consumidos</w:t>
      </w:r>
    </w:p>
    <w:p w:rsidR="006115E6" w:rsidRDefault="006115E6">
      <w:pPr>
        <w:pStyle w:val="SemEspaamento"/>
        <w:jc w:val="both"/>
        <w:rPr>
          <w:rFonts w:eastAsia="Times New Roman" w:cstheme="minorHAnsi"/>
          <w:lang w:eastAsia="pt-BR"/>
        </w:rPr>
      </w:pPr>
    </w:p>
    <w:p w:rsidR="006115E6" w:rsidRDefault="006115E6">
      <w:pPr>
        <w:pStyle w:val="SemEspaamento"/>
        <w:jc w:val="both"/>
        <w:rPr>
          <w:rFonts w:eastAsia="Times New Roman" w:cstheme="minorHAnsi"/>
          <w:lang w:eastAsia="pt-BR"/>
        </w:rPr>
      </w:pPr>
      <w:r>
        <w:rPr>
          <w:rFonts w:eastAsia="Times New Roman" w:cstheme="minorHAnsi"/>
          <w:lang w:eastAsia="pt-BR"/>
        </w:rPr>
        <w:t xml:space="preserve">Estes registros são devidos apenas para </w:t>
      </w:r>
      <w:r w:rsidRPr="006115E6">
        <w:rPr>
          <w:rFonts w:eastAsia="Times New Roman" w:cstheme="minorHAnsi"/>
          <w:u w:val="single"/>
          <w:lang w:eastAsia="pt-BR"/>
        </w:rPr>
        <w:t>empresas com atividade industrial</w:t>
      </w:r>
      <w:r>
        <w:rPr>
          <w:rFonts w:eastAsia="Times New Roman" w:cstheme="minorHAnsi"/>
          <w:lang w:eastAsia="pt-BR"/>
        </w:rPr>
        <w:t xml:space="preserve"> ou </w:t>
      </w:r>
      <w:r w:rsidRPr="006115E6">
        <w:rPr>
          <w:rFonts w:eastAsia="Times New Roman" w:cstheme="minorHAnsi"/>
          <w:u w:val="single"/>
          <w:lang w:eastAsia="pt-BR"/>
        </w:rPr>
        <w:t>equiparadas a indústria</w:t>
      </w:r>
      <w:r w:rsidR="008344E3">
        <w:rPr>
          <w:rFonts w:eastAsia="Times New Roman" w:cstheme="minorHAnsi"/>
          <w:lang w:eastAsia="pt-BR"/>
        </w:rPr>
        <w:t>, que façam uso de industrialização terceirizada fora de suas dependências (remetendo insumos para industrialização e posterior retorno de produto acabado).</w:t>
      </w:r>
    </w:p>
    <w:p w:rsidR="006115E6" w:rsidRDefault="006115E6">
      <w:pPr>
        <w:pStyle w:val="SemEspaamento"/>
        <w:jc w:val="both"/>
        <w:rPr>
          <w:rFonts w:eastAsia="Times New Roman" w:cstheme="minorHAnsi"/>
          <w:lang w:eastAsia="pt-BR"/>
        </w:rPr>
      </w:pPr>
      <w:r>
        <w:rPr>
          <w:rFonts w:eastAsia="Times New Roman" w:cstheme="minorHAnsi"/>
          <w:lang w:eastAsia="pt-BR"/>
        </w:rPr>
        <w:t>Neste sentido os registros citados correspondem respectivamente ao controle de industrialização terceirizada (quando os insumos são encaminhados do fornecedor, diretamente para o “industrializador” e posteriormente ao termino do processo o industrializador envia para o “encomendante” o produto acabado e insumos utilizados no processo de industrialização</w:t>
      </w:r>
      <w:r w:rsidR="00630D73">
        <w:rPr>
          <w:rFonts w:eastAsia="Times New Roman" w:cstheme="minorHAnsi"/>
          <w:lang w:eastAsia="pt-BR"/>
        </w:rPr>
        <w:t xml:space="preserve"> assim como “sobras” de insumos não utilizados</w:t>
      </w:r>
      <w:r>
        <w:rPr>
          <w:rFonts w:eastAsia="Times New Roman" w:cstheme="minorHAnsi"/>
          <w:lang w:eastAsia="pt-BR"/>
        </w:rPr>
        <w:t>.</w:t>
      </w:r>
    </w:p>
    <w:p w:rsidR="006115E6" w:rsidRDefault="002A12D6">
      <w:pPr>
        <w:pStyle w:val="SemEspaamento"/>
        <w:jc w:val="both"/>
        <w:rPr>
          <w:rFonts w:eastAsia="Times New Roman" w:cstheme="minorHAnsi"/>
          <w:lang w:eastAsia="pt-BR"/>
        </w:rPr>
      </w:pPr>
      <w:r>
        <w:rPr>
          <w:noProof/>
          <w:lang w:val="en-US"/>
        </w:rPr>
        <w:drawing>
          <wp:anchor distT="0" distB="0" distL="114300" distR="114300" simplePos="0" relativeHeight="251658240" behindDoc="1" locked="0" layoutInCell="1" allowOverlap="1">
            <wp:simplePos x="0" y="0"/>
            <wp:positionH relativeFrom="column">
              <wp:posOffset>-4445</wp:posOffset>
            </wp:positionH>
            <wp:positionV relativeFrom="paragraph">
              <wp:posOffset>132080</wp:posOffset>
            </wp:positionV>
            <wp:extent cx="4110355" cy="2059305"/>
            <wp:effectExtent l="0" t="0" r="4445" b="0"/>
            <wp:wrapTight wrapText="bothSides">
              <wp:wrapPolygon edited="0">
                <wp:start x="0" y="0"/>
                <wp:lineTo x="0" y="21380"/>
                <wp:lineTo x="21523" y="21380"/>
                <wp:lineTo x="2152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10355" cy="2059305"/>
                    </a:xfrm>
                    <a:prstGeom prst="rect">
                      <a:avLst/>
                    </a:prstGeom>
                  </pic:spPr>
                </pic:pic>
              </a:graphicData>
            </a:graphic>
            <wp14:sizeRelH relativeFrom="page">
              <wp14:pctWidth>0</wp14:pctWidth>
            </wp14:sizeRelH>
            <wp14:sizeRelV relativeFrom="page">
              <wp14:pctHeight>0</wp14:pctHeight>
            </wp14:sizeRelV>
          </wp:anchor>
        </w:drawing>
      </w:r>
      <w:r w:rsidR="006115E6">
        <w:rPr>
          <w:rFonts w:eastAsia="Times New Roman" w:cstheme="minorHAnsi"/>
          <w:lang w:eastAsia="pt-BR"/>
        </w:rPr>
        <w:t>O fluxo</w:t>
      </w:r>
      <w:r>
        <w:rPr>
          <w:rFonts w:eastAsia="Times New Roman" w:cstheme="minorHAnsi"/>
          <w:lang w:eastAsia="pt-BR"/>
        </w:rPr>
        <w:t xml:space="preserve"> ao lado</w:t>
      </w:r>
      <w:r w:rsidR="006115E6">
        <w:rPr>
          <w:rFonts w:eastAsia="Times New Roman" w:cstheme="minorHAnsi"/>
          <w:lang w:eastAsia="pt-BR"/>
        </w:rPr>
        <w:t xml:space="preserve"> ilustra o processo</w:t>
      </w:r>
      <w:r>
        <w:rPr>
          <w:rFonts w:eastAsia="Times New Roman" w:cstheme="minorHAnsi"/>
          <w:lang w:eastAsia="pt-BR"/>
        </w:rPr>
        <w:t>, e evidencia particularidades que devem ser seguidas.</w:t>
      </w:r>
    </w:p>
    <w:p w:rsidR="006115E6" w:rsidRDefault="006115E6">
      <w:pPr>
        <w:pStyle w:val="SemEspaamento"/>
        <w:jc w:val="both"/>
        <w:rPr>
          <w:rFonts w:eastAsia="Times New Roman" w:cstheme="minorHAnsi"/>
          <w:lang w:eastAsia="pt-BR"/>
        </w:rPr>
      </w:pPr>
    </w:p>
    <w:p w:rsidR="002A12D6" w:rsidRDefault="002A12D6">
      <w:pPr>
        <w:pStyle w:val="SemEspaamento"/>
        <w:jc w:val="both"/>
        <w:rPr>
          <w:rFonts w:eastAsia="Times New Roman" w:cstheme="minorHAnsi"/>
          <w:lang w:eastAsia="pt-BR"/>
        </w:rPr>
      </w:pPr>
      <w:r>
        <w:rPr>
          <w:rFonts w:eastAsia="Times New Roman" w:cstheme="minorHAnsi"/>
          <w:lang w:eastAsia="pt-BR"/>
        </w:rPr>
        <w:t>A composição dos registros K250 e K255, são baseados na emissão da “</w:t>
      </w:r>
      <w:r w:rsidRPr="00647973">
        <w:rPr>
          <w:rFonts w:eastAsia="Times New Roman" w:cstheme="minorHAnsi"/>
          <w:b/>
          <w:lang w:eastAsia="pt-BR"/>
        </w:rPr>
        <w:t xml:space="preserve">NFe Simbólica </w:t>
      </w:r>
      <w:r w:rsidRPr="00630D73">
        <w:rPr>
          <w:rFonts w:eastAsia="Times New Roman" w:cstheme="minorHAnsi"/>
          <w:b/>
          <w:u w:val="single"/>
          <w:lang w:eastAsia="pt-BR"/>
        </w:rPr>
        <w:t>NF 3</w:t>
      </w:r>
      <w:r>
        <w:rPr>
          <w:rFonts w:eastAsia="Times New Roman" w:cstheme="minorHAnsi"/>
          <w:lang w:eastAsia="pt-BR"/>
        </w:rPr>
        <w:t>” e no “</w:t>
      </w:r>
      <w:r w:rsidRPr="00647973">
        <w:rPr>
          <w:rFonts w:eastAsia="Times New Roman" w:cstheme="minorHAnsi"/>
          <w:b/>
          <w:lang w:eastAsia="pt-BR"/>
        </w:rPr>
        <w:t xml:space="preserve">Retorno da Industrialização </w:t>
      </w:r>
      <w:r w:rsidRPr="00630D73">
        <w:rPr>
          <w:rFonts w:eastAsia="Times New Roman" w:cstheme="minorHAnsi"/>
          <w:b/>
          <w:u w:val="single"/>
          <w:lang w:eastAsia="pt-BR"/>
        </w:rPr>
        <w:t>NF 4</w:t>
      </w:r>
      <w:r>
        <w:rPr>
          <w:rFonts w:eastAsia="Times New Roman" w:cstheme="minorHAnsi"/>
          <w:lang w:eastAsia="pt-BR"/>
        </w:rPr>
        <w:t>”.</w:t>
      </w:r>
    </w:p>
    <w:p w:rsidR="002A12D6" w:rsidRDefault="002A12D6">
      <w:pPr>
        <w:pStyle w:val="SemEspaamento"/>
        <w:jc w:val="both"/>
        <w:rPr>
          <w:rFonts w:eastAsia="Times New Roman" w:cstheme="minorHAnsi"/>
          <w:lang w:eastAsia="pt-BR"/>
        </w:rPr>
      </w:pPr>
    </w:p>
    <w:p w:rsidR="00E205B7" w:rsidRDefault="002A12D6">
      <w:pPr>
        <w:pStyle w:val="SemEspaamento"/>
        <w:jc w:val="both"/>
        <w:rPr>
          <w:rFonts w:eastAsia="Times New Roman" w:cstheme="minorHAnsi"/>
          <w:lang w:eastAsia="pt-BR"/>
        </w:rPr>
      </w:pPr>
      <w:r>
        <w:rPr>
          <w:rFonts w:eastAsia="Times New Roman" w:cstheme="minorHAnsi"/>
          <w:lang w:eastAsia="pt-BR"/>
        </w:rPr>
        <w:t xml:space="preserve">Conforme orientação do Fisco Tributário a NFe de retorno da industrialização (emitida pelo industrializador) deve seguir algumas regras para </w:t>
      </w:r>
      <w:r w:rsidRPr="00647973">
        <w:rPr>
          <w:rFonts w:eastAsia="Times New Roman" w:cstheme="minorHAnsi"/>
          <w:u w:val="single"/>
          <w:lang w:eastAsia="pt-BR"/>
        </w:rPr>
        <w:t>vincular as operações</w:t>
      </w:r>
      <w:r>
        <w:rPr>
          <w:rFonts w:eastAsia="Times New Roman" w:cstheme="minorHAnsi"/>
          <w:lang w:eastAsia="pt-BR"/>
        </w:rPr>
        <w:t xml:space="preserve"> e </w:t>
      </w:r>
      <w:r w:rsidRPr="00647973">
        <w:rPr>
          <w:rFonts w:eastAsia="Times New Roman" w:cstheme="minorHAnsi"/>
          <w:u w:val="single"/>
          <w:lang w:eastAsia="pt-BR"/>
        </w:rPr>
        <w:t>origem dos insumos assim como do produto final</w:t>
      </w:r>
      <w:r>
        <w:rPr>
          <w:rFonts w:eastAsia="Times New Roman" w:cstheme="minorHAnsi"/>
          <w:lang w:eastAsia="pt-BR"/>
        </w:rPr>
        <w:t xml:space="preserve">. </w:t>
      </w:r>
    </w:p>
    <w:p w:rsidR="00E205B7" w:rsidRDefault="00E205B7">
      <w:pPr>
        <w:pStyle w:val="SemEspaamento"/>
        <w:jc w:val="both"/>
        <w:rPr>
          <w:rFonts w:eastAsia="Times New Roman" w:cstheme="minorHAnsi"/>
          <w:u w:val="single"/>
          <w:lang w:eastAsia="pt-BR"/>
        </w:rPr>
      </w:pPr>
    </w:p>
    <w:p w:rsidR="0038201D" w:rsidRDefault="002A12D6">
      <w:pPr>
        <w:pStyle w:val="SemEspaamento"/>
        <w:jc w:val="both"/>
        <w:rPr>
          <w:rFonts w:eastAsia="Times New Roman" w:cstheme="minorHAnsi"/>
          <w:lang w:eastAsia="pt-BR"/>
        </w:rPr>
      </w:pPr>
      <w:r w:rsidRPr="008344E3">
        <w:rPr>
          <w:rFonts w:eastAsia="Times New Roman" w:cstheme="minorHAnsi"/>
          <w:u w:val="single"/>
          <w:lang w:eastAsia="pt-BR"/>
        </w:rPr>
        <w:t>Ocorre que nem sempre estas regras são seguidas na integra</w:t>
      </w:r>
      <w:r w:rsidR="008344E3">
        <w:rPr>
          <w:rFonts w:eastAsia="Times New Roman" w:cstheme="minorHAnsi"/>
          <w:u w:val="single"/>
          <w:lang w:eastAsia="pt-BR"/>
        </w:rPr>
        <w:t xml:space="preserve"> pelo “industrializador”</w:t>
      </w:r>
      <w:r w:rsidR="008344E3" w:rsidRPr="008344E3">
        <w:rPr>
          <w:rFonts w:eastAsia="Times New Roman" w:cstheme="minorHAnsi"/>
          <w:lang w:eastAsia="pt-BR"/>
        </w:rPr>
        <w:t xml:space="preserve"> e</w:t>
      </w:r>
      <w:r w:rsidR="0038201D">
        <w:rPr>
          <w:rFonts w:eastAsia="Times New Roman" w:cstheme="minorHAnsi"/>
          <w:lang w:eastAsia="pt-BR"/>
        </w:rPr>
        <w:t xml:space="preserve"> atualmente não há dispositivos que validem estas informações no momento</w:t>
      </w:r>
      <w:r w:rsidR="008344E3">
        <w:rPr>
          <w:rFonts w:eastAsia="Times New Roman" w:cstheme="minorHAnsi"/>
          <w:lang w:eastAsia="pt-BR"/>
        </w:rPr>
        <w:t xml:space="preserve"> da autorização e</w:t>
      </w:r>
      <w:r w:rsidR="0038201D">
        <w:rPr>
          <w:rFonts w:eastAsia="Times New Roman" w:cstheme="minorHAnsi"/>
          <w:lang w:eastAsia="pt-BR"/>
        </w:rPr>
        <w:t xml:space="preserve"> emissão da NFe</w:t>
      </w:r>
      <w:r w:rsidR="008344E3">
        <w:rPr>
          <w:rFonts w:eastAsia="Times New Roman" w:cstheme="minorHAnsi"/>
          <w:lang w:eastAsia="pt-BR"/>
        </w:rPr>
        <w:t xml:space="preserve"> (SEFAZ)</w:t>
      </w:r>
      <w:r w:rsidR="0038201D">
        <w:rPr>
          <w:rFonts w:eastAsia="Times New Roman" w:cstheme="minorHAnsi"/>
          <w:lang w:eastAsia="pt-BR"/>
        </w:rPr>
        <w:t xml:space="preserve"> pelo industrializador.</w:t>
      </w:r>
    </w:p>
    <w:p w:rsidR="008344E3" w:rsidRDefault="008344E3">
      <w:pPr>
        <w:pStyle w:val="SemEspaamento"/>
        <w:jc w:val="both"/>
        <w:rPr>
          <w:rFonts w:eastAsia="Times New Roman" w:cstheme="minorHAnsi"/>
          <w:lang w:eastAsia="pt-BR"/>
        </w:rPr>
      </w:pPr>
      <w:r>
        <w:rPr>
          <w:rFonts w:eastAsia="Times New Roman" w:cstheme="minorHAnsi"/>
          <w:lang w:eastAsia="pt-BR"/>
        </w:rPr>
        <w:t>(Caso os documentos não estejam devidamente relacionados, o</w:t>
      </w:r>
      <w:r w:rsidR="00630D73">
        <w:rPr>
          <w:rFonts w:eastAsia="Times New Roman" w:cstheme="minorHAnsi"/>
          <w:lang w:eastAsia="pt-BR"/>
        </w:rPr>
        <w:t xml:space="preserve"> </w:t>
      </w:r>
      <w:r>
        <w:rPr>
          <w:rFonts w:eastAsia="Times New Roman" w:cstheme="minorHAnsi"/>
          <w:lang w:eastAsia="pt-BR"/>
        </w:rPr>
        <w:t>processo fica suscetível a falhas, colocando o contribuinte em posição desfavorável em eventual fiscal</w:t>
      </w:r>
      <w:r w:rsidR="00630D73">
        <w:rPr>
          <w:rFonts w:eastAsia="Times New Roman" w:cstheme="minorHAnsi"/>
          <w:lang w:eastAsia="pt-BR"/>
        </w:rPr>
        <w:t>ização dos órgãos competentes).</w:t>
      </w:r>
    </w:p>
    <w:p w:rsidR="008138B7" w:rsidRDefault="008138B7">
      <w:pPr>
        <w:pStyle w:val="SemEspaamento"/>
        <w:jc w:val="both"/>
        <w:rPr>
          <w:rFonts w:eastAsia="Times New Roman" w:cstheme="minorHAnsi"/>
          <w:lang w:eastAsia="pt-BR"/>
        </w:rPr>
      </w:pPr>
    </w:p>
    <w:p w:rsidR="00647973" w:rsidRPr="001A6845" w:rsidRDefault="00647973">
      <w:pPr>
        <w:pStyle w:val="SemEspaamento"/>
        <w:jc w:val="both"/>
        <w:rPr>
          <w:rFonts w:eastAsia="Times New Roman" w:cstheme="minorHAnsi"/>
          <w:b/>
          <w:lang w:eastAsia="pt-BR"/>
        </w:rPr>
      </w:pPr>
      <w:r w:rsidRPr="001A6845">
        <w:rPr>
          <w:rFonts w:eastAsia="Times New Roman" w:cstheme="minorHAnsi"/>
          <w:b/>
          <w:lang w:eastAsia="pt-BR"/>
        </w:rPr>
        <w:t>Informações esperadas no XML da NFe de retorno de Industrialização:</w:t>
      </w:r>
    </w:p>
    <w:p w:rsidR="00647973" w:rsidRDefault="00647973" w:rsidP="00647973">
      <w:pPr>
        <w:pStyle w:val="SemEspaamento"/>
        <w:numPr>
          <w:ilvl w:val="0"/>
          <w:numId w:val="7"/>
        </w:numPr>
        <w:jc w:val="both"/>
        <w:rPr>
          <w:rFonts w:eastAsia="Times New Roman" w:cstheme="minorHAnsi"/>
          <w:lang w:eastAsia="pt-BR"/>
        </w:rPr>
      </w:pPr>
      <w:r>
        <w:rPr>
          <w:rFonts w:eastAsia="Times New Roman" w:cstheme="minorHAnsi"/>
          <w:lang w:eastAsia="pt-BR"/>
        </w:rPr>
        <w:t>Chave de acesso da NFe de Remessa Simbólica de industrialização</w:t>
      </w:r>
      <w:r w:rsidR="008344E3">
        <w:rPr>
          <w:rFonts w:eastAsia="Times New Roman" w:cstheme="minorHAnsi"/>
          <w:lang w:eastAsia="pt-BR"/>
        </w:rPr>
        <w:t>, deve estar referenciada no XML da nota de Retorno de Industrialização emitida pel</w:t>
      </w:r>
      <w:r w:rsidR="00801188">
        <w:rPr>
          <w:rFonts w:eastAsia="Times New Roman" w:cstheme="minorHAnsi"/>
          <w:lang w:eastAsia="pt-BR"/>
        </w:rPr>
        <w:t>o</w:t>
      </w:r>
      <w:r w:rsidR="008344E3">
        <w:rPr>
          <w:rFonts w:eastAsia="Times New Roman" w:cstheme="minorHAnsi"/>
          <w:lang w:eastAsia="pt-BR"/>
        </w:rPr>
        <w:t xml:space="preserve"> Industrializador. Utilizando a </w:t>
      </w:r>
      <w:r w:rsidRPr="00801188">
        <w:rPr>
          <w:rFonts w:eastAsia="Times New Roman" w:cstheme="minorHAnsi"/>
          <w:u w:val="single"/>
          <w:lang w:eastAsia="pt-BR"/>
        </w:rPr>
        <w:t>TAG: &lt;refNFe&gt;</w:t>
      </w:r>
      <w:r w:rsidR="008344E3" w:rsidRPr="00801188">
        <w:rPr>
          <w:rFonts w:eastAsia="Times New Roman" w:cstheme="minorHAnsi"/>
          <w:u w:val="single"/>
          <w:lang w:eastAsia="pt-BR"/>
        </w:rPr>
        <w:t xml:space="preserve"> no XML da NFe</w:t>
      </w:r>
      <w:r w:rsidR="008344E3">
        <w:rPr>
          <w:rFonts w:eastAsia="Times New Roman" w:cstheme="minorHAnsi"/>
          <w:lang w:eastAsia="pt-BR"/>
        </w:rPr>
        <w:t>.</w:t>
      </w:r>
    </w:p>
    <w:p w:rsidR="00647973" w:rsidRPr="00C8792E" w:rsidRDefault="00C12D95" w:rsidP="00647973">
      <w:pPr>
        <w:pStyle w:val="SemEspaamento"/>
        <w:numPr>
          <w:ilvl w:val="0"/>
          <w:numId w:val="7"/>
        </w:numPr>
        <w:jc w:val="both"/>
        <w:rPr>
          <w:rFonts w:eastAsia="Times New Roman" w:cstheme="minorHAnsi"/>
          <w:lang w:eastAsia="pt-BR"/>
        </w:rPr>
      </w:pPr>
      <w:r w:rsidRPr="00C8792E">
        <w:rPr>
          <w:rFonts w:cstheme="minorHAnsi"/>
        </w:rPr>
        <w:t xml:space="preserve">Na industrialização por conta de terceiros, promovida nos termos dos </w:t>
      </w:r>
      <w:r w:rsidRPr="00C8792E">
        <w:rPr>
          <w:rFonts w:cstheme="minorHAnsi"/>
          <w:u w:val="single"/>
        </w:rPr>
        <w:t>artigos 402 e seguintes do RICMS/2000</w:t>
      </w:r>
      <w:r w:rsidRPr="00C8792E">
        <w:rPr>
          <w:rFonts w:cstheme="minorHAnsi"/>
        </w:rPr>
        <w:t xml:space="preserve">, para o retorno dos insumos enviados pelo encomendante e empregados na industrialização, o industrializador deverá utilizar os </w:t>
      </w:r>
      <w:r w:rsidRPr="00C8792E">
        <w:rPr>
          <w:rFonts w:cstheme="minorHAnsi"/>
          <w:u w:val="single"/>
        </w:rPr>
        <w:t>mesmos códigos NCMs</w:t>
      </w:r>
      <w:r w:rsidRPr="00C8792E">
        <w:rPr>
          <w:rFonts w:cstheme="minorHAnsi"/>
        </w:rPr>
        <w:t xml:space="preserve"> e </w:t>
      </w:r>
      <w:r w:rsidRPr="00C8792E">
        <w:rPr>
          <w:rFonts w:cstheme="minorHAnsi"/>
          <w:u w:val="single"/>
        </w:rPr>
        <w:t>descrições das matérias-primas recebidas</w:t>
      </w:r>
      <w:r w:rsidRPr="00C8792E">
        <w:rPr>
          <w:rFonts w:cstheme="minorHAnsi"/>
        </w:rPr>
        <w:t>, de acordo com a Nota Fiscal de remessa do autor da encomenda (Remessa Simbólica).</w:t>
      </w:r>
    </w:p>
    <w:p w:rsidR="008138B7" w:rsidRPr="00C12D95" w:rsidRDefault="008138B7" w:rsidP="008138B7">
      <w:pPr>
        <w:pStyle w:val="SemEspaamento"/>
        <w:ind w:left="360"/>
        <w:jc w:val="both"/>
        <w:rPr>
          <w:rFonts w:eastAsia="Times New Roman" w:cstheme="minorHAnsi"/>
          <w:lang w:eastAsia="pt-BR"/>
        </w:rPr>
      </w:pPr>
    </w:p>
    <w:p w:rsidR="001A6845" w:rsidRDefault="001A6845" w:rsidP="001A6845">
      <w:pPr>
        <w:pStyle w:val="SemEspaamento"/>
        <w:ind w:left="360"/>
        <w:jc w:val="both"/>
        <w:rPr>
          <w:rFonts w:eastAsia="Times New Roman" w:cstheme="minorHAnsi"/>
          <w:lang w:eastAsia="pt-BR"/>
        </w:rPr>
      </w:pPr>
      <w:r w:rsidRPr="001A6845">
        <w:rPr>
          <w:rFonts w:eastAsia="Times New Roman" w:cstheme="minorHAnsi"/>
          <w:b/>
          <w:color w:val="FF0000"/>
          <w:lang w:eastAsia="pt-BR"/>
        </w:rPr>
        <w:t>Importante:</w:t>
      </w:r>
      <w:r>
        <w:rPr>
          <w:rFonts w:eastAsia="Times New Roman" w:cstheme="minorHAnsi"/>
          <w:lang w:eastAsia="pt-BR"/>
        </w:rPr>
        <w:t xml:space="preserve"> “Note que a legislação prevê que o industrializador, na devolução de </w:t>
      </w:r>
      <w:r w:rsidRPr="008138B7">
        <w:rPr>
          <w:rFonts w:eastAsia="Times New Roman" w:cstheme="minorHAnsi"/>
          <w:u w:val="single"/>
          <w:lang w:eastAsia="pt-BR"/>
        </w:rPr>
        <w:t>insumos utilizados</w:t>
      </w:r>
      <w:r w:rsidR="00C8792E">
        <w:rPr>
          <w:rFonts w:eastAsia="Times New Roman" w:cstheme="minorHAnsi"/>
          <w:u w:val="single"/>
          <w:lang w:eastAsia="pt-BR"/>
        </w:rPr>
        <w:t xml:space="preserve"> ou não</w:t>
      </w:r>
      <w:r w:rsidRPr="008138B7">
        <w:rPr>
          <w:rFonts w:eastAsia="Times New Roman" w:cstheme="minorHAnsi"/>
          <w:u w:val="single"/>
          <w:lang w:eastAsia="pt-BR"/>
        </w:rPr>
        <w:t xml:space="preserve"> no processo de industrialização</w:t>
      </w:r>
      <w:r>
        <w:rPr>
          <w:rFonts w:eastAsia="Times New Roman" w:cstheme="minorHAnsi"/>
          <w:lang w:eastAsia="pt-BR"/>
        </w:rPr>
        <w:t xml:space="preserve">, deve manter a descrição do produto assim como o NCM conforme encaminhado pelo encomendante na </w:t>
      </w:r>
      <w:r w:rsidRPr="008138B7">
        <w:rPr>
          <w:rFonts w:eastAsia="Times New Roman" w:cstheme="minorHAnsi"/>
          <w:u w:val="single"/>
          <w:lang w:eastAsia="pt-BR"/>
        </w:rPr>
        <w:t>NFe de Remessa Simbólica</w:t>
      </w:r>
      <w:r>
        <w:rPr>
          <w:rFonts w:eastAsia="Times New Roman" w:cstheme="minorHAnsi"/>
          <w:lang w:eastAsia="pt-BR"/>
        </w:rPr>
        <w:t>”.  (</w:t>
      </w:r>
      <w:r w:rsidRPr="00F15F4B">
        <w:rPr>
          <w:rFonts w:eastAsia="Times New Roman" w:cstheme="minorHAnsi"/>
          <w:b/>
          <w:lang w:eastAsia="pt-BR"/>
        </w:rPr>
        <w:t>Nem sempre esta orientação é seguida pelo industrializador</w:t>
      </w:r>
      <w:r>
        <w:rPr>
          <w:rFonts w:eastAsia="Times New Roman" w:cstheme="minorHAnsi"/>
          <w:lang w:eastAsia="pt-BR"/>
        </w:rPr>
        <w:t>)</w:t>
      </w:r>
    </w:p>
    <w:p w:rsidR="001A6845" w:rsidRDefault="001A6845" w:rsidP="001A6845">
      <w:pPr>
        <w:pStyle w:val="SemEspaamento"/>
        <w:ind w:left="360"/>
        <w:jc w:val="both"/>
        <w:rPr>
          <w:rFonts w:eastAsia="Times New Roman" w:cstheme="minorHAnsi"/>
          <w:lang w:eastAsia="pt-BR"/>
        </w:rPr>
      </w:pPr>
    </w:p>
    <w:p w:rsidR="001A6845" w:rsidRPr="001A6845" w:rsidRDefault="001A6845" w:rsidP="001A6845">
      <w:pPr>
        <w:pStyle w:val="SemEspaamento"/>
        <w:ind w:left="360"/>
        <w:jc w:val="both"/>
        <w:rPr>
          <w:rFonts w:eastAsia="Times New Roman" w:cstheme="minorHAnsi"/>
          <w:b/>
          <w:color w:val="1F4E79" w:themeColor="accent1" w:themeShade="80"/>
          <w:lang w:eastAsia="pt-BR"/>
        </w:rPr>
      </w:pPr>
      <w:r w:rsidRPr="001A6845">
        <w:rPr>
          <w:rFonts w:eastAsia="Times New Roman" w:cstheme="minorHAnsi"/>
          <w:b/>
          <w:color w:val="1F4E79" w:themeColor="accent1" w:themeShade="80"/>
          <w:lang w:eastAsia="pt-BR"/>
        </w:rPr>
        <w:t>Solução:</w:t>
      </w:r>
    </w:p>
    <w:p w:rsidR="008138B7" w:rsidRDefault="001A6845" w:rsidP="008138B7">
      <w:pPr>
        <w:pStyle w:val="SemEspaamento"/>
        <w:pBdr>
          <w:bottom w:val="single" w:sz="12" w:space="1" w:color="auto"/>
        </w:pBdr>
        <w:ind w:left="360"/>
        <w:jc w:val="both"/>
        <w:rPr>
          <w:rFonts w:eastAsia="Times New Roman" w:cstheme="minorHAnsi"/>
          <w:lang w:eastAsia="pt-BR"/>
        </w:rPr>
      </w:pPr>
      <w:r>
        <w:rPr>
          <w:rFonts w:eastAsia="Times New Roman" w:cstheme="minorHAnsi"/>
          <w:lang w:eastAsia="pt-BR"/>
        </w:rPr>
        <w:t xml:space="preserve">Para viabilizar o relacionamento adequado das informações e cumprir as obrigações assessórias o GeWeb conta com </w:t>
      </w:r>
      <w:r w:rsidR="00667F29">
        <w:rPr>
          <w:rFonts w:eastAsia="Times New Roman" w:cstheme="minorHAnsi"/>
          <w:lang w:eastAsia="pt-BR"/>
        </w:rPr>
        <w:t>recurso de “Referencia</w:t>
      </w:r>
      <w:r w:rsidR="00C8792E">
        <w:rPr>
          <w:rFonts w:eastAsia="Times New Roman" w:cstheme="minorHAnsi"/>
          <w:lang w:eastAsia="pt-BR"/>
        </w:rPr>
        <w:t>r</w:t>
      </w:r>
      <w:r w:rsidR="00667F29">
        <w:rPr>
          <w:rFonts w:eastAsia="Times New Roman" w:cstheme="minorHAnsi"/>
          <w:lang w:eastAsia="pt-BR"/>
        </w:rPr>
        <w:t xml:space="preserve"> NFe </w:t>
      </w:r>
      <w:r w:rsidR="00F15F4B">
        <w:rPr>
          <w:rFonts w:eastAsia="Times New Roman" w:cstheme="minorHAnsi"/>
          <w:lang w:eastAsia="pt-BR"/>
        </w:rPr>
        <w:t>ao</w:t>
      </w:r>
      <w:r w:rsidR="00667F29">
        <w:rPr>
          <w:rFonts w:eastAsia="Times New Roman" w:cstheme="minorHAnsi"/>
          <w:lang w:eastAsia="pt-BR"/>
        </w:rPr>
        <w:t xml:space="preserve"> movimento” juntamente a este recurso foi criado um novo campo na mesma tela, onde será possível o operador correlacionar o </w:t>
      </w:r>
      <w:r w:rsidR="00667F29" w:rsidRPr="00667F29">
        <w:rPr>
          <w:rFonts w:eastAsia="Times New Roman" w:cstheme="minorHAnsi"/>
          <w:u w:val="single"/>
          <w:lang w:eastAsia="pt-BR"/>
        </w:rPr>
        <w:t xml:space="preserve">Código do produto </w:t>
      </w:r>
      <w:r w:rsidR="00F15F4B">
        <w:rPr>
          <w:rFonts w:eastAsia="Times New Roman" w:cstheme="minorHAnsi"/>
          <w:u w:val="single"/>
          <w:lang w:eastAsia="pt-BR"/>
        </w:rPr>
        <w:t>no</w:t>
      </w:r>
      <w:r w:rsidR="00667F29" w:rsidRPr="00667F29">
        <w:rPr>
          <w:rFonts w:eastAsia="Times New Roman" w:cstheme="minorHAnsi"/>
          <w:u w:val="single"/>
          <w:lang w:eastAsia="pt-BR"/>
        </w:rPr>
        <w:t xml:space="preserve"> GeWeb</w:t>
      </w:r>
      <w:r w:rsidR="00667F29">
        <w:rPr>
          <w:rFonts w:eastAsia="Times New Roman" w:cstheme="minorHAnsi"/>
          <w:lang w:eastAsia="pt-BR"/>
        </w:rPr>
        <w:t xml:space="preserve"> enviado na “NFe de Remessa Simbólica” com o código do mesmo produto retornado como insumo utilizado</w:t>
      </w:r>
      <w:r w:rsidR="00C8792E">
        <w:rPr>
          <w:rFonts w:eastAsia="Times New Roman" w:cstheme="minorHAnsi"/>
          <w:lang w:eastAsia="pt-BR"/>
        </w:rPr>
        <w:t xml:space="preserve"> ou não</w:t>
      </w:r>
      <w:r w:rsidR="00667F29">
        <w:rPr>
          <w:rFonts w:eastAsia="Times New Roman" w:cstheme="minorHAnsi"/>
          <w:lang w:eastAsia="pt-BR"/>
        </w:rPr>
        <w:t xml:space="preserve"> no processo de industrialização constante no XML da NFe de “Retorno de Industrialização” emitida pelo industrializador.</w:t>
      </w:r>
    </w:p>
    <w:p w:rsidR="00647973" w:rsidRPr="00164731" w:rsidRDefault="008138B7">
      <w:pPr>
        <w:pStyle w:val="SemEspaamento"/>
        <w:jc w:val="both"/>
        <w:rPr>
          <w:rFonts w:eastAsia="Times New Roman" w:cstheme="minorHAnsi"/>
          <w:b/>
          <w:lang w:eastAsia="pt-BR"/>
        </w:rPr>
      </w:pPr>
      <w:r w:rsidRPr="00164731">
        <w:rPr>
          <w:rFonts w:eastAsia="Times New Roman" w:cstheme="minorHAnsi"/>
          <w:b/>
          <w:lang w:eastAsia="pt-BR"/>
        </w:rPr>
        <w:lastRenderedPageBreak/>
        <w:t>Parametrizações necessárias no GeWeb para mapear o processo:</w:t>
      </w:r>
    </w:p>
    <w:p w:rsidR="008138B7" w:rsidRDefault="008138B7" w:rsidP="008138B7">
      <w:pPr>
        <w:pStyle w:val="SemEspaamento"/>
        <w:numPr>
          <w:ilvl w:val="0"/>
          <w:numId w:val="8"/>
        </w:numPr>
        <w:jc w:val="both"/>
        <w:rPr>
          <w:rFonts w:eastAsia="Times New Roman" w:cstheme="minorHAnsi"/>
          <w:lang w:eastAsia="pt-BR"/>
        </w:rPr>
      </w:pPr>
      <w:r w:rsidRPr="001234F8">
        <w:rPr>
          <w:rFonts w:eastAsia="Times New Roman" w:cstheme="minorHAnsi"/>
          <w:b/>
          <w:lang w:eastAsia="pt-BR"/>
        </w:rPr>
        <w:t>Qualificar o agente</w:t>
      </w:r>
      <w:r>
        <w:rPr>
          <w:rFonts w:eastAsia="Times New Roman" w:cstheme="minorHAnsi"/>
          <w:lang w:eastAsia="pt-BR"/>
        </w:rPr>
        <w:t xml:space="preserve"> (fornecedor) que </w:t>
      </w:r>
      <w:r w:rsidR="00164731">
        <w:rPr>
          <w:rFonts w:eastAsia="Times New Roman" w:cstheme="minorHAnsi"/>
          <w:lang w:eastAsia="pt-BR"/>
        </w:rPr>
        <w:t xml:space="preserve">é </w:t>
      </w:r>
      <w:r>
        <w:rPr>
          <w:rFonts w:eastAsia="Times New Roman" w:cstheme="minorHAnsi"/>
          <w:lang w:eastAsia="pt-BR"/>
        </w:rPr>
        <w:t>o “industrializador” no processo de industrialização triangular</w:t>
      </w:r>
    </w:p>
    <w:p w:rsidR="008138B7" w:rsidRDefault="008138B7" w:rsidP="008138B7">
      <w:pPr>
        <w:pStyle w:val="SemEspaamento"/>
        <w:numPr>
          <w:ilvl w:val="0"/>
          <w:numId w:val="8"/>
        </w:numPr>
        <w:jc w:val="both"/>
        <w:rPr>
          <w:rFonts w:eastAsia="Times New Roman" w:cstheme="minorHAnsi"/>
          <w:lang w:eastAsia="pt-BR"/>
        </w:rPr>
      </w:pPr>
      <w:r>
        <w:rPr>
          <w:rFonts w:eastAsia="Times New Roman" w:cstheme="minorHAnsi"/>
          <w:lang w:eastAsia="pt-BR"/>
        </w:rPr>
        <w:t xml:space="preserve">Certificar-se de usar um </w:t>
      </w:r>
      <w:r w:rsidRPr="001234F8">
        <w:rPr>
          <w:rFonts w:eastAsia="Times New Roman" w:cstheme="minorHAnsi"/>
          <w:b/>
          <w:lang w:eastAsia="pt-BR"/>
        </w:rPr>
        <w:t>tipo de movimento adequado</w:t>
      </w:r>
      <w:r>
        <w:rPr>
          <w:rFonts w:eastAsia="Times New Roman" w:cstheme="minorHAnsi"/>
          <w:lang w:eastAsia="pt-BR"/>
        </w:rPr>
        <w:t xml:space="preserve"> para mapear os movimentos de “Remessa Simbólica para Industrialização” assim como do “Retorno de Industrialização”.</w:t>
      </w:r>
    </w:p>
    <w:p w:rsidR="008138B7" w:rsidRDefault="008138B7" w:rsidP="008138B7">
      <w:pPr>
        <w:pStyle w:val="SemEspaamento"/>
        <w:numPr>
          <w:ilvl w:val="0"/>
          <w:numId w:val="8"/>
        </w:numPr>
        <w:jc w:val="both"/>
        <w:rPr>
          <w:rFonts w:eastAsia="Times New Roman" w:cstheme="minorHAnsi"/>
          <w:lang w:eastAsia="pt-BR"/>
        </w:rPr>
      </w:pPr>
      <w:r>
        <w:rPr>
          <w:rFonts w:eastAsia="Times New Roman" w:cstheme="minorHAnsi"/>
          <w:lang w:eastAsia="pt-BR"/>
        </w:rPr>
        <w:t xml:space="preserve">Checar se </w:t>
      </w:r>
      <w:r w:rsidRPr="001234F8">
        <w:rPr>
          <w:rFonts w:eastAsia="Times New Roman" w:cstheme="minorHAnsi"/>
          <w:b/>
          <w:lang w:eastAsia="pt-BR"/>
        </w:rPr>
        <w:t>os CFOP´s estão adequados</w:t>
      </w:r>
      <w:r>
        <w:rPr>
          <w:rFonts w:eastAsia="Times New Roman" w:cstheme="minorHAnsi"/>
          <w:lang w:eastAsia="pt-BR"/>
        </w:rPr>
        <w:t xml:space="preserve"> às operações descritas nos tipos de movimento citados no item 2</w:t>
      </w:r>
    </w:p>
    <w:p w:rsidR="008138B7" w:rsidRDefault="000D39AF" w:rsidP="008138B7">
      <w:pPr>
        <w:pStyle w:val="SemEspaamento"/>
        <w:numPr>
          <w:ilvl w:val="0"/>
          <w:numId w:val="8"/>
        </w:numPr>
        <w:jc w:val="both"/>
        <w:rPr>
          <w:rFonts w:eastAsia="Times New Roman" w:cstheme="minorHAnsi"/>
          <w:lang w:eastAsia="pt-BR"/>
        </w:rPr>
      </w:pPr>
      <w:r>
        <w:rPr>
          <w:rFonts w:eastAsia="Times New Roman" w:cstheme="minorHAnsi"/>
          <w:lang w:eastAsia="pt-BR"/>
        </w:rPr>
        <w:t xml:space="preserve">Certificar que o movimento de “Retorno de Industrialização” está com as informações de </w:t>
      </w:r>
      <w:r w:rsidRPr="001234F8">
        <w:rPr>
          <w:rFonts w:eastAsia="Times New Roman" w:cstheme="minorHAnsi"/>
          <w:b/>
          <w:lang w:eastAsia="pt-BR"/>
        </w:rPr>
        <w:t>Nota Referenciada</w:t>
      </w:r>
      <w:r>
        <w:rPr>
          <w:rFonts w:eastAsia="Times New Roman" w:cstheme="minorHAnsi"/>
          <w:lang w:eastAsia="pt-BR"/>
        </w:rPr>
        <w:t xml:space="preserve"> (vinculando a NFe de Remessa Simbólica para Industrialização assim como os códigos de produtos correlacionados Código do Produto no GeWeb com o Código do Produto do Industrializador na devolução de insumos utilizados</w:t>
      </w:r>
      <w:r w:rsidR="00D9584E">
        <w:rPr>
          <w:rFonts w:eastAsia="Times New Roman" w:cstheme="minorHAnsi"/>
          <w:lang w:eastAsia="pt-BR"/>
        </w:rPr>
        <w:t xml:space="preserve"> ou não</w:t>
      </w:r>
      <w:r>
        <w:rPr>
          <w:rFonts w:eastAsia="Times New Roman" w:cstheme="minorHAnsi"/>
          <w:lang w:eastAsia="pt-BR"/>
        </w:rPr>
        <w:t xml:space="preserve"> no processo de industrialização).</w:t>
      </w:r>
    </w:p>
    <w:p w:rsidR="00F77862" w:rsidRDefault="00F77862" w:rsidP="008138B7">
      <w:pPr>
        <w:pStyle w:val="SemEspaamento"/>
        <w:numPr>
          <w:ilvl w:val="0"/>
          <w:numId w:val="8"/>
        </w:numPr>
        <w:jc w:val="both"/>
        <w:rPr>
          <w:rFonts w:eastAsia="Times New Roman" w:cstheme="minorHAnsi"/>
          <w:lang w:eastAsia="pt-BR"/>
        </w:rPr>
      </w:pPr>
      <w:r>
        <w:rPr>
          <w:rFonts w:eastAsia="Times New Roman" w:cstheme="minorHAnsi"/>
          <w:lang w:eastAsia="pt-BR"/>
        </w:rPr>
        <w:t>Cadastro de produto, compatível com a operação triangular. No retorno da industrialização o encomendante importa a NFe do Industrializador e a “Manufatura (MO) da Industrialização” deve estar associada ao produto final do encomendante</w:t>
      </w:r>
      <w:r w:rsidR="005D7F9D">
        <w:rPr>
          <w:rFonts w:eastAsia="Times New Roman" w:cstheme="minorHAnsi"/>
          <w:lang w:eastAsia="pt-BR"/>
        </w:rPr>
        <w:t xml:space="preserve"> “acabado”</w:t>
      </w:r>
      <w:r>
        <w:rPr>
          <w:rFonts w:eastAsia="Times New Roman" w:cstheme="minorHAnsi"/>
          <w:lang w:eastAsia="pt-BR"/>
        </w:rPr>
        <w:t xml:space="preserve">. Neste estágio </w:t>
      </w:r>
      <w:r w:rsidRPr="00D9584E">
        <w:rPr>
          <w:rFonts w:eastAsia="Times New Roman" w:cstheme="minorHAnsi"/>
          <w:u w:val="single"/>
          <w:lang w:eastAsia="pt-BR"/>
        </w:rPr>
        <w:t xml:space="preserve">é obrigatório que o tipo do produto esteja definido como </w:t>
      </w:r>
      <w:r w:rsidRPr="00D9584E">
        <w:rPr>
          <w:rFonts w:eastAsia="Times New Roman" w:cstheme="minorHAnsi"/>
          <w:b/>
          <w:u w:val="single"/>
          <w:lang w:eastAsia="pt-BR"/>
        </w:rPr>
        <w:t>“04-Produto Acabado”</w:t>
      </w:r>
      <w:r>
        <w:rPr>
          <w:rFonts w:eastAsia="Times New Roman" w:cstheme="minorHAnsi"/>
          <w:lang w:eastAsia="pt-BR"/>
        </w:rPr>
        <w:t xml:space="preserve"> (exigência do fisco tributário assim como do arquivo “SPED-Fiscal (ICMS/</w:t>
      </w:r>
      <w:proofErr w:type="gramStart"/>
      <w:r>
        <w:rPr>
          <w:rFonts w:eastAsia="Times New Roman" w:cstheme="minorHAnsi"/>
          <w:lang w:eastAsia="pt-BR"/>
        </w:rPr>
        <w:t>IPI)”</w:t>
      </w:r>
      <w:proofErr w:type="gramEnd"/>
      <w:r>
        <w:rPr>
          <w:rFonts w:eastAsia="Times New Roman" w:cstheme="minorHAnsi"/>
          <w:lang w:eastAsia="pt-BR"/>
        </w:rPr>
        <w:t>). Posteriormente pode-se realizar a transferência de estoque do produto recebido como “04-Produto Acabado”, para outro produto cadastrado, porém com o tipo do produto identificado como “00- Mercadoria para Revenda”. (Caso contrário ocorre rejeição da operação no PVA-Programa Validador e Analisador do SPED-Fiscal (ICMS/IPI).</w:t>
      </w:r>
    </w:p>
    <w:p w:rsidR="000D39AF" w:rsidRDefault="000D39AF" w:rsidP="008138B7">
      <w:pPr>
        <w:pStyle w:val="SemEspaamento"/>
        <w:numPr>
          <w:ilvl w:val="0"/>
          <w:numId w:val="8"/>
        </w:numPr>
        <w:jc w:val="both"/>
        <w:rPr>
          <w:rFonts w:eastAsia="Times New Roman" w:cstheme="minorHAnsi"/>
          <w:lang w:eastAsia="pt-BR"/>
        </w:rPr>
      </w:pPr>
      <w:r>
        <w:rPr>
          <w:rFonts w:eastAsia="Times New Roman" w:cstheme="minorHAnsi"/>
          <w:lang w:eastAsia="pt-BR"/>
        </w:rPr>
        <w:t xml:space="preserve">Geração do </w:t>
      </w:r>
      <w:r w:rsidRPr="001234F8">
        <w:rPr>
          <w:rFonts w:eastAsia="Times New Roman" w:cstheme="minorHAnsi"/>
          <w:b/>
          <w:lang w:eastAsia="pt-BR"/>
        </w:rPr>
        <w:t>SPED-Fiscal ICMS/IPI</w:t>
      </w:r>
      <w:r>
        <w:rPr>
          <w:rFonts w:eastAsia="Times New Roman" w:cstheme="minorHAnsi"/>
          <w:lang w:eastAsia="pt-BR"/>
        </w:rPr>
        <w:t>, certifique-se de estar com a flag “</w:t>
      </w:r>
      <w:r w:rsidR="00360306" w:rsidRPr="003D1832">
        <w:rPr>
          <w:rFonts w:eastAsia="Times New Roman" w:cstheme="minorHAnsi"/>
          <w:u w:val="single"/>
          <w:lang w:eastAsia="pt-BR"/>
        </w:rPr>
        <w:t>K250</w:t>
      </w:r>
      <w:r w:rsidR="003D1832" w:rsidRPr="003D1832">
        <w:rPr>
          <w:rFonts w:eastAsia="Times New Roman" w:cstheme="minorHAnsi"/>
          <w:u w:val="single"/>
          <w:lang w:eastAsia="pt-BR"/>
        </w:rPr>
        <w:t>/</w:t>
      </w:r>
      <w:r w:rsidR="00360306" w:rsidRPr="003D1832">
        <w:rPr>
          <w:rFonts w:eastAsia="Times New Roman" w:cstheme="minorHAnsi"/>
          <w:u w:val="single"/>
          <w:lang w:eastAsia="pt-BR"/>
        </w:rPr>
        <w:t xml:space="preserve">K255 </w:t>
      </w:r>
      <w:r w:rsidRPr="003D1832">
        <w:rPr>
          <w:rFonts w:eastAsia="Times New Roman" w:cstheme="minorHAnsi"/>
          <w:u w:val="single"/>
          <w:lang w:eastAsia="pt-BR"/>
        </w:rPr>
        <w:t>Ind</w:t>
      </w:r>
      <w:r w:rsidR="00360306" w:rsidRPr="003D1832">
        <w:rPr>
          <w:rFonts w:eastAsia="Times New Roman" w:cstheme="minorHAnsi"/>
          <w:u w:val="single"/>
          <w:lang w:eastAsia="pt-BR"/>
        </w:rPr>
        <w:t>.</w:t>
      </w:r>
      <w:r w:rsidRPr="003D1832">
        <w:rPr>
          <w:rFonts w:eastAsia="Times New Roman" w:cstheme="minorHAnsi"/>
          <w:u w:val="single"/>
          <w:lang w:eastAsia="pt-BR"/>
        </w:rPr>
        <w:t>Triangular</w:t>
      </w:r>
      <w:r w:rsidR="003D1832" w:rsidRPr="003D1832">
        <w:rPr>
          <w:rFonts w:eastAsia="Times New Roman" w:cstheme="minorHAnsi"/>
          <w:u w:val="single"/>
          <w:lang w:eastAsia="pt-BR"/>
        </w:rPr>
        <w:t>?</w:t>
      </w:r>
      <w:r>
        <w:rPr>
          <w:rFonts w:eastAsia="Times New Roman" w:cstheme="minorHAnsi"/>
          <w:lang w:eastAsia="pt-BR"/>
        </w:rPr>
        <w:t>” flagada.</w:t>
      </w:r>
    </w:p>
    <w:p w:rsidR="00360306" w:rsidRDefault="00360306" w:rsidP="00360306">
      <w:pPr>
        <w:pStyle w:val="SemEspaamento"/>
        <w:jc w:val="both"/>
        <w:rPr>
          <w:rFonts w:eastAsia="Times New Roman" w:cstheme="minorHAnsi"/>
          <w:lang w:eastAsia="pt-BR"/>
        </w:rPr>
      </w:pPr>
    </w:p>
    <w:p w:rsidR="000D39AF" w:rsidRDefault="004613D3" w:rsidP="004613D3">
      <w:pPr>
        <w:pStyle w:val="SemEspaamento"/>
        <w:ind w:left="360"/>
        <w:jc w:val="both"/>
        <w:rPr>
          <w:rFonts w:eastAsia="Times New Roman" w:cstheme="minorHAnsi"/>
          <w:lang w:eastAsia="pt-BR"/>
        </w:rPr>
      </w:pPr>
      <w:r w:rsidRPr="004B7214">
        <w:rPr>
          <w:rFonts w:eastAsia="Times New Roman" w:cstheme="minorHAnsi"/>
          <w:u w:val="single"/>
          <w:lang w:eastAsia="pt-BR"/>
        </w:rPr>
        <w:t>Detalhamento</w:t>
      </w:r>
      <w:r>
        <w:rPr>
          <w:rFonts w:eastAsia="Times New Roman" w:cstheme="minorHAnsi"/>
          <w:lang w:eastAsia="pt-BR"/>
        </w:rPr>
        <w:t>:</w:t>
      </w:r>
    </w:p>
    <w:p w:rsidR="00A42C31" w:rsidRPr="00AE7D0B" w:rsidRDefault="00164731" w:rsidP="00164731">
      <w:pPr>
        <w:pStyle w:val="SemEspaamento"/>
        <w:numPr>
          <w:ilvl w:val="0"/>
          <w:numId w:val="9"/>
        </w:numPr>
        <w:jc w:val="both"/>
        <w:rPr>
          <w:rFonts w:eastAsia="Times New Roman" w:cstheme="minorHAnsi"/>
          <w:b/>
          <w:lang w:eastAsia="pt-BR"/>
        </w:rPr>
      </w:pPr>
      <w:r w:rsidRPr="00AE7D0B">
        <w:rPr>
          <w:rFonts w:eastAsia="Times New Roman" w:cstheme="minorHAnsi"/>
          <w:b/>
          <w:lang w:eastAsia="pt-BR"/>
        </w:rPr>
        <w:t>Qualificar o agente “Industrializador”</w:t>
      </w:r>
    </w:p>
    <w:p w:rsidR="001E7CAE" w:rsidRDefault="00164731" w:rsidP="00F77862">
      <w:pPr>
        <w:pStyle w:val="SemEspaamento"/>
        <w:ind w:left="720"/>
        <w:jc w:val="both"/>
        <w:rPr>
          <w:rFonts w:eastAsia="Times New Roman" w:cstheme="minorHAnsi"/>
          <w:lang w:eastAsia="pt-BR"/>
        </w:rPr>
      </w:pPr>
      <w:r>
        <w:rPr>
          <w:rFonts w:eastAsia="Times New Roman" w:cstheme="minorHAnsi"/>
          <w:lang w:eastAsia="pt-BR"/>
        </w:rPr>
        <w:t xml:space="preserve">Menu: </w:t>
      </w:r>
      <w:r w:rsidRPr="00AE7D0B">
        <w:rPr>
          <w:rFonts w:eastAsia="Times New Roman" w:cstheme="minorHAnsi"/>
          <w:b/>
          <w:lang w:eastAsia="pt-BR"/>
        </w:rPr>
        <w:t>Cadastros-&gt;Agentes-&gt;Cad.</w:t>
      </w:r>
      <w:r w:rsidR="004613D3">
        <w:rPr>
          <w:rFonts w:eastAsia="Times New Roman" w:cstheme="minorHAnsi"/>
          <w:b/>
          <w:lang w:eastAsia="pt-BR"/>
        </w:rPr>
        <w:t xml:space="preserve">de </w:t>
      </w:r>
      <w:r w:rsidRPr="00AE7D0B">
        <w:rPr>
          <w:rFonts w:eastAsia="Times New Roman" w:cstheme="minorHAnsi"/>
          <w:b/>
          <w:lang w:eastAsia="pt-BR"/>
        </w:rPr>
        <w:t>Agentes-&gt;</w:t>
      </w:r>
      <w:r>
        <w:rPr>
          <w:rFonts w:eastAsia="Times New Roman" w:cstheme="minorHAnsi"/>
          <w:lang w:eastAsia="pt-BR"/>
        </w:rPr>
        <w:t xml:space="preserve">Aba inferior </w:t>
      </w:r>
      <w:r w:rsidRPr="00AE7D0B">
        <w:rPr>
          <w:rFonts w:eastAsia="Times New Roman" w:cstheme="minorHAnsi"/>
          <w:b/>
          <w:lang w:eastAsia="pt-BR"/>
        </w:rPr>
        <w:t>“Extras”</w:t>
      </w:r>
      <w:r>
        <w:rPr>
          <w:rFonts w:eastAsia="Times New Roman" w:cstheme="minorHAnsi"/>
          <w:lang w:eastAsia="pt-BR"/>
        </w:rPr>
        <w:t xml:space="preserve"> </w:t>
      </w:r>
    </w:p>
    <w:p w:rsidR="00164731" w:rsidRDefault="00164731" w:rsidP="00164731">
      <w:pPr>
        <w:pStyle w:val="SemEspaamento"/>
        <w:ind w:left="720"/>
        <w:jc w:val="both"/>
        <w:rPr>
          <w:rFonts w:eastAsia="Times New Roman" w:cstheme="minorHAnsi"/>
          <w:lang w:eastAsia="pt-BR"/>
        </w:rPr>
      </w:pPr>
      <w:r>
        <w:rPr>
          <w:noProof/>
          <w:lang w:val="en-US"/>
        </w:rPr>
        <w:drawing>
          <wp:inline distT="0" distB="0" distL="0" distR="0" wp14:anchorId="74F3FCE4" wp14:editId="2E06127E">
            <wp:extent cx="6311679" cy="723265"/>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0631" cy="725437"/>
                    </a:xfrm>
                    <a:prstGeom prst="rect">
                      <a:avLst/>
                    </a:prstGeom>
                  </pic:spPr>
                </pic:pic>
              </a:graphicData>
            </a:graphic>
          </wp:inline>
        </w:drawing>
      </w:r>
    </w:p>
    <w:p w:rsidR="00AE7D0B" w:rsidRDefault="00AE7D0B" w:rsidP="00164731">
      <w:pPr>
        <w:pStyle w:val="SemEspaamento"/>
        <w:jc w:val="both"/>
        <w:rPr>
          <w:rFonts w:eastAsia="Times New Roman" w:cstheme="minorHAnsi"/>
          <w:lang w:eastAsia="pt-BR"/>
        </w:rPr>
      </w:pPr>
      <w:r>
        <w:rPr>
          <w:rFonts w:eastAsia="Times New Roman" w:cstheme="minorHAnsi"/>
          <w:lang w:eastAsia="pt-BR"/>
        </w:rPr>
        <w:tab/>
        <w:t xml:space="preserve">Efetue este processo para todos agentes que são fornecedores e que realizam a industrialização triangular como </w:t>
      </w:r>
    </w:p>
    <w:p w:rsidR="001E7CAE" w:rsidRDefault="00AE7D0B" w:rsidP="00F77862">
      <w:pPr>
        <w:pStyle w:val="SemEspaamento"/>
        <w:ind w:firstLine="708"/>
        <w:jc w:val="both"/>
        <w:rPr>
          <w:rFonts w:eastAsia="Times New Roman" w:cstheme="minorHAnsi"/>
          <w:lang w:eastAsia="pt-BR"/>
        </w:rPr>
      </w:pPr>
      <w:r>
        <w:rPr>
          <w:rFonts w:eastAsia="Times New Roman" w:cstheme="minorHAnsi"/>
          <w:lang w:eastAsia="pt-BR"/>
        </w:rPr>
        <w:t>“</w:t>
      </w:r>
      <w:r w:rsidR="004B7214">
        <w:rPr>
          <w:rFonts w:eastAsia="Times New Roman" w:cstheme="minorHAnsi"/>
          <w:lang w:eastAsia="pt-BR"/>
        </w:rPr>
        <w:t>Industrializador</w:t>
      </w:r>
      <w:r>
        <w:rPr>
          <w:rFonts w:eastAsia="Times New Roman" w:cstheme="minorHAnsi"/>
          <w:lang w:eastAsia="pt-BR"/>
        </w:rPr>
        <w:t xml:space="preserve">”. </w:t>
      </w:r>
    </w:p>
    <w:p w:rsidR="001E7CAE" w:rsidRDefault="001E7CAE" w:rsidP="00164731">
      <w:pPr>
        <w:pStyle w:val="SemEspaamento"/>
        <w:jc w:val="both"/>
        <w:rPr>
          <w:rFonts w:eastAsia="Times New Roman" w:cstheme="minorHAnsi"/>
          <w:lang w:eastAsia="pt-BR"/>
        </w:rPr>
      </w:pPr>
      <w:r>
        <w:rPr>
          <w:rFonts w:eastAsia="Times New Roman" w:cstheme="minorHAnsi"/>
          <w:lang w:eastAsia="pt-BR"/>
        </w:rPr>
        <w:tab/>
        <w:t>__________________________________________________________________________________________</w:t>
      </w:r>
    </w:p>
    <w:p w:rsidR="00B9550A" w:rsidRPr="00B9550A" w:rsidRDefault="00B9550A" w:rsidP="00BE541E">
      <w:pPr>
        <w:pStyle w:val="SemEspaamento"/>
        <w:numPr>
          <w:ilvl w:val="0"/>
          <w:numId w:val="9"/>
        </w:numPr>
        <w:jc w:val="both"/>
        <w:rPr>
          <w:rFonts w:eastAsia="Times New Roman" w:cstheme="minorHAnsi"/>
          <w:b/>
          <w:sz w:val="20"/>
          <w:lang w:eastAsia="pt-BR"/>
        </w:rPr>
      </w:pPr>
      <w:r w:rsidRPr="00B9550A">
        <w:rPr>
          <w:rFonts w:eastAsia="Times New Roman" w:cstheme="minorHAnsi"/>
          <w:b/>
          <w:lang w:eastAsia="pt-BR"/>
        </w:rPr>
        <w:t>Tipos de Movimento</w:t>
      </w:r>
    </w:p>
    <w:p w:rsidR="00B9550A" w:rsidRPr="00B9550A" w:rsidRDefault="00B9550A" w:rsidP="00B9550A">
      <w:pPr>
        <w:pStyle w:val="SemEspaamento"/>
        <w:ind w:left="720"/>
        <w:jc w:val="both"/>
        <w:rPr>
          <w:rFonts w:eastAsia="Times New Roman" w:cstheme="minorHAnsi"/>
          <w:sz w:val="20"/>
          <w:lang w:eastAsia="pt-BR"/>
        </w:rPr>
      </w:pPr>
      <w:r>
        <w:rPr>
          <w:rFonts w:eastAsia="Times New Roman" w:cstheme="minorHAnsi"/>
          <w:lang w:eastAsia="pt-BR"/>
        </w:rPr>
        <w:t xml:space="preserve">Menu: </w:t>
      </w:r>
      <w:r w:rsidRPr="00AE7D0B">
        <w:rPr>
          <w:rFonts w:eastAsia="Times New Roman" w:cstheme="minorHAnsi"/>
          <w:b/>
          <w:lang w:eastAsia="pt-BR"/>
        </w:rPr>
        <w:t>Cadastros-&gt;</w:t>
      </w:r>
      <w:r>
        <w:rPr>
          <w:rFonts w:eastAsia="Times New Roman" w:cstheme="minorHAnsi"/>
          <w:b/>
          <w:lang w:eastAsia="pt-BR"/>
        </w:rPr>
        <w:t>Movimentos-&gt;Tipo de Movimento</w:t>
      </w:r>
    </w:p>
    <w:p w:rsidR="00B9550A" w:rsidRDefault="00B9550A" w:rsidP="00B9550A">
      <w:pPr>
        <w:pStyle w:val="SemEspaamento"/>
        <w:ind w:left="720"/>
        <w:jc w:val="both"/>
        <w:rPr>
          <w:rFonts w:eastAsia="Times New Roman" w:cstheme="minorHAnsi"/>
          <w:lang w:eastAsia="pt-BR"/>
        </w:rPr>
      </w:pPr>
    </w:p>
    <w:p w:rsidR="00F739EE" w:rsidRPr="00B9550A" w:rsidRDefault="00B9550A" w:rsidP="00B9550A">
      <w:pPr>
        <w:pStyle w:val="SemEspaamento"/>
        <w:ind w:left="720"/>
        <w:jc w:val="both"/>
        <w:rPr>
          <w:rFonts w:eastAsia="Times New Roman" w:cstheme="minorHAnsi"/>
          <w:sz w:val="20"/>
          <w:lang w:eastAsia="pt-BR"/>
        </w:rPr>
      </w:pPr>
      <w:r w:rsidRPr="00B9550A">
        <w:rPr>
          <w:rFonts w:eastAsia="Times New Roman" w:cstheme="minorHAnsi"/>
          <w:lang w:eastAsia="pt-BR"/>
        </w:rPr>
        <w:t xml:space="preserve">É </w:t>
      </w:r>
      <w:r w:rsidR="004B7214" w:rsidRPr="00B9550A">
        <w:rPr>
          <w:rFonts w:eastAsia="Times New Roman" w:cstheme="minorHAnsi"/>
          <w:lang w:eastAsia="pt-BR"/>
        </w:rPr>
        <w:t>recomendado utilizar tipos de movimento</w:t>
      </w:r>
      <w:r w:rsidR="00F739EE" w:rsidRPr="00B9550A">
        <w:rPr>
          <w:rFonts w:eastAsia="Times New Roman" w:cstheme="minorHAnsi"/>
          <w:lang w:eastAsia="pt-BR"/>
        </w:rPr>
        <w:t xml:space="preserve"> co</w:t>
      </w:r>
      <w:r w:rsidRPr="00B9550A">
        <w:rPr>
          <w:rFonts w:eastAsia="Times New Roman" w:cstheme="minorHAnsi"/>
          <w:lang w:eastAsia="pt-BR"/>
        </w:rPr>
        <w:t xml:space="preserve">m descrição </w:t>
      </w:r>
      <w:r w:rsidR="004B7214" w:rsidRPr="00B9550A">
        <w:rPr>
          <w:rFonts w:eastAsia="Times New Roman" w:cstheme="minorHAnsi"/>
          <w:lang w:eastAsia="pt-BR"/>
        </w:rPr>
        <w:t>apropriad</w:t>
      </w:r>
      <w:r w:rsidRPr="00B9550A">
        <w:rPr>
          <w:rFonts w:eastAsia="Times New Roman" w:cstheme="minorHAnsi"/>
          <w:lang w:eastAsia="pt-BR"/>
        </w:rPr>
        <w:t>a</w:t>
      </w:r>
      <w:r w:rsidR="004B7214" w:rsidRPr="00B9550A">
        <w:rPr>
          <w:rFonts w:eastAsia="Times New Roman" w:cstheme="minorHAnsi"/>
          <w:lang w:eastAsia="pt-BR"/>
        </w:rPr>
        <w:t xml:space="preserve"> para mapear </w:t>
      </w:r>
      <w:r w:rsidRPr="00B9550A">
        <w:rPr>
          <w:rFonts w:eastAsia="Times New Roman" w:cstheme="minorHAnsi"/>
          <w:lang w:eastAsia="pt-BR"/>
        </w:rPr>
        <w:t>as operações</w:t>
      </w:r>
      <w:r w:rsidR="00F739EE" w:rsidRPr="00B9550A">
        <w:rPr>
          <w:rFonts w:eastAsia="Times New Roman" w:cstheme="minorHAnsi"/>
          <w:lang w:eastAsia="pt-BR"/>
        </w:rPr>
        <w:t>:</w:t>
      </w:r>
      <w:r w:rsidRPr="00B9550A">
        <w:rPr>
          <w:rFonts w:eastAsia="Times New Roman" w:cstheme="minorHAnsi"/>
          <w:sz w:val="20"/>
          <w:lang w:eastAsia="pt-BR"/>
        </w:rPr>
        <w:t xml:space="preserve"> </w:t>
      </w:r>
    </w:p>
    <w:p w:rsidR="00F739EE" w:rsidRPr="00F739EE" w:rsidRDefault="00F739EE" w:rsidP="00F739EE">
      <w:pPr>
        <w:suppressAutoHyphens w:val="0"/>
        <w:spacing w:after="0" w:line="240" w:lineRule="auto"/>
        <w:ind w:firstLine="708"/>
        <w:rPr>
          <w:rFonts w:eastAsia="Times New Roman" w:cstheme="minorHAnsi"/>
          <w:color w:val="2F5496" w:themeColor="accent5" w:themeShade="BF"/>
          <w:szCs w:val="24"/>
        </w:rPr>
      </w:pPr>
      <w:r w:rsidRPr="00F739EE">
        <w:rPr>
          <w:rFonts w:eastAsia="Times New Roman" w:cstheme="minorHAnsi"/>
          <w:b/>
          <w:color w:val="2F5496" w:themeColor="accent5" w:themeShade="BF"/>
          <w:u w:val="single"/>
          <w:lang w:eastAsia="pt-BR"/>
        </w:rPr>
        <w:t>Remessa Simbólica para Industrialização</w:t>
      </w:r>
      <w:r w:rsidRPr="00F739EE">
        <w:rPr>
          <w:rFonts w:eastAsia="Times New Roman" w:cstheme="minorHAnsi"/>
          <w:b/>
          <w:bCs/>
          <w:color w:val="2F5496" w:themeColor="accent5" w:themeShade="BF"/>
          <w:szCs w:val="24"/>
        </w:rPr>
        <w:t>:</w:t>
      </w:r>
    </w:p>
    <w:p w:rsidR="00F739EE" w:rsidRPr="00F739EE" w:rsidRDefault="00F739EE" w:rsidP="00F739EE">
      <w:pPr>
        <w:suppressAutoHyphens w:val="0"/>
        <w:spacing w:after="0" w:line="240" w:lineRule="auto"/>
        <w:ind w:firstLine="708"/>
        <w:rPr>
          <w:rFonts w:eastAsia="Times New Roman" w:cstheme="minorHAnsi"/>
          <w:szCs w:val="24"/>
        </w:rPr>
      </w:pPr>
      <w:r w:rsidRPr="00F739EE">
        <w:rPr>
          <w:rFonts w:eastAsia="Times New Roman" w:cstheme="minorHAnsi"/>
          <w:szCs w:val="24"/>
        </w:rPr>
        <w:t>A empresa encomendante, emitirá uma nota fiscal de remessa simbólica à indústria</w:t>
      </w:r>
      <w:r w:rsidR="002E5DC0">
        <w:rPr>
          <w:rFonts w:eastAsia="Times New Roman" w:cstheme="minorHAnsi"/>
          <w:szCs w:val="24"/>
        </w:rPr>
        <w:t xml:space="preserve"> (industrializador)</w:t>
      </w:r>
      <w:r w:rsidRPr="00F739EE">
        <w:rPr>
          <w:rFonts w:eastAsia="Times New Roman" w:cstheme="minorHAnsi"/>
          <w:szCs w:val="24"/>
        </w:rPr>
        <w:t>.</w:t>
      </w:r>
    </w:p>
    <w:p w:rsidR="00F739EE" w:rsidRPr="00F739EE" w:rsidRDefault="00F739EE" w:rsidP="00F739EE">
      <w:pPr>
        <w:suppressAutoHyphens w:val="0"/>
        <w:spacing w:after="0" w:line="240" w:lineRule="auto"/>
        <w:ind w:firstLine="708"/>
        <w:rPr>
          <w:rFonts w:eastAsia="Times New Roman" w:cstheme="minorHAnsi"/>
          <w:szCs w:val="24"/>
        </w:rPr>
      </w:pPr>
      <w:r w:rsidRPr="00F739EE">
        <w:rPr>
          <w:rFonts w:eastAsia="Times New Roman" w:cstheme="minorHAnsi"/>
          <w:b/>
          <w:bCs/>
          <w:szCs w:val="24"/>
        </w:rPr>
        <w:t xml:space="preserve">NF </w:t>
      </w:r>
      <w:r w:rsidRPr="00F739EE">
        <w:rPr>
          <w:rFonts w:eastAsia="Times New Roman" w:cstheme="minorHAnsi"/>
          <w:szCs w:val="24"/>
        </w:rPr>
        <w:t>– Remessa simbólica de industrialização, com CFOP 5949/6949 com suspensão de ICMS ou IPI.</w:t>
      </w:r>
    </w:p>
    <w:p w:rsidR="00F739EE" w:rsidRDefault="00F739EE" w:rsidP="00F739EE">
      <w:pPr>
        <w:suppressAutoHyphens w:val="0"/>
        <w:spacing w:after="0" w:line="240" w:lineRule="auto"/>
        <w:ind w:firstLine="708"/>
        <w:rPr>
          <w:rFonts w:eastAsia="Times New Roman" w:cstheme="minorHAnsi"/>
          <w:szCs w:val="24"/>
        </w:rPr>
      </w:pPr>
      <w:r w:rsidRPr="00F739EE">
        <w:rPr>
          <w:rFonts w:eastAsia="Times New Roman" w:cstheme="minorHAnsi"/>
          <w:b/>
          <w:bCs/>
          <w:szCs w:val="24"/>
        </w:rPr>
        <w:t xml:space="preserve">CFOP 5949/6949 </w:t>
      </w:r>
      <w:r w:rsidRPr="00F739EE">
        <w:rPr>
          <w:rFonts w:eastAsia="Times New Roman" w:cstheme="minorHAnsi"/>
          <w:szCs w:val="24"/>
        </w:rPr>
        <w:t>– Outra saída de mercadoria ou prestação de serviço não especificado.</w:t>
      </w:r>
    </w:p>
    <w:p w:rsidR="00F739EE" w:rsidRPr="00B9550A" w:rsidRDefault="00F739EE" w:rsidP="00F739EE">
      <w:pPr>
        <w:pStyle w:val="SemEspaamento"/>
        <w:ind w:left="720"/>
        <w:jc w:val="both"/>
        <w:rPr>
          <w:rFonts w:eastAsia="Times New Roman" w:cstheme="minorHAnsi"/>
          <w:b/>
          <w:lang w:eastAsia="pt-BR"/>
        </w:rPr>
      </w:pPr>
      <w:r>
        <w:rPr>
          <w:rFonts w:eastAsia="Times New Roman" w:cstheme="minorHAnsi"/>
          <w:lang w:eastAsia="pt-BR"/>
        </w:rPr>
        <w:t>Nota Referenciada = “</w:t>
      </w:r>
      <w:r w:rsidRPr="00B9550A">
        <w:rPr>
          <w:rFonts w:eastAsia="Times New Roman" w:cstheme="minorHAnsi"/>
          <w:b/>
          <w:lang w:eastAsia="pt-BR"/>
        </w:rPr>
        <w:t>Sim</w:t>
      </w:r>
      <w:r w:rsidRPr="00B9550A">
        <w:rPr>
          <w:rFonts w:eastAsia="Times New Roman" w:cstheme="minorHAnsi"/>
          <w:lang w:eastAsia="pt-BR"/>
        </w:rPr>
        <w:t>”</w:t>
      </w:r>
      <w:r w:rsidR="00B9550A">
        <w:rPr>
          <w:rFonts w:eastAsia="Times New Roman" w:cstheme="minorHAnsi"/>
          <w:lang w:eastAsia="pt-BR"/>
        </w:rPr>
        <w:t xml:space="preserve"> (receberá a chave de acesso da </w:t>
      </w:r>
      <w:r w:rsidR="00B9550A" w:rsidRPr="00EF0998">
        <w:rPr>
          <w:rFonts w:eastAsia="Times New Roman" w:cstheme="minorHAnsi"/>
          <w:u w:val="single"/>
          <w:lang w:eastAsia="pt-BR"/>
        </w:rPr>
        <w:t>NFe de compra do insumo</w:t>
      </w:r>
      <w:r w:rsidR="00B9550A">
        <w:rPr>
          <w:rFonts w:eastAsia="Times New Roman" w:cstheme="minorHAnsi"/>
          <w:lang w:eastAsia="pt-BR"/>
        </w:rPr>
        <w:t>)</w:t>
      </w:r>
    </w:p>
    <w:p w:rsidR="00F739EE" w:rsidRPr="00F739EE" w:rsidRDefault="00F739EE" w:rsidP="00F739EE">
      <w:pPr>
        <w:suppressAutoHyphens w:val="0"/>
        <w:spacing w:after="0" w:line="240" w:lineRule="auto"/>
        <w:rPr>
          <w:rFonts w:eastAsia="Times New Roman" w:cstheme="minorHAnsi"/>
          <w:szCs w:val="24"/>
        </w:rPr>
      </w:pPr>
    </w:p>
    <w:p w:rsidR="00F739EE" w:rsidRPr="00F739EE" w:rsidRDefault="00F739EE" w:rsidP="00F739EE">
      <w:pPr>
        <w:suppressAutoHyphens w:val="0"/>
        <w:spacing w:after="0" w:line="240" w:lineRule="auto"/>
        <w:ind w:firstLine="708"/>
        <w:rPr>
          <w:rFonts w:eastAsia="Times New Roman" w:cstheme="minorHAnsi"/>
          <w:szCs w:val="24"/>
        </w:rPr>
      </w:pPr>
      <w:r w:rsidRPr="00F739EE">
        <w:rPr>
          <w:rFonts w:eastAsia="Times New Roman" w:cstheme="minorHAnsi"/>
          <w:b/>
          <w:bCs/>
          <w:color w:val="0D3A99"/>
          <w:szCs w:val="24"/>
          <w:u w:val="single"/>
        </w:rPr>
        <w:t>Retorno d</w:t>
      </w:r>
      <w:r>
        <w:rPr>
          <w:rFonts w:eastAsia="Times New Roman" w:cstheme="minorHAnsi"/>
          <w:b/>
          <w:bCs/>
          <w:color w:val="0D3A99"/>
          <w:szCs w:val="24"/>
          <w:u w:val="single"/>
        </w:rPr>
        <w:t>e</w:t>
      </w:r>
      <w:r w:rsidRPr="00F739EE">
        <w:rPr>
          <w:rFonts w:eastAsia="Times New Roman" w:cstheme="minorHAnsi"/>
          <w:b/>
          <w:bCs/>
          <w:color w:val="0D3A99"/>
          <w:szCs w:val="24"/>
          <w:u w:val="single"/>
        </w:rPr>
        <w:t xml:space="preserve"> Industrialização</w:t>
      </w:r>
      <w:r w:rsidRPr="00F739EE">
        <w:rPr>
          <w:rFonts w:eastAsia="Times New Roman" w:cstheme="minorHAnsi"/>
          <w:b/>
          <w:bCs/>
          <w:color w:val="0D3A99"/>
          <w:szCs w:val="24"/>
        </w:rPr>
        <w:t>:</w:t>
      </w:r>
      <w:r>
        <w:rPr>
          <w:rFonts w:eastAsia="Times New Roman" w:cstheme="minorHAnsi"/>
          <w:b/>
          <w:bCs/>
          <w:color w:val="0D3A99"/>
          <w:szCs w:val="24"/>
        </w:rPr>
        <w:t xml:space="preserve">  </w:t>
      </w:r>
    </w:p>
    <w:p w:rsidR="00F739EE" w:rsidRPr="00F739EE" w:rsidRDefault="00F739EE" w:rsidP="00F739EE">
      <w:pPr>
        <w:suppressAutoHyphens w:val="0"/>
        <w:spacing w:after="0" w:line="240" w:lineRule="auto"/>
        <w:ind w:left="708"/>
        <w:rPr>
          <w:rFonts w:eastAsia="Times New Roman" w:cstheme="minorHAnsi"/>
          <w:szCs w:val="24"/>
        </w:rPr>
      </w:pPr>
      <w:r w:rsidRPr="00F739EE">
        <w:rPr>
          <w:rFonts w:eastAsia="Times New Roman" w:cstheme="minorHAnsi"/>
          <w:b/>
          <w:bCs/>
          <w:szCs w:val="24"/>
        </w:rPr>
        <w:t>NF</w:t>
      </w:r>
      <w:r w:rsidR="00AA69AA">
        <w:rPr>
          <w:rFonts w:eastAsia="Times New Roman" w:cstheme="minorHAnsi"/>
          <w:b/>
          <w:bCs/>
          <w:szCs w:val="24"/>
        </w:rPr>
        <w:t xml:space="preserve"> </w:t>
      </w:r>
      <w:r w:rsidRPr="00F739EE">
        <w:rPr>
          <w:rFonts w:eastAsia="Times New Roman" w:cstheme="minorHAnsi"/>
          <w:szCs w:val="24"/>
        </w:rPr>
        <w:t>–</w:t>
      </w:r>
      <w:r w:rsidR="00AA69AA">
        <w:rPr>
          <w:rFonts w:eastAsia="Times New Roman" w:cstheme="minorHAnsi"/>
          <w:szCs w:val="24"/>
        </w:rPr>
        <w:t xml:space="preserve"> Industrialização efetuada(MO),</w:t>
      </w:r>
      <w:r w:rsidRPr="00F739EE">
        <w:rPr>
          <w:rFonts w:eastAsia="Times New Roman" w:cstheme="minorHAnsi"/>
          <w:szCs w:val="24"/>
        </w:rPr>
        <w:t xml:space="preserve"> com CFOP </w:t>
      </w:r>
      <w:r w:rsidR="002E5DC0">
        <w:rPr>
          <w:rFonts w:eastAsia="Times New Roman" w:cstheme="minorHAnsi"/>
          <w:szCs w:val="24"/>
        </w:rPr>
        <w:t>2</w:t>
      </w:r>
      <w:r w:rsidRPr="00F739EE">
        <w:rPr>
          <w:rFonts w:eastAsia="Times New Roman" w:cstheme="minorHAnsi"/>
          <w:szCs w:val="24"/>
        </w:rPr>
        <w:t>125/</w:t>
      </w:r>
      <w:r w:rsidR="002E5DC0">
        <w:rPr>
          <w:rFonts w:eastAsia="Times New Roman" w:cstheme="minorHAnsi"/>
          <w:szCs w:val="24"/>
        </w:rPr>
        <w:t>2</w:t>
      </w:r>
      <w:r w:rsidRPr="00F739EE">
        <w:rPr>
          <w:rFonts w:eastAsia="Times New Roman" w:cstheme="minorHAnsi"/>
          <w:szCs w:val="24"/>
        </w:rPr>
        <w:t xml:space="preserve">125, </w:t>
      </w:r>
      <w:r w:rsidRPr="00F739EE">
        <w:rPr>
          <w:rFonts w:eastAsia="Times New Roman" w:cstheme="minorHAnsi"/>
          <w:szCs w:val="24"/>
          <w:u w:val="single"/>
        </w:rPr>
        <w:t>com destaque do ICMS</w:t>
      </w:r>
      <w:r w:rsidR="002E5DC0" w:rsidRPr="002E5DC0">
        <w:rPr>
          <w:rFonts w:eastAsia="Times New Roman" w:cstheme="minorHAnsi"/>
          <w:szCs w:val="24"/>
        </w:rPr>
        <w:t xml:space="preserve"> </w:t>
      </w:r>
      <w:r w:rsidR="002E5DC0">
        <w:rPr>
          <w:rFonts w:eastAsia="Times New Roman" w:cstheme="minorHAnsi"/>
          <w:szCs w:val="24"/>
        </w:rPr>
        <w:t>(NFe emitida pelo “Industrializador” com CFOP 5125/6125)</w:t>
      </w:r>
    </w:p>
    <w:p w:rsidR="00F739EE" w:rsidRDefault="00F739EE" w:rsidP="00F739EE">
      <w:pPr>
        <w:suppressAutoHyphens w:val="0"/>
        <w:spacing w:after="0" w:line="240" w:lineRule="auto"/>
        <w:ind w:left="708"/>
        <w:rPr>
          <w:rFonts w:eastAsia="Times New Roman" w:cstheme="minorHAnsi"/>
          <w:szCs w:val="24"/>
        </w:rPr>
      </w:pPr>
      <w:r w:rsidRPr="00F739EE">
        <w:rPr>
          <w:rFonts w:eastAsia="Times New Roman" w:cstheme="minorHAnsi"/>
          <w:b/>
          <w:bCs/>
          <w:szCs w:val="24"/>
        </w:rPr>
        <w:t xml:space="preserve">CFOP </w:t>
      </w:r>
      <w:r w:rsidR="002E5DC0">
        <w:rPr>
          <w:rFonts w:eastAsia="Times New Roman" w:cstheme="minorHAnsi"/>
          <w:b/>
          <w:bCs/>
          <w:szCs w:val="24"/>
        </w:rPr>
        <w:t>2</w:t>
      </w:r>
      <w:r w:rsidRPr="00F739EE">
        <w:rPr>
          <w:rFonts w:eastAsia="Times New Roman" w:cstheme="minorHAnsi"/>
          <w:b/>
          <w:bCs/>
          <w:szCs w:val="24"/>
        </w:rPr>
        <w:t>125/</w:t>
      </w:r>
      <w:r w:rsidR="002E5DC0">
        <w:rPr>
          <w:rFonts w:eastAsia="Times New Roman" w:cstheme="minorHAnsi"/>
          <w:b/>
          <w:bCs/>
          <w:szCs w:val="24"/>
        </w:rPr>
        <w:t>2</w:t>
      </w:r>
      <w:r w:rsidRPr="00F739EE">
        <w:rPr>
          <w:rFonts w:eastAsia="Times New Roman" w:cstheme="minorHAnsi"/>
          <w:b/>
          <w:bCs/>
          <w:szCs w:val="24"/>
        </w:rPr>
        <w:t>125</w:t>
      </w:r>
      <w:r w:rsidRPr="00F739EE">
        <w:rPr>
          <w:rFonts w:eastAsia="Times New Roman" w:cstheme="minorHAnsi"/>
          <w:szCs w:val="24"/>
        </w:rPr>
        <w:t xml:space="preserve"> – Industrialização efetuada para outra empresa quando a mercadoria recebida para utilização no processo de industrialização não transitar pelo estabelecimento adquirente da mercadoria.</w:t>
      </w:r>
    </w:p>
    <w:p w:rsidR="001E7CAE" w:rsidRPr="00F77862" w:rsidRDefault="00B9550A" w:rsidP="00F77862">
      <w:pPr>
        <w:pStyle w:val="SemEspaamento"/>
        <w:ind w:left="720"/>
        <w:jc w:val="both"/>
        <w:rPr>
          <w:rFonts w:eastAsia="Times New Roman" w:cstheme="minorHAnsi"/>
          <w:lang w:eastAsia="pt-BR"/>
        </w:rPr>
      </w:pPr>
      <w:r>
        <w:rPr>
          <w:rFonts w:eastAsia="Times New Roman" w:cstheme="minorHAnsi"/>
          <w:lang w:eastAsia="pt-BR"/>
        </w:rPr>
        <w:t>Nota Referenciada = “</w:t>
      </w:r>
      <w:r w:rsidRPr="00B9550A">
        <w:rPr>
          <w:rFonts w:eastAsia="Times New Roman" w:cstheme="minorHAnsi"/>
          <w:b/>
          <w:lang w:eastAsia="pt-BR"/>
        </w:rPr>
        <w:t>Sim</w:t>
      </w:r>
      <w:r w:rsidRPr="00B9550A">
        <w:rPr>
          <w:rFonts w:eastAsia="Times New Roman" w:cstheme="minorHAnsi"/>
          <w:lang w:eastAsia="pt-BR"/>
        </w:rPr>
        <w:t>”</w:t>
      </w:r>
      <w:r>
        <w:rPr>
          <w:rFonts w:eastAsia="Times New Roman" w:cstheme="minorHAnsi"/>
          <w:lang w:eastAsia="pt-BR"/>
        </w:rPr>
        <w:t xml:space="preserve"> (receberá a chave de acesso da </w:t>
      </w:r>
      <w:r w:rsidRPr="00EF0998">
        <w:rPr>
          <w:rFonts w:eastAsia="Times New Roman" w:cstheme="minorHAnsi"/>
          <w:u w:val="single"/>
          <w:lang w:eastAsia="pt-BR"/>
        </w:rPr>
        <w:t>NFe de remessa simbólica para industrialização</w:t>
      </w:r>
      <w:r>
        <w:rPr>
          <w:rFonts w:eastAsia="Times New Roman" w:cstheme="minorHAnsi"/>
          <w:lang w:eastAsia="pt-BR"/>
        </w:rPr>
        <w:t>)</w:t>
      </w:r>
    </w:p>
    <w:p w:rsidR="00AE7D0B" w:rsidRDefault="001E7CAE" w:rsidP="00F77862">
      <w:pPr>
        <w:pStyle w:val="SemEspaamento"/>
        <w:jc w:val="both"/>
        <w:rPr>
          <w:rFonts w:eastAsia="Times New Roman" w:cstheme="minorHAnsi"/>
          <w:lang w:eastAsia="pt-BR"/>
        </w:rPr>
      </w:pPr>
      <w:r>
        <w:rPr>
          <w:rFonts w:eastAsia="Times New Roman" w:cstheme="minorHAnsi"/>
          <w:lang w:eastAsia="pt-BR"/>
        </w:rPr>
        <w:tab/>
        <w:t>__________________________________________________________________________________________</w:t>
      </w:r>
    </w:p>
    <w:p w:rsidR="00AE7D0B" w:rsidRPr="00AA69AA" w:rsidRDefault="00AA69AA" w:rsidP="00164731">
      <w:pPr>
        <w:pStyle w:val="SemEspaamento"/>
        <w:numPr>
          <w:ilvl w:val="0"/>
          <w:numId w:val="9"/>
        </w:numPr>
        <w:jc w:val="both"/>
        <w:rPr>
          <w:rFonts w:eastAsia="Times New Roman" w:cstheme="minorHAnsi"/>
          <w:b/>
          <w:lang w:eastAsia="pt-BR"/>
        </w:rPr>
      </w:pPr>
      <w:r w:rsidRPr="00AA69AA">
        <w:rPr>
          <w:rFonts w:eastAsia="Times New Roman" w:cstheme="minorHAnsi"/>
          <w:b/>
          <w:lang w:eastAsia="pt-BR"/>
        </w:rPr>
        <w:t>Checar CFOP´s parametrizados no item 2</w:t>
      </w:r>
    </w:p>
    <w:p w:rsidR="00EF0998" w:rsidRDefault="00AA69AA" w:rsidP="00AA69AA">
      <w:pPr>
        <w:pStyle w:val="SemEspaamento"/>
        <w:ind w:left="720"/>
        <w:jc w:val="both"/>
        <w:rPr>
          <w:rFonts w:eastAsia="Times New Roman" w:cstheme="minorHAnsi"/>
          <w:lang w:eastAsia="pt-BR"/>
        </w:rPr>
      </w:pPr>
      <w:r>
        <w:rPr>
          <w:rFonts w:eastAsia="Times New Roman" w:cstheme="minorHAnsi"/>
          <w:lang w:eastAsia="pt-BR"/>
        </w:rPr>
        <w:t>No item 2 é apresentado os CFOP</w:t>
      </w:r>
      <w:r w:rsidR="001E7CAE">
        <w:rPr>
          <w:rFonts w:eastAsia="Times New Roman" w:cstheme="minorHAnsi"/>
          <w:lang w:eastAsia="pt-BR"/>
        </w:rPr>
        <w:t>´s</w:t>
      </w:r>
      <w:r>
        <w:rPr>
          <w:rFonts w:eastAsia="Times New Roman" w:cstheme="minorHAnsi"/>
          <w:lang w:eastAsia="pt-BR"/>
        </w:rPr>
        <w:t xml:space="preserve"> comumente relacionados a operação de industrialização triangular</w:t>
      </w:r>
      <w:r w:rsidR="00EF0998">
        <w:rPr>
          <w:rFonts w:eastAsia="Times New Roman" w:cstheme="minorHAnsi"/>
          <w:lang w:eastAsia="pt-BR"/>
        </w:rPr>
        <w:t>, tanto para o envio ”simbólico” dos insumos como para o retorno da industrialização.</w:t>
      </w:r>
    </w:p>
    <w:p w:rsidR="001E7CAE" w:rsidRDefault="00AA69AA" w:rsidP="00F77862">
      <w:pPr>
        <w:pStyle w:val="SemEspaamento"/>
        <w:ind w:left="720"/>
        <w:jc w:val="both"/>
        <w:rPr>
          <w:rFonts w:eastAsia="Times New Roman" w:cstheme="minorHAnsi"/>
          <w:lang w:eastAsia="pt-BR"/>
        </w:rPr>
      </w:pPr>
      <w:r>
        <w:rPr>
          <w:rFonts w:eastAsia="Times New Roman" w:cstheme="minorHAnsi"/>
          <w:lang w:eastAsia="pt-BR"/>
        </w:rPr>
        <w:t>(</w:t>
      </w:r>
      <w:r w:rsidR="00EF0998">
        <w:rPr>
          <w:rFonts w:eastAsia="Times New Roman" w:cstheme="minorHAnsi"/>
          <w:lang w:eastAsia="pt-BR"/>
        </w:rPr>
        <w:t>E</w:t>
      </w:r>
      <w:r>
        <w:rPr>
          <w:rFonts w:eastAsia="Times New Roman" w:cstheme="minorHAnsi"/>
          <w:lang w:eastAsia="pt-BR"/>
        </w:rPr>
        <w:t>m caso de dúvida</w:t>
      </w:r>
      <w:r w:rsidR="00EF0998">
        <w:rPr>
          <w:rFonts w:eastAsia="Times New Roman" w:cstheme="minorHAnsi"/>
          <w:lang w:eastAsia="pt-BR"/>
        </w:rPr>
        <w:t>, recomendamos</w:t>
      </w:r>
      <w:r>
        <w:rPr>
          <w:rFonts w:eastAsia="Times New Roman" w:cstheme="minorHAnsi"/>
          <w:lang w:eastAsia="pt-BR"/>
        </w:rPr>
        <w:t xml:space="preserve"> alinhar com o contador responsável</w:t>
      </w:r>
      <w:r w:rsidR="00484251">
        <w:rPr>
          <w:rFonts w:eastAsia="Times New Roman" w:cstheme="minorHAnsi"/>
          <w:lang w:eastAsia="pt-BR"/>
        </w:rPr>
        <w:t xml:space="preserve"> de sua empresa</w:t>
      </w:r>
      <w:r>
        <w:rPr>
          <w:rFonts w:eastAsia="Times New Roman" w:cstheme="minorHAnsi"/>
          <w:lang w:eastAsia="pt-BR"/>
        </w:rPr>
        <w:t>)</w:t>
      </w:r>
    </w:p>
    <w:p w:rsidR="001E7CAE" w:rsidRDefault="001E7CAE" w:rsidP="001E7CAE">
      <w:pPr>
        <w:pStyle w:val="SemEspaamento"/>
        <w:jc w:val="both"/>
        <w:rPr>
          <w:rFonts w:eastAsia="Times New Roman" w:cstheme="minorHAnsi"/>
          <w:lang w:eastAsia="pt-BR"/>
        </w:rPr>
      </w:pPr>
      <w:r>
        <w:rPr>
          <w:rFonts w:eastAsia="Times New Roman" w:cstheme="minorHAnsi"/>
          <w:lang w:eastAsia="pt-BR"/>
        </w:rPr>
        <w:tab/>
        <w:t>__________________________________________________________________________________________</w:t>
      </w:r>
    </w:p>
    <w:p w:rsidR="002267B5" w:rsidRDefault="002267B5" w:rsidP="00F77862">
      <w:pPr>
        <w:pStyle w:val="SemEspaamento"/>
        <w:jc w:val="both"/>
        <w:rPr>
          <w:rFonts w:eastAsia="Times New Roman" w:cstheme="minorHAnsi"/>
          <w:lang w:eastAsia="pt-BR"/>
        </w:rPr>
      </w:pPr>
    </w:p>
    <w:p w:rsidR="00AA69AA" w:rsidRPr="00EF0998" w:rsidRDefault="00AA69AA" w:rsidP="00164731">
      <w:pPr>
        <w:pStyle w:val="SemEspaamento"/>
        <w:numPr>
          <w:ilvl w:val="0"/>
          <w:numId w:val="9"/>
        </w:numPr>
        <w:jc w:val="both"/>
        <w:rPr>
          <w:rFonts w:eastAsia="Times New Roman" w:cstheme="minorHAnsi"/>
          <w:b/>
          <w:lang w:eastAsia="pt-BR"/>
        </w:rPr>
      </w:pPr>
      <w:r w:rsidRPr="00EF0998">
        <w:rPr>
          <w:rFonts w:eastAsia="Times New Roman" w:cstheme="minorHAnsi"/>
          <w:b/>
          <w:lang w:eastAsia="pt-BR"/>
        </w:rPr>
        <w:lastRenderedPageBreak/>
        <w:t>Movimento de “Retorno de</w:t>
      </w:r>
      <w:r w:rsidR="00EF0998" w:rsidRPr="00EF0998">
        <w:rPr>
          <w:rFonts w:eastAsia="Times New Roman" w:cstheme="minorHAnsi"/>
          <w:b/>
          <w:lang w:eastAsia="pt-BR"/>
        </w:rPr>
        <w:t xml:space="preserve"> Industrialização”</w:t>
      </w:r>
    </w:p>
    <w:p w:rsidR="001E7CAE" w:rsidRDefault="006D0B9F" w:rsidP="00EF0998">
      <w:pPr>
        <w:pStyle w:val="SemEspaamento"/>
        <w:ind w:left="720"/>
        <w:jc w:val="both"/>
        <w:rPr>
          <w:rFonts w:eastAsia="Times New Roman" w:cstheme="minorHAnsi"/>
          <w:lang w:eastAsia="pt-BR"/>
        </w:rPr>
      </w:pPr>
      <w:r>
        <w:rPr>
          <w:rFonts w:eastAsia="Times New Roman" w:cstheme="minorHAnsi"/>
          <w:lang w:eastAsia="pt-BR"/>
        </w:rPr>
        <w:t>O movimento de retorno de industrialização, deve estar vinculado ao movimento de remessa simbólica para industrialização (base chave de acesso).</w:t>
      </w:r>
    </w:p>
    <w:p w:rsidR="006D0B9F" w:rsidRDefault="006D0B9F" w:rsidP="00EF0998">
      <w:pPr>
        <w:pStyle w:val="SemEspaamento"/>
        <w:ind w:left="720"/>
        <w:jc w:val="both"/>
        <w:rPr>
          <w:rFonts w:eastAsia="Times New Roman" w:cstheme="minorHAnsi"/>
          <w:lang w:eastAsia="pt-BR"/>
        </w:rPr>
      </w:pPr>
      <w:r>
        <w:rPr>
          <w:rFonts w:eastAsia="Times New Roman" w:cstheme="minorHAnsi"/>
          <w:lang w:eastAsia="pt-BR"/>
        </w:rPr>
        <w:t>É possível realizar a manutenção desta informação (caso necessário) acessando o movimento</w:t>
      </w:r>
      <w:r w:rsidR="00E933C4">
        <w:rPr>
          <w:rFonts w:eastAsia="Times New Roman" w:cstheme="minorHAnsi"/>
          <w:lang w:eastAsia="pt-BR"/>
        </w:rPr>
        <w:t xml:space="preserve"> pela</w:t>
      </w:r>
      <w:r>
        <w:rPr>
          <w:rFonts w:eastAsia="Times New Roman" w:cstheme="minorHAnsi"/>
          <w:lang w:eastAsia="pt-BR"/>
        </w:rPr>
        <w:t xml:space="preserve"> opção:</w:t>
      </w:r>
    </w:p>
    <w:p w:rsidR="00E933C4" w:rsidRDefault="00E933C4" w:rsidP="00E933C4">
      <w:pPr>
        <w:pStyle w:val="SemEspaamento"/>
        <w:ind w:left="720"/>
        <w:jc w:val="both"/>
        <w:rPr>
          <w:rFonts w:eastAsia="Times New Roman" w:cstheme="minorHAnsi"/>
          <w:b/>
          <w:lang w:eastAsia="pt-BR"/>
        </w:rPr>
      </w:pPr>
      <w:r>
        <w:rPr>
          <w:rFonts w:eastAsia="Times New Roman" w:cstheme="minorHAnsi"/>
          <w:lang w:eastAsia="pt-BR"/>
        </w:rPr>
        <w:t xml:space="preserve">Menu: </w:t>
      </w:r>
      <w:r w:rsidRPr="00AE7D0B">
        <w:rPr>
          <w:rFonts w:eastAsia="Times New Roman" w:cstheme="minorHAnsi"/>
          <w:b/>
          <w:lang w:eastAsia="pt-BR"/>
        </w:rPr>
        <w:t>Cadastros-&gt;</w:t>
      </w:r>
      <w:r>
        <w:rPr>
          <w:rFonts w:eastAsia="Times New Roman" w:cstheme="minorHAnsi"/>
          <w:b/>
          <w:lang w:eastAsia="pt-BR"/>
        </w:rPr>
        <w:t>Movimentos-&gt;Pesquisar</w:t>
      </w:r>
      <w:r w:rsidRPr="00E933C4">
        <w:rPr>
          <w:rFonts w:eastAsia="Times New Roman" w:cstheme="minorHAnsi"/>
          <w:lang w:eastAsia="pt-BR"/>
        </w:rPr>
        <w:t xml:space="preserve">  </w:t>
      </w:r>
      <w:r>
        <w:rPr>
          <w:rFonts w:eastAsia="Times New Roman" w:cstheme="minorHAnsi"/>
          <w:lang w:eastAsia="pt-BR"/>
        </w:rPr>
        <w:t xml:space="preserve">-  exemplo informando o movimento nº </w:t>
      </w:r>
      <w:r w:rsidR="00484251">
        <w:rPr>
          <w:rFonts w:eastAsia="Times New Roman" w:cstheme="minorHAnsi"/>
          <w:b/>
          <w:lang w:eastAsia="pt-BR"/>
        </w:rPr>
        <w:t>9586</w:t>
      </w:r>
    </w:p>
    <w:p w:rsidR="00651DB0" w:rsidRDefault="00651DB0" w:rsidP="00E933C4">
      <w:pPr>
        <w:pStyle w:val="SemEspaamento"/>
        <w:ind w:left="720"/>
        <w:jc w:val="both"/>
        <w:rPr>
          <w:rFonts w:eastAsia="Times New Roman" w:cstheme="minorHAnsi"/>
          <w:lang w:eastAsia="pt-BR"/>
        </w:rPr>
      </w:pPr>
      <w:r>
        <w:rPr>
          <w:rFonts w:eastAsia="Times New Roman" w:cstheme="minorHAnsi"/>
          <w:lang w:eastAsia="pt-BR"/>
        </w:rPr>
        <w:t>Para ter acesso a tela de Nota Referenciada clique nos botões:</w:t>
      </w:r>
    </w:p>
    <w:p w:rsidR="00E933C4" w:rsidRDefault="00651DB0" w:rsidP="00E933C4">
      <w:pPr>
        <w:pStyle w:val="SemEspaamento"/>
        <w:ind w:left="720"/>
        <w:jc w:val="both"/>
        <w:rPr>
          <w:rFonts w:eastAsia="Times New Roman" w:cstheme="minorHAnsi"/>
          <w:lang w:eastAsia="pt-BR"/>
        </w:rPr>
      </w:pPr>
      <w:r>
        <w:rPr>
          <w:noProof/>
          <w:lang w:val="en-US"/>
        </w:rPr>
        <w:drawing>
          <wp:anchor distT="0" distB="0" distL="114300" distR="114300" simplePos="0" relativeHeight="251660288" behindDoc="1" locked="0" layoutInCell="1" allowOverlap="1">
            <wp:simplePos x="0" y="0"/>
            <wp:positionH relativeFrom="column">
              <wp:posOffset>2402757</wp:posOffset>
            </wp:positionH>
            <wp:positionV relativeFrom="paragraph">
              <wp:posOffset>97596</wp:posOffset>
            </wp:positionV>
            <wp:extent cx="647619" cy="333333"/>
            <wp:effectExtent l="0" t="0" r="635" b="0"/>
            <wp:wrapTight wrapText="bothSides">
              <wp:wrapPolygon edited="0">
                <wp:start x="0" y="0"/>
                <wp:lineTo x="0" y="19786"/>
                <wp:lineTo x="20985" y="19786"/>
                <wp:lineTo x="20985"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7619" cy="333333"/>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1" locked="0" layoutInCell="1" allowOverlap="1">
            <wp:simplePos x="0" y="0"/>
            <wp:positionH relativeFrom="column">
              <wp:posOffset>456565</wp:posOffset>
            </wp:positionH>
            <wp:positionV relativeFrom="paragraph">
              <wp:posOffset>101379</wp:posOffset>
            </wp:positionV>
            <wp:extent cx="485140" cy="313690"/>
            <wp:effectExtent l="0" t="0" r="0" b="0"/>
            <wp:wrapTight wrapText="bothSides">
              <wp:wrapPolygon edited="0">
                <wp:start x="0" y="0"/>
                <wp:lineTo x="0" y="19676"/>
                <wp:lineTo x="20356" y="19676"/>
                <wp:lineTo x="20356"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5140" cy="313690"/>
                    </a:xfrm>
                    <a:prstGeom prst="rect">
                      <a:avLst/>
                    </a:prstGeom>
                  </pic:spPr>
                </pic:pic>
              </a:graphicData>
            </a:graphic>
            <wp14:sizeRelH relativeFrom="page">
              <wp14:pctWidth>0</wp14:pctWidth>
            </wp14:sizeRelH>
            <wp14:sizeRelV relativeFrom="page">
              <wp14:pctHeight>0</wp14:pctHeight>
            </wp14:sizeRelV>
          </wp:anchor>
        </w:drawing>
      </w:r>
    </w:p>
    <w:p w:rsidR="00E933C4" w:rsidRDefault="00651DB0" w:rsidP="00651DB0">
      <w:pPr>
        <w:pStyle w:val="SemEspaamento"/>
        <w:jc w:val="both"/>
        <w:rPr>
          <w:rFonts w:eastAsia="Times New Roman" w:cstheme="minorHAnsi"/>
          <w:lang w:eastAsia="pt-BR"/>
        </w:rPr>
      </w:pPr>
      <w:r>
        <w:rPr>
          <w:rFonts w:eastAsia="Times New Roman" w:cstheme="minorHAnsi"/>
          <w:lang w:eastAsia="pt-BR"/>
        </w:rPr>
        <w:t xml:space="preserve">                                     e posteriormente em:</w:t>
      </w:r>
    </w:p>
    <w:p w:rsidR="00D95E3A" w:rsidRDefault="00DA2E84" w:rsidP="00651DB0">
      <w:pPr>
        <w:pStyle w:val="SemEspaamento"/>
        <w:jc w:val="both"/>
        <w:rPr>
          <w:rFonts w:eastAsia="Times New Roman" w:cstheme="minorHAnsi"/>
          <w:lang w:eastAsia="pt-BR"/>
        </w:rPr>
      </w:pPr>
      <w:r>
        <w:rPr>
          <w:noProof/>
          <w:lang w:val="en-US"/>
        </w:rPr>
        <w:drawing>
          <wp:anchor distT="0" distB="0" distL="114300" distR="114300" simplePos="0" relativeHeight="251663360" behindDoc="1" locked="0" layoutInCell="1" allowOverlap="1">
            <wp:simplePos x="0" y="0"/>
            <wp:positionH relativeFrom="column">
              <wp:posOffset>377190</wp:posOffset>
            </wp:positionH>
            <wp:positionV relativeFrom="paragraph">
              <wp:posOffset>337820</wp:posOffset>
            </wp:positionV>
            <wp:extent cx="6379845" cy="3291840"/>
            <wp:effectExtent l="0" t="0" r="1905" b="3810"/>
            <wp:wrapTight wrapText="bothSides">
              <wp:wrapPolygon edited="0">
                <wp:start x="0" y="0"/>
                <wp:lineTo x="0" y="21500"/>
                <wp:lineTo x="21542" y="21500"/>
                <wp:lineTo x="21542"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9845" cy="3291840"/>
                    </a:xfrm>
                    <a:prstGeom prst="rect">
                      <a:avLst/>
                    </a:prstGeom>
                  </pic:spPr>
                </pic:pic>
              </a:graphicData>
            </a:graphic>
            <wp14:sizeRelH relativeFrom="page">
              <wp14:pctWidth>0</wp14:pctWidth>
            </wp14:sizeRelH>
            <wp14:sizeRelV relativeFrom="page">
              <wp14:pctHeight>0</wp14:pctHeight>
            </wp14:sizeRelV>
          </wp:anchor>
        </w:drawing>
      </w:r>
    </w:p>
    <w:p w:rsidR="00D95E3A" w:rsidRDefault="00D95E3A" w:rsidP="00EF0998">
      <w:pPr>
        <w:pStyle w:val="SemEspaamento"/>
        <w:ind w:left="720"/>
        <w:jc w:val="both"/>
        <w:rPr>
          <w:rFonts w:eastAsia="Times New Roman" w:cstheme="minorHAnsi"/>
          <w:lang w:eastAsia="pt-BR"/>
        </w:rPr>
      </w:pPr>
    </w:p>
    <w:p w:rsidR="00651DB0" w:rsidRDefault="00651DB0" w:rsidP="00EF0998">
      <w:pPr>
        <w:pStyle w:val="SemEspaamento"/>
        <w:ind w:left="720"/>
        <w:jc w:val="both"/>
        <w:rPr>
          <w:rFonts w:eastAsia="Times New Roman" w:cstheme="minorHAnsi"/>
          <w:lang w:eastAsia="pt-BR"/>
        </w:rPr>
      </w:pPr>
      <w:r>
        <w:rPr>
          <w:rFonts w:eastAsia="Times New Roman" w:cstheme="minorHAnsi"/>
          <w:lang w:eastAsia="pt-BR"/>
        </w:rPr>
        <w:t>Na imagem acima é apresentado o conjunto de telas do movimento, com a nota referenciada e o campo extra para receber o relacionamento entre o código do produto no GeWeb com o código do produto no sistema do Industrializador.  (vide no início deste documento o tópico: “</w:t>
      </w:r>
      <w:r w:rsidRPr="001A6845">
        <w:rPr>
          <w:rFonts w:eastAsia="Times New Roman" w:cstheme="minorHAnsi"/>
          <w:b/>
          <w:lang w:eastAsia="pt-BR"/>
        </w:rPr>
        <w:t>Informações esperadas no XML da NFe de retorno de Industrialização</w:t>
      </w:r>
      <w:r>
        <w:rPr>
          <w:rFonts w:eastAsia="Times New Roman" w:cstheme="minorHAnsi"/>
          <w:b/>
          <w:lang w:eastAsia="pt-BR"/>
        </w:rPr>
        <w:t>”</w:t>
      </w:r>
      <w:r w:rsidRPr="000A4C5E">
        <w:rPr>
          <w:rFonts w:eastAsia="Times New Roman" w:cstheme="minorHAnsi"/>
          <w:lang w:eastAsia="pt-BR"/>
        </w:rPr>
        <w:t>)</w:t>
      </w:r>
    </w:p>
    <w:p w:rsidR="00D95E3A" w:rsidRPr="00651DB0" w:rsidRDefault="00D95E3A" w:rsidP="00EF0998">
      <w:pPr>
        <w:pStyle w:val="SemEspaamento"/>
        <w:ind w:left="720"/>
        <w:jc w:val="both"/>
        <w:rPr>
          <w:rFonts w:eastAsia="Times New Roman" w:cstheme="minorHAnsi"/>
          <w:lang w:eastAsia="pt-BR"/>
        </w:rPr>
      </w:pPr>
    </w:p>
    <w:p w:rsidR="00651DB0" w:rsidRDefault="00DA2E84" w:rsidP="004F45AB">
      <w:pPr>
        <w:pStyle w:val="SemEspaamento"/>
        <w:jc w:val="both"/>
        <w:rPr>
          <w:rFonts w:eastAsia="Times New Roman" w:cstheme="minorHAnsi"/>
          <w:lang w:eastAsia="pt-BR"/>
        </w:rPr>
      </w:pPr>
      <w:r>
        <w:rPr>
          <w:noProof/>
          <w:lang w:val="en-US"/>
        </w:rPr>
        <w:drawing>
          <wp:anchor distT="0" distB="0" distL="114300" distR="114300" simplePos="0" relativeHeight="251664384" behindDoc="1" locked="0" layoutInCell="1" allowOverlap="1">
            <wp:simplePos x="0" y="0"/>
            <wp:positionH relativeFrom="column">
              <wp:posOffset>456841</wp:posOffset>
            </wp:positionH>
            <wp:positionV relativeFrom="paragraph">
              <wp:posOffset>38348</wp:posOffset>
            </wp:positionV>
            <wp:extent cx="2369185" cy="2134235"/>
            <wp:effectExtent l="0" t="0" r="0" b="0"/>
            <wp:wrapTight wrapText="bothSides">
              <wp:wrapPolygon edited="0">
                <wp:start x="0" y="0"/>
                <wp:lineTo x="0" y="21401"/>
                <wp:lineTo x="21363" y="21401"/>
                <wp:lineTo x="21363"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69185" cy="2134235"/>
                    </a:xfrm>
                    <a:prstGeom prst="rect">
                      <a:avLst/>
                    </a:prstGeom>
                  </pic:spPr>
                </pic:pic>
              </a:graphicData>
            </a:graphic>
            <wp14:sizeRelH relativeFrom="page">
              <wp14:pctWidth>0</wp14:pctWidth>
            </wp14:sizeRelH>
            <wp14:sizeRelV relativeFrom="page">
              <wp14:pctHeight>0</wp14:pctHeight>
            </wp14:sizeRelV>
          </wp:anchor>
        </w:drawing>
      </w:r>
    </w:p>
    <w:p w:rsidR="004F45AB" w:rsidRDefault="004F45AB" w:rsidP="00EF0998">
      <w:pPr>
        <w:pStyle w:val="SemEspaamento"/>
        <w:ind w:left="720"/>
        <w:jc w:val="both"/>
        <w:rPr>
          <w:rFonts w:eastAsia="Times New Roman" w:cstheme="minorHAnsi"/>
          <w:lang w:eastAsia="pt-BR"/>
        </w:rPr>
      </w:pPr>
      <w:r>
        <w:rPr>
          <w:rFonts w:eastAsia="Times New Roman" w:cstheme="minorHAnsi"/>
          <w:lang w:eastAsia="pt-BR"/>
        </w:rPr>
        <w:t>N</w:t>
      </w:r>
      <w:r w:rsidR="00ED176C">
        <w:rPr>
          <w:rFonts w:eastAsia="Times New Roman" w:cstheme="minorHAnsi"/>
          <w:lang w:eastAsia="pt-BR"/>
        </w:rPr>
        <w:t>a imagem</w:t>
      </w:r>
      <w:r>
        <w:rPr>
          <w:rFonts w:eastAsia="Times New Roman" w:cstheme="minorHAnsi"/>
          <w:lang w:eastAsia="pt-BR"/>
        </w:rPr>
        <w:t xml:space="preserve"> ao lado está a demonstração de como é relacionado o código do produto no GeWeb com o código do produto no sistema do Industrializador.</w:t>
      </w:r>
    </w:p>
    <w:p w:rsidR="004F45AB" w:rsidRDefault="004F45AB" w:rsidP="00EF0998">
      <w:pPr>
        <w:pStyle w:val="SemEspaamento"/>
        <w:ind w:left="720"/>
        <w:jc w:val="both"/>
        <w:rPr>
          <w:rFonts w:eastAsia="Times New Roman" w:cstheme="minorHAnsi"/>
          <w:lang w:eastAsia="pt-BR"/>
        </w:rPr>
      </w:pPr>
    </w:p>
    <w:p w:rsidR="004F45AB" w:rsidRDefault="00D95E3A" w:rsidP="00EF0998">
      <w:pPr>
        <w:pStyle w:val="SemEspaamento"/>
        <w:ind w:left="720"/>
        <w:jc w:val="both"/>
        <w:rPr>
          <w:rFonts w:eastAsia="Times New Roman" w:cstheme="minorHAnsi"/>
          <w:lang w:eastAsia="pt-BR"/>
        </w:rPr>
      </w:pPr>
      <w:r>
        <w:rPr>
          <w:rFonts w:eastAsia="Times New Roman" w:cstheme="minorHAnsi"/>
          <w:b/>
          <w:lang w:eastAsia="pt-BR"/>
        </w:rPr>
        <w:t>“</w:t>
      </w:r>
      <w:r w:rsidRPr="00D95E3A">
        <w:rPr>
          <w:rFonts w:eastAsia="Times New Roman" w:cstheme="minorHAnsi"/>
          <w:b/>
          <w:lang w:eastAsia="pt-BR"/>
        </w:rPr>
        <w:t>Id Mov Referenciado</w:t>
      </w:r>
      <w:r>
        <w:rPr>
          <w:rFonts w:eastAsia="Times New Roman" w:cstheme="minorHAnsi"/>
          <w:b/>
          <w:lang w:eastAsia="pt-BR"/>
        </w:rPr>
        <w:t>”</w:t>
      </w:r>
      <w:r>
        <w:rPr>
          <w:rFonts w:eastAsia="Times New Roman" w:cstheme="minorHAnsi"/>
          <w:lang w:eastAsia="pt-BR"/>
        </w:rPr>
        <w:t xml:space="preserve"> recebe o nº movimento da </w:t>
      </w:r>
      <w:r w:rsidRPr="00ED176C">
        <w:rPr>
          <w:rFonts w:eastAsia="Times New Roman" w:cstheme="minorHAnsi"/>
          <w:u w:val="single"/>
          <w:lang w:eastAsia="pt-BR"/>
        </w:rPr>
        <w:t>NFe de Remessa Simbólica para Industrialização</w:t>
      </w:r>
      <w:r>
        <w:rPr>
          <w:rFonts w:eastAsia="Times New Roman" w:cstheme="minorHAnsi"/>
          <w:lang w:eastAsia="pt-BR"/>
        </w:rPr>
        <w:t>.</w:t>
      </w:r>
    </w:p>
    <w:p w:rsidR="00D95E3A" w:rsidRDefault="00D95E3A" w:rsidP="00EF0998">
      <w:pPr>
        <w:pStyle w:val="SemEspaamento"/>
        <w:ind w:left="720"/>
        <w:jc w:val="both"/>
        <w:rPr>
          <w:rFonts w:eastAsia="Times New Roman" w:cstheme="minorHAnsi"/>
          <w:lang w:eastAsia="pt-BR"/>
        </w:rPr>
      </w:pPr>
    </w:p>
    <w:p w:rsidR="00DA2E84" w:rsidRPr="00DA2E84" w:rsidRDefault="00DA2E84" w:rsidP="00EF0998">
      <w:pPr>
        <w:pStyle w:val="SemEspaamento"/>
        <w:ind w:left="720"/>
        <w:jc w:val="both"/>
        <w:rPr>
          <w:rFonts w:eastAsia="Times New Roman" w:cstheme="minorHAnsi"/>
          <w:b/>
          <w:lang w:eastAsia="pt-BR"/>
        </w:rPr>
      </w:pPr>
      <w:r w:rsidRPr="00DA2E84">
        <w:rPr>
          <w:rFonts w:eastAsia="Times New Roman" w:cstheme="minorHAnsi"/>
          <w:b/>
          <w:lang w:eastAsia="pt-BR"/>
        </w:rPr>
        <w:t>Insumos utilizados no processo de industrialização:</w:t>
      </w:r>
    </w:p>
    <w:p w:rsidR="00D95E3A" w:rsidRDefault="00D95E3A" w:rsidP="00EF0998">
      <w:pPr>
        <w:pStyle w:val="SemEspaamento"/>
        <w:ind w:left="720"/>
        <w:jc w:val="both"/>
        <w:rPr>
          <w:rFonts w:eastAsia="Times New Roman" w:cstheme="minorHAnsi"/>
          <w:lang w:eastAsia="pt-BR"/>
        </w:rPr>
      </w:pPr>
      <w:r>
        <w:rPr>
          <w:rFonts w:eastAsia="Times New Roman" w:cstheme="minorHAnsi"/>
          <w:lang w:eastAsia="pt-BR"/>
        </w:rPr>
        <w:t>Correlação Produto (GeWeb/Fornecedor) recebe o número inteiro do código do produto no GeWeb, separado por traço, seguindo pelo código do produto na NFe emitida pelo Industrializador.</w:t>
      </w:r>
    </w:p>
    <w:p w:rsidR="004F45AB" w:rsidRDefault="004F45AB" w:rsidP="00EF0998">
      <w:pPr>
        <w:pStyle w:val="SemEspaamento"/>
        <w:ind w:left="720"/>
        <w:jc w:val="both"/>
        <w:rPr>
          <w:rFonts w:eastAsia="Times New Roman" w:cstheme="minorHAnsi"/>
          <w:lang w:eastAsia="pt-BR"/>
        </w:rPr>
      </w:pPr>
    </w:p>
    <w:p w:rsidR="00206E5A" w:rsidRDefault="00206E5A" w:rsidP="00EF0998">
      <w:pPr>
        <w:pStyle w:val="SemEspaamento"/>
        <w:ind w:left="720"/>
        <w:jc w:val="both"/>
        <w:rPr>
          <w:rFonts w:eastAsia="Times New Roman" w:cstheme="minorHAnsi"/>
          <w:b/>
          <w:color w:val="FF0000"/>
          <w:lang w:eastAsia="pt-BR"/>
        </w:rPr>
      </w:pPr>
    </w:p>
    <w:p w:rsidR="00EA2A12" w:rsidRDefault="00EA2A12" w:rsidP="00EF0998">
      <w:pPr>
        <w:pStyle w:val="SemEspaamento"/>
        <w:ind w:left="720"/>
        <w:jc w:val="both"/>
        <w:rPr>
          <w:rFonts w:eastAsia="Times New Roman" w:cstheme="minorHAnsi"/>
          <w:lang w:eastAsia="pt-BR"/>
        </w:rPr>
      </w:pPr>
      <w:r w:rsidRPr="00EA2A12">
        <w:rPr>
          <w:rFonts w:eastAsia="Times New Roman" w:cstheme="minorHAnsi"/>
          <w:b/>
          <w:color w:val="FF0000"/>
          <w:lang w:eastAsia="pt-BR"/>
        </w:rPr>
        <w:lastRenderedPageBreak/>
        <w:t>Importante:</w:t>
      </w:r>
      <w:r>
        <w:rPr>
          <w:rFonts w:eastAsia="Times New Roman" w:cstheme="minorHAnsi"/>
          <w:lang w:eastAsia="pt-BR"/>
        </w:rPr>
        <w:t xml:space="preserve"> Note que no movimento acima, é registrado apenas os produtos industrializados (no movimento do GeWeb), porém no XML do mesmo movimento (Retorno de industrialização, consta tanto os produtos acabados como os insumos utilizados no processo do lado do Industrializador).</w:t>
      </w:r>
    </w:p>
    <w:p w:rsidR="00EA2A12" w:rsidRDefault="00EA2A12" w:rsidP="00EF0998">
      <w:pPr>
        <w:pStyle w:val="SemEspaamento"/>
        <w:ind w:left="720"/>
        <w:jc w:val="both"/>
        <w:rPr>
          <w:rFonts w:eastAsia="Times New Roman" w:cstheme="minorHAnsi"/>
          <w:lang w:eastAsia="pt-BR"/>
        </w:rPr>
      </w:pPr>
      <w:r>
        <w:rPr>
          <w:rFonts w:eastAsia="Times New Roman" w:cstheme="minorHAnsi"/>
          <w:lang w:eastAsia="pt-BR"/>
        </w:rPr>
        <w:t xml:space="preserve">A informação da Nota Referenciada, liga os registros de </w:t>
      </w:r>
      <w:r w:rsidRPr="00EA2A12">
        <w:rPr>
          <w:rFonts w:eastAsia="Times New Roman" w:cstheme="minorHAnsi"/>
          <w:u w:val="single"/>
          <w:lang w:eastAsia="pt-BR"/>
        </w:rPr>
        <w:t>Remessa simbólica para industrialização</w:t>
      </w:r>
      <w:r>
        <w:rPr>
          <w:rFonts w:eastAsia="Times New Roman" w:cstheme="minorHAnsi"/>
          <w:lang w:eastAsia="pt-BR"/>
        </w:rPr>
        <w:t xml:space="preserve"> (envio dos insumos) e o </w:t>
      </w:r>
      <w:r w:rsidRPr="00EA2A12">
        <w:rPr>
          <w:rFonts w:eastAsia="Times New Roman" w:cstheme="minorHAnsi"/>
          <w:u w:val="single"/>
          <w:lang w:eastAsia="pt-BR"/>
        </w:rPr>
        <w:t>Retorno do industrializador</w:t>
      </w:r>
      <w:r>
        <w:rPr>
          <w:rFonts w:eastAsia="Times New Roman" w:cstheme="minorHAnsi"/>
          <w:lang w:eastAsia="pt-BR"/>
        </w:rPr>
        <w:t xml:space="preserve"> com os produtos industrializados.</w:t>
      </w:r>
    </w:p>
    <w:p w:rsidR="00C729F1" w:rsidRDefault="005320D8" w:rsidP="00996457">
      <w:pPr>
        <w:pStyle w:val="SemEspaamento"/>
        <w:ind w:left="720"/>
        <w:jc w:val="both"/>
        <w:rPr>
          <w:rFonts w:eastAsia="Times New Roman" w:cstheme="minorHAnsi"/>
          <w:lang w:eastAsia="pt-BR"/>
        </w:rPr>
      </w:pPr>
      <w:r w:rsidRPr="005320D8">
        <w:rPr>
          <w:rFonts w:eastAsia="Times New Roman" w:cstheme="minorHAnsi"/>
          <w:u w:val="single"/>
          <w:lang w:eastAsia="pt-BR"/>
        </w:rPr>
        <w:t>O</w:t>
      </w:r>
      <w:r w:rsidR="00EA2A12" w:rsidRPr="005320D8">
        <w:rPr>
          <w:rFonts w:eastAsia="Times New Roman" w:cstheme="minorHAnsi"/>
          <w:u w:val="single"/>
          <w:lang w:eastAsia="pt-BR"/>
        </w:rPr>
        <w:t xml:space="preserve"> correlacionamento dos códigos dos insumos</w:t>
      </w:r>
      <w:r w:rsidR="00EA2A12">
        <w:rPr>
          <w:rFonts w:eastAsia="Times New Roman" w:cstheme="minorHAnsi"/>
          <w:lang w:eastAsia="pt-BR"/>
        </w:rPr>
        <w:t xml:space="preserve"> possibilita </w:t>
      </w:r>
      <w:r>
        <w:rPr>
          <w:rFonts w:eastAsia="Times New Roman" w:cstheme="minorHAnsi"/>
          <w:lang w:eastAsia="pt-BR"/>
        </w:rPr>
        <w:t xml:space="preserve">validar: o </w:t>
      </w:r>
      <w:r w:rsidRPr="005320D8">
        <w:rPr>
          <w:rFonts w:eastAsia="Times New Roman" w:cstheme="minorHAnsi"/>
          <w:b/>
          <w:lang w:eastAsia="pt-BR"/>
        </w:rPr>
        <w:t>insumo</w:t>
      </w:r>
      <w:r>
        <w:rPr>
          <w:rFonts w:eastAsia="Times New Roman" w:cstheme="minorHAnsi"/>
          <w:lang w:eastAsia="pt-BR"/>
        </w:rPr>
        <w:t xml:space="preserve">, </w:t>
      </w:r>
      <w:r w:rsidRPr="005320D8">
        <w:rPr>
          <w:rFonts w:eastAsia="Times New Roman" w:cstheme="minorHAnsi"/>
          <w:b/>
          <w:lang w:eastAsia="pt-BR"/>
        </w:rPr>
        <w:t>ncm</w:t>
      </w:r>
      <w:r>
        <w:rPr>
          <w:rFonts w:eastAsia="Times New Roman" w:cstheme="minorHAnsi"/>
          <w:lang w:eastAsia="pt-BR"/>
        </w:rPr>
        <w:t xml:space="preserve"> e a </w:t>
      </w:r>
      <w:r w:rsidRPr="005320D8">
        <w:rPr>
          <w:rFonts w:eastAsia="Times New Roman" w:cstheme="minorHAnsi"/>
          <w:b/>
          <w:lang w:eastAsia="pt-BR"/>
        </w:rPr>
        <w:t>quantidade utilizada</w:t>
      </w:r>
      <w:r>
        <w:rPr>
          <w:rFonts w:eastAsia="Times New Roman" w:cstheme="minorHAnsi"/>
          <w:lang w:eastAsia="pt-BR"/>
        </w:rPr>
        <w:t>. Aplicados durante a estruturação do BlocoK registros K250 e K255 associados à</w:t>
      </w:r>
      <w:r w:rsidR="00EA2A12">
        <w:rPr>
          <w:rFonts w:eastAsia="Times New Roman" w:cstheme="minorHAnsi"/>
          <w:lang w:eastAsia="pt-BR"/>
        </w:rPr>
        <w:t xml:space="preserve"> geração do</w:t>
      </w:r>
      <w:r>
        <w:rPr>
          <w:rFonts w:eastAsia="Times New Roman" w:cstheme="minorHAnsi"/>
          <w:lang w:eastAsia="pt-BR"/>
        </w:rPr>
        <w:t xml:space="preserve"> arquivo do </w:t>
      </w:r>
      <w:r w:rsidR="00EA2A12">
        <w:rPr>
          <w:rFonts w:eastAsia="Times New Roman" w:cstheme="minorHAnsi"/>
          <w:lang w:eastAsia="pt-BR"/>
        </w:rPr>
        <w:t>SPED-Fiscal (ICMS/IPI)</w:t>
      </w:r>
      <w:r>
        <w:rPr>
          <w:rFonts w:eastAsia="Times New Roman" w:cstheme="minorHAnsi"/>
          <w:lang w:eastAsia="pt-BR"/>
        </w:rPr>
        <w:t>.</w:t>
      </w:r>
    </w:p>
    <w:p w:rsidR="00D95E3A" w:rsidRDefault="00D95E3A" w:rsidP="00D95E3A">
      <w:pPr>
        <w:pStyle w:val="SemEspaamento"/>
        <w:jc w:val="both"/>
        <w:rPr>
          <w:rFonts w:eastAsia="Times New Roman" w:cstheme="minorHAnsi"/>
          <w:lang w:eastAsia="pt-BR"/>
        </w:rPr>
      </w:pPr>
      <w:r>
        <w:rPr>
          <w:rFonts w:eastAsia="Times New Roman" w:cstheme="minorHAnsi"/>
          <w:lang w:eastAsia="pt-BR"/>
        </w:rPr>
        <w:tab/>
        <w:t>__________________________________________________________________________________________</w:t>
      </w:r>
    </w:p>
    <w:p w:rsidR="00C729F1" w:rsidRDefault="00C729F1" w:rsidP="00C729F1">
      <w:pPr>
        <w:pStyle w:val="SemEspaamento"/>
        <w:ind w:left="720"/>
        <w:jc w:val="both"/>
        <w:rPr>
          <w:rFonts w:eastAsia="Times New Roman" w:cstheme="minorHAnsi"/>
          <w:b/>
          <w:lang w:eastAsia="pt-BR"/>
        </w:rPr>
      </w:pPr>
    </w:p>
    <w:p w:rsidR="00F77862" w:rsidRDefault="0008104E" w:rsidP="00164731">
      <w:pPr>
        <w:pStyle w:val="SemEspaamento"/>
        <w:numPr>
          <w:ilvl w:val="0"/>
          <w:numId w:val="9"/>
        </w:numPr>
        <w:jc w:val="both"/>
        <w:rPr>
          <w:rFonts w:eastAsia="Times New Roman" w:cstheme="minorHAnsi"/>
          <w:b/>
          <w:lang w:eastAsia="pt-BR"/>
        </w:rPr>
      </w:pPr>
      <w:r>
        <w:rPr>
          <w:rFonts w:eastAsia="Times New Roman" w:cstheme="minorHAnsi"/>
          <w:b/>
          <w:lang w:eastAsia="pt-BR"/>
        </w:rPr>
        <w:t>Receber produtos industrializados como “04-Produto Acabado”</w:t>
      </w:r>
    </w:p>
    <w:p w:rsidR="0008104E" w:rsidRDefault="0008104E" w:rsidP="0008104E">
      <w:pPr>
        <w:pStyle w:val="SemEspaamento"/>
        <w:ind w:left="720"/>
        <w:jc w:val="both"/>
        <w:rPr>
          <w:rFonts w:eastAsia="Times New Roman" w:cstheme="minorHAnsi"/>
          <w:lang w:eastAsia="pt-BR"/>
        </w:rPr>
      </w:pPr>
      <w:r>
        <w:rPr>
          <w:rFonts w:eastAsia="Times New Roman" w:cstheme="minorHAnsi"/>
          <w:lang w:eastAsia="pt-BR"/>
        </w:rPr>
        <w:t>Quando o Industrializador conclui o processo de manufatura/industrialização dos produtos encomendados é emitido NFe de “Retorno de Industrialização” para o Encomendante.</w:t>
      </w:r>
    </w:p>
    <w:p w:rsidR="00886D7C" w:rsidRDefault="00886D7C" w:rsidP="0008104E">
      <w:pPr>
        <w:pStyle w:val="SemEspaamento"/>
        <w:ind w:left="720"/>
        <w:jc w:val="both"/>
        <w:rPr>
          <w:rFonts w:eastAsia="Times New Roman" w:cstheme="minorHAnsi"/>
          <w:lang w:eastAsia="pt-BR"/>
        </w:rPr>
      </w:pPr>
    </w:p>
    <w:p w:rsidR="0008104E" w:rsidRDefault="0008104E" w:rsidP="0008104E">
      <w:pPr>
        <w:pStyle w:val="SemEspaamento"/>
        <w:ind w:left="720"/>
        <w:jc w:val="both"/>
        <w:rPr>
          <w:rFonts w:eastAsia="Times New Roman" w:cstheme="minorHAnsi"/>
          <w:lang w:eastAsia="pt-BR"/>
        </w:rPr>
      </w:pPr>
      <w:r>
        <w:rPr>
          <w:rFonts w:eastAsia="Times New Roman" w:cstheme="minorHAnsi"/>
          <w:lang w:eastAsia="pt-BR"/>
        </w:rPr>
        <w:t xml:space="preserve">Ao proceder com a importação dos dados dos produtos industrializados para o GeWeb deve-se associar os itens produzidos </w:t>
      </w:r>
      <w:r w:rsidR="00D6605A">
        <w:rPr>
          <w:rFonts w:eastAsia="Times New Roman" w:cstheme="minorHAnsi"/>
          <w:lang w:eastAsia="pt-BR"/>
        </w:rPr>
        <w:t>com</w:t>
      </w:r>
      <w:r>
        <w:rPr>
          <w:rFonts w:eastAsia="Times New Roman" w:cstheme="minorHAnsi"/>
          <w:lang w:eastAsia="pt-BR"/>
        </w:rPr>
        <w:t xml:space="preserve"> produtos cadastrados no GeWeb que referenciem o produto final já industrializado, porém o cadastro do produto </w:t>
      </w:r>
      <w:r w:rsidRPr="00886D7C">
        <w:rPr>
          <w:rFonts w:eastAsia="Times New Roman" w:cstheme="minorHAnsi"/>
          <w:u w:val="single"/>
          <w:lang w:eastAsia="pt-BR"/>
        </w:rPr>
        <w:t xml:space="preserve">deve obrigatoriamente estar identificado com o tipo: </w:t>
      </w:r>
      <w:r w:rsidRPr="00886D7C">
        <w:rPr>
          <w:rFonts w:eastAsia="Times New Roman" w:cstheme="minorHAnsi"/>
          <w:b/>
          <w:u w:val="single"/>
          <w:lang w:eastAsia="pt-BR"/>
        </w:rPr>
        <w:t>“04-Produto Acabado”</w:t>
      </w:r>
      <w:r>
        <w:rPr>
          <w:rFonts w:eastAsia="Times New Roman" w:cstheme="minorHAnsi"/>
          <w:lang w:eastAsia="pt-BR"/>
        </w:rPr>
        <w:t xml:space="preserve">. </w:t>
      </w:r>
    </w:p>
    <w:p w:rsidR="00650F30" w:rsidRDefault="00650F30" w:rsidP="0008104E">
      <w:pPr>
        <w:pStyle w:val="SemEspaamento"/>
        <w:ind w:left="720"/>
        <w:jc w:val="both"/>
        <w:rPr>
          <w:rFonts w:eastAsia="Times New Roman" w:cstheme="minorHAnsi"/>
          <w:lang w:eastAsia="pt-BR"/>
        </w:rPr>
      </w:pPr>
    </w:p>
    <w:p w:rsidR="0008104E" w:rsidRDefault="0008104E" w:rsidP="0008104E">
      <w:pPr>
        <w:pStyle w:val="SemEspaamento"/>
        <w:ind w:left="720"/>
        <w:jc w:val="both"/>
        <w:rPr>
          <w:rFonts w:eastAsia="Times New Roman" w:cstheme="minorHAnsi"/>
          <w:lang w:eastAsia="pt-BR"/>
        </w:rPr>
      </w:pPr>
      <w:r>
        <w:rPr>
          <w:rFonts w:eastAsia="Times New Roman" w:cstheme="minorHAnsi"/>
          <w:lang w:eastAsia="pt-BR"/>
        </w:rPr>
        <w:t xml:space="preserve">Em uma segunda etapa o operador, deve transferir (internamente) os itens recebidos de industrialização </w:t>
      </w:r>
      <w:r w:rsidR="00886D7C">
        <w:rPr>
          <w:rFonts w:eastAsia="Times New Roman" w:cstheme="minorHAnsi"/>
          <w:lang w:eastAsia="pt-BR"/>
        </w:rPr>
        <w:t xml:space="preserve">com o tipo: </w:t>
      </w:r>
      <w:r>
        <w:rPr>
          <w:rFonts w:eastAsia="Times New Roman" w:cstheme="minorHAnsi"/>
          <w:lang w:eastAsia="pt-BR"/>
        </w:rPr>
        <w:t>“04-</w:t>
      </w:r>
      <w:r w:rsidR="00650F30">
        <w:rPr>
          <w:rFonts w:eastAsia="Times New Roman" w:cstheme="minorHAnsi"/>
          <w:lang w:eastAsia="pt-BR"/>
        </w:rPr>
        <w:t xml:space="preserve">Produto Acabado” para outro produto que qualifique o mesmo item, porém </w:t>
      </w:r>
      <w:r w:rsidR="00D6605A">
        <w:rPr>
          <w:rFonts w:eastAsia="Times New Roman" w:cstheme="minorHAnsi"/>
          <w:lang w:eastAsia="pt-BR"/>
        </w:rPr>
        <w:t xml:space="preserve">que reflita o tipo do produto </w:t>
      </w:r>
      <w:r w:rsidR="00650F30">
        <w:rPr>
          <w:rFonts w:eastAsia="Times New Roman" w:cstheme="minorHAnsi"/>
          <w:lang w:eastAsia="pt-BR"/>
        </w:rPr>
        <w:t xml:space="preserve">como: </w:t>
      </w:r>
      <w:r w:rsidR="00650F30" w:rsidRPr="00886D7C">
        <w:rPr>
          <w:rFonts w:eastAsia="Times New Roman" w:cstheme="minorHAnsi"/>
          <w:b/>
          <w:lang w:eastAsia="pt-BR"/>
        </w:rPr>
        <w:t>“00-Mercadoria para Revenda”</w:t>
      </w:r>
      <w:r w:rsidR="00650F30">
        <w:rPr>
          <w:rFonts w:eastAsia="Times New Roman" w:cstheme="minorHAnsi"/>
          <w:lang w:eastAsia="pt-BR"/>
        </w:rPr>
        <w:t>.</w:t>
      </w:r>
      <w:r>
        <w:rPr>
          <w:rFonts w:eastAsia="Times New Roman" w:cstheme="minorHAnsi"/>
          <w:lang w:eastAsia="pt-BR"/>
        </w:rPr>
        <w:t xml:space="preserve"> </w:t>
      </w:r>
    </w:p>
    <w:p w:rsidR="00311105" w:rsidRDefault="00311105" w:rsidP="0008104E">
      <w:pPr>
        <w:pStyle w:val="SemEspaamento"/>
        <w:ind w:left="720"/>
        <w:jc w:val="both"/>
        <w:rPr>
          <w:rFonts w:eastAsia="Times New Roman" w:cstheme="minorHAnsi"/>
          <w:lang w:eastAsia="pt-BR"/>
        </w:rPr>
      </w:pPr>
    </w:p>
    <w:p w:rsidR="00311105" w:rsidRPr="0008104E" w:rsidRDefault="00311105" w:rsidP="0008104E">
      <w:pPr>
        <w:pStyle w:val="SemEspaamento"/>
        <w:ind w:left="720"/>
        <w:jc w:val="both"/>
        <w:rPr>
          <w:rFonts w:eastAsia="Times New Roman" w:cstheme="minorHAnsi"/>
          <w:lang w:eastAsia="pt-BR"/>
        </w:rPr>
      </w:pPr>
      <w:r>
        <w:rPr>
          <w:rFonts w:eastAsia="Times New Roman" w:cstheme="minorHAnsi"/>
          <w:lang w:eastAsia="pt-BR"/>
        </w:rPr>
        <w:t xml:space="preserve">Este parâmetro no GeWeb, está associado ao Cadastro de </w:t>
      </w:r>
      <w:r w:rsidR="00996457">
        <w:rPr>
          <w:rFonts w:eastAsia="Times New Roman" w:cstheme="minorHAnsi"/>
          <w:lang w:eastAsia="pt-BR"/>
        </w:rPr>
        <w:t>P</w:t>
      </w:r>
      <w:r>
        <w:rPr>
          <w:rFonts w:eastAsia="Times New Roman" w:cstheme="minorHAnsi"/>
          <w:lang w:eastAsia="pt-BR"/>
        </w:rPr>
        <w:t>roduto</w:t>
      </w:r>
      <w:r w:rsidR="00996457">
        <w:rPr>
          <w:rFonts w:eastAsia="Times New Roman" w:cstheme="minorHAnsi"/>
          <w:lang w:eastAsia="pt-BR"/>
        </w:rPr>
        <w:t>s</w:t>
      </w:r>
    </w:p>
    <w:p w:rsidR="00311105" w:rsidRPr="0008104E" w:rsidRDefault="00311105" w:rsidP="00311105">
      <w:pPr>
        <w:pStyle w:val="SemEspaamento"/>
        <w:ind w:left="720"/>
        <w:jc w:val="both"/>
        <w:rPr>
          <w:rFonts w:eastAsia="Times New Roman" w:cstheme="minorHAnsi"/>
          <w:lang w:eastAsia="pt-BR"/>
        </w:rPr>
      </w:pPr>
      <w:r>
        <w:rPr>
          <w:rFonts w:eastAsia="Times New Roman" w:cstheme="minorHAnsi"/>
          <w:lang w:eastAsia="pt-BR"/>
        </w:rPr>
        <w:t xml:space="preserve">Menu: </w:t>
      </w:r>
      <w:r w:rsidRPr="00AE7D0B">
        <w:rPr>
          <w:rFonts w:eastAsia="Times New Roman" w:cstheme="minorHAnsi"/>
          <w:b/>
          <w:lang w:eastAsia="pt-BR"/>
        </w:rPr>
        <w:t>Cadastros-&gt;</w:t>
      </w:r>
      <w:r>
        <w:rPr>
          <w:rFonts w:eastAsia="Times New Roman" w:cstheme="minorHAnsi"/>
          <w:b/>
          <w:lang w:eastAsia="pt-BR"/>
        </w:rPr>
        <w:t xml:space="preserve">Produtos-&gt;Cad.de Produtos - </w:t>
      </w:r>
      <w:r w:rsidRPr="00996457">
        <w:rPr>
          <w:rFonts w:eastAsia="Times New Roman" w:cstheme="minorHAnsi"/>
          <w:lang w:eastAsia="pt-BR"/>
        </w:rPr>
        <w:t>acesse a</w:t>
      </w:r>
      <w:r>
        <w:rPr>
          <w:rFonts w:eastAsia="Times New Roman" w:cstheme="minorHAnsi"/>
          <w:b/>
          <w:lang w:eastAsia="pt-BR"/>
        </w:rPr>
        <w:t xml:space="preserve"> </w:t>
      </w:r>
      <w:r>
        <w:rPr>
          <w:rFonts w:eastAsia="Times New Roman" w:cstheme="minorHAnsi"/>
          <w:lang w:eastAsia="pt-BR"/>
        </w:rPr>
        <w:t xml:space="preserve">aba </w:t>
      </w:r>
      <w:r w:rsidRPr="00996457">
        <w:rPr>
          <w:rFonts w:eastAsia="Times New Roman" w:cstheme="minorHAnsi"/>
          <w:b/>
          <w:lang w:eastAsia="pt-BR"/>
        </w:rPr>
        <w:t>“Condições”</w:t>
      </w:r>
      <w:r>
        <w:rPr>
          <w:rFonts w:eastAsia="Times New Roman" w:cstheme="minorHAnsi"/>
          <w:lang w:eastAsia="pt-BR"/>
        </w:rPr>
        <w:t xml:space="preserve"> item: </w:t>
      </w:r>
      <w:r w:rsidRPr="00996457">
        <w:rPr>
          <w:rFonts w:eastAsia="Times New Roman" w:cstheme="minorHAnsi"/>
          <w:b/>
          <w:lang w:eastAsia="pt-BR"/>
        </w:rPr>
        <w:t>“Destinação”</w:t>
      </w:r>
    </w:p>
    <w:p w:rsidR="00311105" w:rsidRDefault="00311105" w:rsidP="00F77862">
      <w:pPr>
        <w:pStyle w:val="SemEspaamento"/>
        <w:ind w:left="720"/>
        <w:jc w:val="both"/>
        <w:rPr>
          <w:rFonts w:eastAsia="Times New Roman" w:cstheme="minorHAnsi"/>
          <w:b/>
          <w:lang w:eastAsia="pt-BR"/>
        </w:rPr>
      </w:pPr>
    </w:p>
    <w:p w:rsidR="00650F30" w:rsidRDefault="00650F30" w:rsidP="00650F30">
      <w:pPr>
        <w:pStyle w:val="SemEspaamento"/>
        <w:ind w:left="720"/>
        <w:jc w:val="both"/>
        <w:rPr>
          <w:rFonts w:eastAsia="Times New Roman" w:cstheme="minorHAnsi"/>
          <w:lang w:eastAsia="pt-BR"/>
        </w:rPr>
      </w:pPr>
      <w:r>
        <w:rPr>
          <w:rFonts w:eastAsia="Times New Roman" w:cstheme="minorHAnsi"/>
          <w:lang w:eastAsia="pt-BR"/>
        </w:rPr>
        <w:t>(Este processo é exigido pelo Fisco Tributário assim como para geração do arquivo SPED-FISCAL (ICMS/IPI).</w:t>
      </w:r>
    </w:p>
    <w:p w:rsidR="00D6605A" w:rsidRDefault="00D6605A" w:rsidP="00650F30">
      <w:pPr>
        <w:pStyle w:val="SemEspaamento"/>
        <w:ind w:left="720"/>
        <w:jc w:val="both"/>
        <w:rPr>
          <w:rFonts w:eastAsia="Times New Roman" w:cstheme="minorHAnsi"/>
          <w:lang w:eastAsia="pt-BR"/>
        </w:rPr>
      </w:pPr>
      <w:r>
        <w:rPr>
          <w:rFonts w:eastAsia="Times New Roman" w:cstheme="minorHAnsi"/>
          <w:lang w:eastAsia="pt-BR"/>
        </w:rPr>
        <w:t>Caso esta regra não seja seguida, ao compor o arquivo do SPED-FISCAL (ICMS/IPI) e passar pelo PVA, será apresentado rejeição do arquivo com apontamento do erro exemplificado a seguir.</w:t>
      </w:r>
    </w:p>
    <w:p w:rsidR="00650F30" w:rsidRDefault="00650F30" w:rsidP="00650F30">
      <w:pPr>
        <w:pStyle w:val="SemEspaamento"/>
        <w:ind w:left="720"/>
        <w:jc w:val="both"/>
        <w:rPr>
          <w:rFonts w:eastAsia="Times New Roman" w:cstheme="minorHAnsi"/>
          <w:lang w:eastAsia="pt-BR"/>
        </w:rPr>
      </w:pPr>
    </w:p>
    <w:p w:rsidR="006727F8" w:rsidRPr="006727F8" w:rsidRDefault="007E24D2" w:rsidP="00650F30">
      <w:pPr>
        <w:pStyle w:val="SemEspaamento"/>
        <w:ind w:left="720"/>
        <w:jc w:val="both"/>
        <w:rPr>
          <w:rFonts w:eastAsia="Times New Roman" w:cstheme="minorHAnsi"/>
          <w:b/>
          <w:lang w:eastAsia="pt-BR"/>
        </w:rPr>
      </w:pPr>
      <w:r>
        <w:rPr>
          <w:noProof/>
          <w:lang w:val="en-US"/>
        </w:rPr>
        <w:drawing>
          <wp:anchor distT="0" distB="0" distL="114300" distR="114300" simplePos="0" relativeHeight="251667456" behindDoc="1" locked="0" layoutInCell="1" allowOverlap="1">
            <wp:simplePos x="0" y="0"/>
            <wp:positionH relativeFrom="column">
              <wp:posOffset>342900</wp:posOffset>
            </wp:positionH>
            <wp:positionV relativeFrom="paragraph">
              <wp:posOffset>200660</wp:posOffset>
            </wp:positionV>
            <wp:extent cx="6456045" cy="3516630"/>
            <wp:effectExtent l="0" t="0" r="1905" b="7620"/>
            <wp:wrapTight wrapText="bothSides">
              <wp:wrapPolygon edited="0">
                <wp:start x="0" y="0"/>
                <wp:lineTo x="0" y="21530"/>
                <wp:lineTo x="21543" y="21530"/>
                <wp:lineTo x="21543"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56045" cy="3516630"/>
                    </a:xfrm>
                    <a:prstGeom prst="rect">
                      <a:avLst/>
                    </a:prstGeom>
                  </pic:spPr>
                </pic:pic>
              </a:graphicData>
            </a:graphic>
            <wp14:sizeRelH relativeFrom="page">
              <wp14:pctWidth>0</wp14:pctWidth>
            </wp14:sizeRelH>
            <wp14:sizeRelV relativeFrom="page">
              <wp14:pctHeight>0</wp14:pctHeight>
            </wp14:sizeRelV>
          </wp:anchor>
        </w:drawing>
      </w:r>
      <w:r w:rsidR="006727F8" w:rsidRPr="006727F8">
        <w:rPr>
          <w:rFonts w:eastAsia="Times New Roman" w:cstheme="minorHAnsi"/>
          <w:b/>
          <w:lang w:eastAsia="pt-BR"/>
        </w:rPr>
        <w:t>Exemplo do erro apresentado no PVA-Programa Validador e Analisador (SPED-Fiscal (ICMS/IPI)):</w:t>
      </w:r>
    </w:p>
    <w:p w:rsidR="00F77862" w:rsidRDefault="00F77862" w:rsidP="001234F8">
      <w:pPr>
        <w:pStyle w:val="SemEspaamento"/>
        <w:ind w:firstLine="708"/>
        <w:jc w:val="both"/>
        <w:rPr>
          <w:rFonts w:eastAsia="Times New Roman" w:cstheme="minorHAnsi"/>
          <w:lang w:eastAsia="pt-BR"/>
        </w:rPr>
      </w:pPr>
      <w:r>
        <w:rPr>
          <w:rFonts w:eastAsia="Times New Roman" w:cstheme="minorHAnsi"/>
          <w:lang w:eastAsia="pt-BR"/>
        </w:rPr>
        <w:lastRenderedPageBreak/>
        <w:t>__________________________________________________________________________________________</w:t>
      </w:r>
    </w:p>
    <w:p w:rsidR="006727F8" w:rsidRDefault="006727F8" w:rsidP="00F77862">
      <w:pPr>
        <w:pStyle w:val="SemEspaamento"/>
        <w:ind w:left="720"/>
        <w:jc w:val="both"/>
        <w:rPr>
          <w:rFonts w:eastAsia="Times New Roman" w:cstheme="minorHAnsi"/>
          <w:b/>
          <w:lang w:eastAsia="pt-BR"/>
        </w:rPr>
      </w:pPr>
    </w:p>
    <w:p w:rsidR="00EF0998" w:rsidRPr="000A4C5E" w:rsidRDefault="000A4C5E" w:rsidP="00164731">
      <w:pPr>
        <w:pStyle w:val="SemEspaamento"/>
        <w:numPr>
          <w:ilvl w:val="0"/>
          <w:numId w:val="9"/>
        </w:numPr>
        <w:jc w:val="both"/>
        <w:rPr>
          <w:rFonts w:eastAsia="Times New Roman" w:cstheme="minorHAnsi"/>
          <w:b/>
          <w:lang w:eastAsia="pt-BR"/>
        </w:rPr>
      </w:pPr>
      <w:r w:rsidRPr="000A4C5E">
        <w:rPr>
          <w:rFonts w:eastAsia="Times New Roman" w:cstheme="minorHAnsi"/>
          <w:b/>
          <w:lang w:eastAsia="pt-BR"/>
        </w:rPr>
        <w:t>Geração do SPED-Fiscal (ICMS/IPI) – Bloco K e registros K250 3 K255</w:t>
      </w:r>
    </w:p>
    <w:p w:rsidR="00E74B2A" w:rsidRDefault="00EB7482" w:rsidP="000A4C5E">
      <w:pPr>
        <w:pStyle w:val="SemEspaamento"/>
        <w:ind w:left="720"/>
        <w:jc w:val="both"/>
        <w:rPr>
          <w:rFonts w:eastAsia="Times New Roman" w:cstheme="minorHAnsi"/>
          <w:lang w:eastAsia="pt-BR"/>
        </w:rPr>
      </w:pPr>
      <w:r>
        <w:rPr>
          <w:noProof/>
          <w:lang w:val="en-US"/>
        </w:rPr>
        <w:drawing>
          <wp:anchor distT="0" distB="0" distL="114300" distR="114300" simplePos="0" relativeHeight="251666432" behindDoc="1" locked="0" layoutInCell="1" allowOverlap="1">
            <wp:simplePos x="0" y="0"/>
            <wp:positionH relativeFrom="column">
              <wp:posOffset>3222625</wp:posOffset>
            </wp:positionH>
            <wp:positionV relativeFrom="paragraph">
              <wp:posOffset>61595</wp:posOffset>
            </wp:positionV>
            <wp:extent cx="3492117" cy="3124200"/>
            <wp:effectExtent l="0" t="0" r="0" b="0"/>
            <wp:wrapTight wrapText="bothSides">
              <wp:wrapPolygon edited="0">
                <wp:start x="0" y="0"/>
                <wp:lineTo x="0" y="21468"/>
                <wp:lineTo x="21447" y="21468"/>
                <wp:lineTo x="21447"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2117" cy="3124200"/>
                    </a:xfrm>
                    <a:prstGeom prst="rect">
                      <a:avLst/>
                    </a:prstGeom>
                  </pic:spPr>
                </pic:pic>
              </a:graphicData>
            </a:graphic>
            <wp14:sizeRelH relativeFrom="page">
              <wp14:pctWidth>0</wp14:pctWidth>
            </wp14:sizeRelH>
            <wp14:sizeRelV relativeFrom="page">
              <wp14:pctHeight>0</wp14:pctHeight>
            </wp14:sizeRelV>
          </wp:anchor>
        </w:drawing>
      </w:r>
      <w:r w:rsidR="00086140">
        <w:rPr>
          <w:rFonts w:eastAsia="Times New Roman" w:cstheme="minorHAnsi"/>
          <w:lang w:eastAsia="pt-BR"/>
        </w:rPr>
        <w:t xml:space="preserve">Foi adicionado </w:t>
      </w:r>
      <w:r w:rsidR="00E74B2A">
        <w:rPr>
          <w:rFonts w:eastAsia="Times New Roman" w:cstheme="minorHAnsi"/>
          <w:lang w:eastAsia="pt-BR"/>
        </w:rPr>
        <w:t>n</w:t>
      </w:r>
      <w:r w:rsidR="00086140">
        <w:rPr>
          <w:rFonts w:eastAsia="Times New Roman" w:cstheme="minorHAnsi"/>
          <w:lang w:eastAsia="pt-BR"/>
        </w:rPr>
        <w:t>a tela de geração dos arquivos SPED, a flag: “</w:t>
      </w:r>
      <w:r w:rsidR="00086140" w:rsidRPr="00666BFA">
        <w:rPr>
          <w:rFonts w:eastAsia="Times New Roman" w:cstheme="minorHAnsi"/>
          <w:u w:val="single"/>
          <w:lang w:eastAsia="pt-BR"/>
        </w:rPr>
        <w:t>K250/K255 Ind.Triangular</w:t>
      </w:r>
      <w:r w:rsidR="00E74B2A" w:rsidRPr="00666BFA">
        <w:rPr>
          <w:rFonts w:eastAsia="Times New Roman" w:cstheme="minorHAnsi"/>
          <w:u w:val="single"/>
          <w:lang w:eastAsia="pt-BR"/>
        </w:rPr>
        <w:t>?</w:t>
      </w:r>
      <w:r w:rsidR="00086140">
        <w:rPr>
          <w:rFonts w:eastAsia="Times New Roman" w:cstheme="minorHAnsi"/>
          <w:lang w:eastAsia="pt-BR"/>
        </w:rPr>
        <w:t>”</w:t>
      </w:r>
    </w:p>
    <w:p w:rsidR="00E74B2A" w:rsidRDefault="00E74B2A" w:rsidP="000A4C5E">
      <w:pPr>
        <w:pStyle w:val="SemEspaamento"/>
        <w:ind w:left="720"/>
        <w:jc w:val="both"/>
        <w:rPr>
          <w:rFonts w:eastAsia="Times New Roman" w:cstheme="minorHAnsi"/>
          <w:lang w:eastAsia="pt-BR"/>
        </w:rPr>
      </w:pPr>
    </w:p>
    <w:p w:rsidR="00E74B2A" w:rsidRPr="00666BFA" w:rsidRDefault="00E74B2A" w:rsidP="000A4C5E">
      <w:pPr>
        <w:pStyle w:val="SemEspaamento"/>
        <w:ind w:left="720"/>
        <w:jc w:val="both"/>
        <w:rPr>
          <w:rFonts w:eastAsia="Times New Roman" w:cstheme="minorHAnsi"/>
          <w:b/>
          <w:lang w:eastAsia="pt-BR"/>
        </w:rPr>
      </w:pPr>
      <w:r w:rsidRPr="00666BFA">
        <w:rPr>
          <w:rFonts w:eastAsia="Times New Roman" w:cstheme="minorHAnsi"/>
          <w:b/>
          <w:lang w:eastAsia="pt-BR"/>
        </w:rPr>
        <w:t>Propósito:</w:t>
      </w:r>
    </w:p>
    <w:p w:rsidR="000A4C5E" w:rsidRDefault="00675D74" w:rsidP="000A4C5E">
      <w:pPr>
        <w:pStyle w:val="SemEspaamento"/>
        <w:ind w:left="720"/>
        <w:jc w:val="both"/>
        <w:rPr>
          <w:rFonts w:eastAsia="Times New Roman" w:cstheme="minorHAnsi"/>
          <w:lang w:eastAsia="pt-BR"/>
        </w:rPr>
      </w:pPr>
      <w:r>
        <w:rPr>
          <w:rFonts w:eastAsia="Times New Roman" w:cstheme="minorHAnsi"/>
          <w:lang w:eastAsia="pt-BR"/>
        </w:rPr>
        <w:t>S</w:t>
      </w:r>
      <w:r w:rsidR="00086140">
        <w:rPr>
          <w:rFonts w:eastAsia="Times New Roman" w:cstheme="minorHAnsi"/>
          <w:lang w:eastAsia="pt-BR"/>
        </w:rPr>
        <w:t>inaliza se deve ou não ser gerado no arquivo do SPED-Fiscal</w:t>
      </w:r>
      <w:r w:rsidR="00E74B2A">
        <w:rPr>
          <w:rFonts w:eastAsia="Times New Roman" w:cstheme="minorHAnsi"/>
          <w:lang w:eastAsia="pt-BR"/>
        </w:rPr>
        <w:t xml:space="preserve"> </w:t>
      </w:r>
      <w:r w:rsidR="00086140">
        <w:rPr>
          <w:rFonts w:eastAsia="Times New Roman" w:cstheme="minorHAnsi"/>
          <w:lang w:eastAsia="pt-BR"/>
        </w:rPr>
        <w:t>(ICMS/IPI) os registros do Bloco</w:t>
      </w:r>
      <w:r w:rsidR="00D6605A">
        <w:rPr>
          <w:rFonts w:eastAsia="Times New Roman" w:cstheme="minorHAnsi"/>
          <w:lang w:eastAsia="pt-BR"/>
        </w:rPr>
        <w:t xml:space="preserve"> </w:t>
      </w:r>
      <w:r w:rsidR="00086140">
        <w:rPr>
          <w:rFonts w:eastAsia="Times New Roman" w:cstheme="minorHAnsi"/>
          <w:lang w:eastAsia="pt-BR"/>
        </w:rPr>
        <w:t xml:space="preserve">K, relacionados a operações </w:t>
      </w:r>
      <w:r w:rsidR="00E74B2A">
        <w:rPr>
          <w:rFonts w:eastAsia="Times New Roman" w:cstheme="minorHAnsi"/>
          <w:lang w:eastAsia="pt-BR"/>
        </w:rPr>
        <w:t>de Industrialização Triangular.</w:t>
      </w:r>
    </w:p>
    <w:p w:rsidR="00E74B2A" w:rsidRDefault="00E74B2A" w:rsidP="000A4C5E">
      <w:pPr>
        <w:pStyle w:val="SemEspaamento"/>
        <w:ind w:left="720"/>
        <w:jc w:val="both"/>
        <w:rPr>
          <w:rFonts w:eastAsia="Times New Roman" w:cstheme="minorHAnsi"/>
          <w:lang w:eastAsia="pt-BR"/>
        </w:rPr>
      </w:pPr>
    </w:p>
    <w:p w:rsidR="00666BFA" w:rsidRPr="00666BFA" w:rsidRDefault="00666BFA" w:rsidP="000A4C5E">
      <w:pPr>
        <w:pStyle w:val="SemEspaamento"/>
        <w:ind w:left="720"/>
        <w:jc w:val="both"/>
        <w:rPr>
          <w:rFonts w:eastAsia="Times New Roman" w:cstheme="minorHAnsi"/>
          <w:b/>
          <w:color w:val="FF0000"/>
          <w:lang w:eastAsia="pt-BR"/>
        </w:rPr>
      </w:pPr>
      <w:r w:rsidRPr="00666BFA">
        <w:rPr>
          <w:rFonts w:eastAsia="Times New Roman" w:cstheme="minorHAnsi"/>
          <w:b/>
          <w:color w:val="FF0000"/>
          <w:lang w:eastAsia="pt-BR"/>
        </w:rPr>
        <w:t>Importante:</w:t>
      </w:r>
    </w:p>
    <w:p w:rsidR="00675D74" w:rsidRDefault="00675D74" w:rsidP="000A4C5E">
      <w:pPr>
        <w:pStyle w:val="SemEspaamento"/>
        <w:ind w:left="720"/>
        <w:jc w:val="both"/>
        <w:rPr>
          <w:rFonts w:eastAsia="Times New Roman" w:cstheme="minorHAnsi"/>
          <w:lang w:eastAsia="pt-BR"/>
        </w:rPr>
      </w:pPr>
      <w:r>
        <w:rPr>
          <w:rFonts w:eastAsia="Times New Roman" w:cstheme="minorHAnsi"/>
          <w:lang w:eastAsia="pt-BR"/>
        </w:rPr>
        <w:t>Seguindo as qualificações descritas neste guia, o GeWeb varre as NFe de entradas</w:t>
      </w:r>
      <w:r w:rsidR="00111A41">
        <w:rPr>
          <w:rFonts w:eastAsia="Times New Roman" w:cstheme="minorHAnsi"/>
          <w:lang w:eastAsia="pt-BR"/>
        </w:rPr>
        <w:t xml:space="preserve"> (lançamento e XML da NFe)</w:t>
      </w:r>
      <w:r>
        <w:rPr>
          <w:rFonts w:eastAsia="Times New Roman" w:cstheme="minorHAnsi"/>
          <w:lang w:eastAsia="pt-BR"/>
        </w:rPr>
        <w:t xml:space="preserve"> dos Fornecedores identificados como “Industrializador”. </w:t>
      </w:r>
      <w:r w:rsidR="00D6605A">
        <w:rPr>
          <w:rFonts w:eastAsia="Times New Roman" w:cstheme="minorHAnsi"/>
          <w:lang w:eastAsia="pt-BR"/>
        </w:rPr>
        <w:t>Caso e</w:t>
      </w:r>
      <w:r>
        <w:rPr>
          <w:rFonts w:eastAsia="Times New Roman" w:cstheme="minorHAnsi"/>
          <w:lang w:eastAsia="pt-BR"/>
        </w:rPr>
        <w:t>ncontr</w:t>
      </w:r>
      <w:r w:rsidR="00D6605A">
        <w:rPr>
          <w:rFonts w:eastAsia="Times New Roman" w:cstheme="minorHAnsi"/>
          <w:lang w:eastAsia="pt-BR"/>
        </w:rPr>
        <w:t>e</w:t>
      </w:r>
      <w:r>
        <w:rPr>
          <w:rFonts w:eastAsia="Times New Roman" w:cstheme="minorHAnsi"/>
          <w:lang w:eastAsia="pt-BR"/>
        </w:rPr>
        <w:t xml:space="preserve"> NFe neste cenário os dados são analisados de acordo com as normas descritas neste guia e satisfazendo as condições descritas serão geradas informações de composição dos registros tipo:</w:t>
      </w:r>
    </w:p>
    <w:p w:rsidR="00650F30" w:rsidRDefault="00675D74" w:rsidP="00111A41">
      <w:pPr>
        <w:pStyle w:val="SemEspaamento"/>
        <w:ind w:left="720"/>
        <w:jc w:val="both"/>
        <w:rPr>
          <w:rFonts w:eastAsia="Times New Roman" w:cstheme="minorHAnsi"/>
          <w:lang w:eastAsia="pt-BR"/>
        </w:rPr>
      </w:pPr>
      <w:r>
        <w:rPr>
          <w:rFonts w:eastAsia="Times New Roman" w:cstheme="minorHAnsi"/>
          <w:lang w:eastAsia="pt-BR"/>
        </w:rPr>
        <w:t>K250 e K255.</w:t>
      </w:r>
    </w:p>
    <w:p w:rsidR="00675D74" w:rsidRDefault="00675D74" w:rsidP="00675D74">
      <w:pPr>
        <w:pStyle w:val="SemEspaamento"/>
        <w:ind w:firstLine="708"/>
        <w:jc w:val="both"/>
        <w:rPr>
          <w:rFonts w:eastAsia="Times New Roman" w:cstheme="minorHAnsi"/>
          <w:lang w:eastAsia="pt-BR"/>
        </w:rPr>
      </w:pPr>
      <w:r>
        <w:rPr>
          <w:rFonts w:eastAsia="Times New Roman" w:cstheme="minorHAnsi"/>
          <w:lang w:eastAsia="pt-BR"/>
        </w:rPr>
        <w:t>__________________________________________________________________________________________</w:t>
      </w:r>
    </w:p>
    <w:p w:rsidR="00E205B7" w:rsidRDefault="00E205B7" w:rsidP="00675D74">
      <w:pPr>
        <w:pStyle w:val="SemEspaamento"/>
        <w:ind w:firstLine="708"/>
        <w:jc w:val="both"/>
        <w:rPr>
          <w:rFonts w:eastAsia="Times New Roman" w:cstheme="minorHAnsi"/>
          <w:lang w:eastAsia="pt-BR"/>
        </w:rPr>
      </w:pPr>
    </w:p>
    <w:p w:rsidR="007E24D2" w:rsidRPr="00BB7C6D" w:rsidRDefault="007E24D2" w:rsidP="00675D74">
      <w:pPr>
        <w:pStyle w:val="SemEspaamento"/>
        <w:ind w:firstLine="708"/>
        <w:jc w:val="both"/>
        <w:rPr>
          <w:rFonts w:eastAsia="Times New Roman" w:cstheme="minorHAnsi"/>
          <w:b/>
          <w:lang w:eastAsia="pt-BR"/>
        </w:rPr>
      </w:pPr>
      <w:r w:rsidRPr="00BB7C6D">
        <w:rPr>
          <w:b/>
          <w:noProof/>
          <w:lang w:val="en-US"/>
        </w:rPr>
        <w:drawing>
          <wp:anchor distT="0" distB="0" distL="114300" distR="114300" simplePos="0" relativeHeight="251668480" behindDoc="1" locked="0" layoutInCell="1" allowOverlap="1">
            <wp:simplePos x="0" y="0"/>
            <wp:positionH relativeFrom="column">
              <wp:posOffset>400050</wp:posOffset>
            </wp:positionH>
            <wp:positionV relativeFrom="paragraph">
              <wp:posOffset>197485</wp:posOffset>
            </wp:positionV>
            <wp:extent cx="6328410" cy="3869055"/>
            <wp:effectExtent l="0" t="0" r="0" b="0"/>
            <wp:wrapTight wrapText="bothSides">
              <wp:wrapPolygon edited="0">
                <wp:start x="0" y="0"/>
                <wp:lineTo x="0" y="21483"/>
                <wp:lineTo x="21522" y="21483"/>
                <wp:lineTo x="21522"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328410" cy="3869055"/>
                    </a:xfrm>
                    <a:prstGeom prst="rect">
                      <a:avLst/>
                    </a:prstGeom>
                  </pic:spPr>
                </pic:pic>
              </a:graphicData>
            </a:graphic>
            <wp14:sizeRelH relativeFrom="page">
              <wp14:pctWidth>0</wp14:pctWidth>
            </wp14:sizeRelH>
            <wp14:sizeRelV relativeFrom="page">
              <wp14:pctHeight>0</wp14:pctHeight>
            </wp14:sizeRelV>
          </wp:anchor>
        </w:drawing>
      </w:r>
      <w:r w:rsidRPr="00BB7C6D">
        <w:rPr>
          <w:rFonts w:eastAsia="Times New Roman" w:cstheme="minorHAnsi"/>
          <w:b/>
          <w:lang w:eastAsia="pt-BR"/>
        </w:rPr>
        <w:t>Exemplo de demonstração gerada pelo PVA-Programa Validador Analisador SPED-FISCAL(ICMS/IPI):</w:t>
      </w:r>
    </w:p>
    <w:p w:rsidR="007E24D2" w:rsidRDefault="007E24D2" w:rsidP="00675D74">
      <w:pPr>
        <w:pStyle w:val="SemEspaamento"/>
        <w:ind w:firstLine="708"/>
        <w:jc w:val="both"/>
        <w:rPr>
          <w:rFonts w:eastAsia="Times New Roman" w:cstheme="minorHAnsi"/>
          <w:lang w:eastAsia="pt-BR"/>
        </w:rPr>
      </w:pPr>
    </w:p>
    <w:p w:rsidR="00BB7C6D" w:rsidRDefault="00BB7C6D" w:rsidP="00BB7C6D">
      <w:pPr>
        <w:pStyle w:val="SemEspaamento"/>
        <w:ind w:firstLine="708"/>
        <w:jc w:val="both"/>
        <w:rPr>
          <w:rFonts w:eastAsia="Times New Roman" w:cstheme="minorHAnsi"/>
          <w:lang w:eastAsia="pt-BR"/>
        </w:rPr>
      </w:pPr>
      <w:r>
        <w:rPr>
          <w:rFonts w:eastAsia="Times New Roman" w:cstheme="minorHAnsi"/>
          <w:lang w:eastAsia="pt-BR"/>
        </w:rPr>
        <w:t>__________________________________________________________________________________________</w:t>
      </w:r>
    </w:p>
    <w:p w:rsidR="007E24D2" w:rsidRDefault="007E24D2" w:rsidP="00675D74">
      <w:pPr>
        <w:pStyle w:val="SemEspaamento"/>
        <w:ind w:firstLine="708"/>
        <w:jc w:val="both"/>
        <w:rPr>
          <w:rFonts w:eastAsia="Times New Roman" w:cstheme="minorHAnsi"/>
          <w:lang w:eastAsia="pt-BR"/>
        </w:rPr>
      </w:pPr>
    </w:p>
    <w:p w:rsidR="00111A41" w:rsidRDefault="00111A41" w:rsidP="00675D74">
      <w:pPr>
        <w:pStyle w:val="SemEspaamento"/>
        <w:ind w:firstLine="708"/>
        <w:jc w:val="both"/>
        <w:rPr>
          <w:rFonts w:eastAsia="Times New Roman" w:cstheme="minorHAnsi"/>
          <w:lang w:eastAsia="pt-BR"/>
        </w:rPr>
      </w:pPr>
    </w:p>
    <w:p w:rsidR="00675D74" w:rsidRPr="006E0A23" w:rsidRDefault="00E205B7" w:rsidP="00F01854">
      <w:pPr>
        <w:pStyle w:val="SemEspaamento"/>
        <w:ind w:firstLine="705"/>
        <w:jc w:val="both"/>
        <w:rPr>
          <w:rFonts w:eastAsia="Times New Roman" w:cstheme="minorHAnsi"/>
          <w:b/>
          <w:lang w:eastAsia="pt-BR"/>
        </w:rPr>
      </w:pPr>
      <w:r w:rsidRPr="006E0A23">
        <w:rPr>
          <w:rFonts w:eastAsia="Times New Roman" w:cstheme="minorHAnsi"/>
          <w:b/>
          <w:lang w:eastAsia="pt-BR"/>
        </w:rPr>
        <w:t>Validações aplicada ao processo</w:t>
      </w:r>
      <w:r w:rsidR="00F01854" w:rsidRPr="006E0A23">
        <w:rPr>
          <w:rFonts w:eastAsia="Times New Roman" w:cstheme="minorHAnsi"/>
          <w:b/>
          <w:lang w:eastAsia="pt-BR"/>
        </w:rPr>
        <w:t xml:space="preserve"> (NFe de Retorno de Industrialização</w:t>
      </w:r>
      <w:r w:rsidR="002267B5">
        <w:rPr>
          <w:rFonts w:eastAsia="Times New Roman" w:cstheme="minorHAnsi"/>
          <w:b/>
          <w:lang w:eastAsia="pt-BR"/>
        </w:rPr>
        <w:t xml:space="preserve"> “Insumos”</w:t>
      </w:r>
      <w:r w:rsidR="00F01854" w:rsidRPr="006E0A23">
        <w:rPr>
          <w:rFonts w:eastAsia="Times New Roman" w:cstheme="minorHAnsi"/>
          <w:b/>
          <w:lang w:eastAsia="pt-BR"/>
        </w:rPr>
        <w:t>)</w:t>
      </w:r>
      <w:r w:rsidRPr="006E0A23">
        <w:rPr>
          <w:rFonts w:eastAsia="Times New Roman" w:cstheme="minorHAnsi"/>
          <w:b/>
          <w:lang w:eastAsia="pt-BR"/>
        </w:rPr>
        <w:t>:</w:t>
      </w:r>
    </w:p>
    <w:p w:rsidR="00E205B7" w:rsidRDefault="00E205B7" w:rsidP="00E205B7">
      <w:pPr>
        <w:pStyle w:val="SemEspaamento"/>
        <w:numPr>
          <w:ilvl w:val="0"/>
          <w:numId w:val="11"/>
        </w:numPr>
        <w:jc w:val="both"/>
        <w:rPr>
          <w:rFonts w:eastAsia="Times New Roman" w:cstheme="minorHAnsi"/>
          <w:lang w:eastAsia="pt-BR"/>
        </w:rPr>
      </w:pPr>
      <w:r>
        <w:rPr>
          <w:rFonts w:eastAsia="Times New Roman" w:cstheme="minorHAnsi"/>
          <w:lang w:eastAsia="pt-BR"/>
        </w:rPr>
        <w:t>Checagem de existência de NFe Referenciada</w:t>
      </w:r>
    </w:p>
    <w:p w:rsidR="00F01854" w:rsidRDefault="00F01854" w:rsidP="00F01854">
      <w:pPr>
        <w:pStyle w:val="SemEspaamento"/>
        <w:numPr>
          <w:ilvl w:val="0"/>
          <w:numId w:val="11"/>
        </w:numPr>
        <w:jc w:val="both"/>
        <w:rPr>
          <w:rFonts w:eastAsia="Times New Roman" w:cstheme="minorHAnsi"/>
          <w:lang w:eastAsia="pt-BR"/>
        </w:rPr>
      </w:pPr>
      <w:r w:rsidRPr="00F01854">
        <w:rPr>
          <w:rFonts w:eastAsia="Times New Roman" w:cstheme="minorHAnsi"/>
          <w:lang w:eastAsia="pt-BR"/>
        </w:rPr>
        <w:t>Checagem da informação correspondente a Quantidade de itens industrializados</w:t>
      </w:r>
      <w:bookmarkStart w:id="0" w:name="_GoBack"/>
      <w:bookmarkEnd w:id="0"/>
    </w:p>
    <w:p w:rsidR="00F01854" w:rsidRDefault="00F01854" w:rsidP="00107269">
      <w:pPr>
        <w:pStyle w:val="SemEspaamento"/>
        <w:numPr>
          <w:ilvl w:val="0"/>
          <w:numId w:val="11"/>
        </w:numPr>
        <w:jc w:val="both"/>
        <w:rPr>
          <w:rFonts w:eastAsia="Times New Roman" w:cstheme="minorHAnsi"/>
          <w:lang w:eastAsia="pt-BR"/>
        </w:rPr>
      </w:pPr>
      <w:r>
        <w:rPr>
          <w:rFonts w:eastAsia="Times New Roman" w:cstheme="minorHAnsi"/>
          <w:lang w:eastAsia="pt-BR"/>
        </w:rPr>
        <w:t xml:space="preserve">Checagem da existência dos códigos de produto </w:t>
      </w:r>
      <w:r w:rsidR="002267B5">
        <w:rPr>
          <w:rFonts w:eastAsia="Times New Roman" w:cstheme="minorHAnsi"/>
          <w:lang w:eastAsia="pt-BR"/>
        </w:rPr>
        <w:t>corre</w:t>
      </w:r>
      <w:r>
        <w:rPr>
          <w:rFonts w:eastAsia="Times New Roman" w:cstheme="minorHAnsi"/>
          <w:lang w:eastAsia="pt-BR"/>
        </w:rPr>
        <w:t>lacionados entre GeWeb e Industrializador</w:t>
      </w:r>
    </w:p>
    <w:p w:rsidR="00666BFA" w:rsidRDefault="006E0A23" w:rsidP="00564939">
      <w:pPr>
        <w:pStyle w:val="SemEspaamento"/>
        <w:numPr>
          <w:ilvl w:val="0"/>
          <w:numId w:val="11"/>
        </w:numPr>
        <w:jc w:val="both"/>
        <w:rPr>
          <w:rFonts w:eastAsia="Times New Roman" w:cstheme="minorHAnsi"/>
          <w:lang w:eastAsia="pt-BR"/>
        </w:rPr>
      </w:pPr>
      <w:r w:rsidRPr="002267B5">
        <w:rPr>
          <w:rFonts w:eastAsia="Times New Roman" w:cstheme="minorHAnsi"/>
          <w:lang w:eastAsia="pt-BR"/>
        </w:rPr>
        <w:t xml:space="preserve">Checagem de compatibilidade entre unidade de medida dos produtos </w:t>
      </w:r>
      <w:r w:rsidR="002267B5" w:rsidRPr="002267B5">
        <w:rPr>
          <w:rFonts w:eastAsia="Times New Roman" w:cstheme="minorHAnsi"/>
          <w:lang w:eastAsia="pt-BR"/>
        </w:rPr>
        <w:t>correlacionados</w:t>
      </w:r>
    </w:p>
    <w:p w:rsidR="007A4429" w:rsidRDefault="007A4429" w:rsidP="00564939">
      <w:pPr>
        <w:pStyle w:val="SemEspaamento"/>
        <w:numPr>
          <w:ilvl w:val="0"/>
          <w:numId w:val="11"/>
        </w:numPr>
        <w:jc w:val="both"/>
        <w:rPr>
          <w:rFonts w:eastAsia="Times New Roman" w:cstheme="minorHAnsi"/>
          <w:lang w:eastAsia="pt-BR"/>
        </w:rPr>
      </w:pPr>
      <w:r>
        <w:rPr>
          <w:rFonts w:eastAsia="Times New Roman" w:cstheme="minorHAnsi"/>
          <w:lang w:eastAsia="pt-BR"/>
        </w:rPr>
        <w:t>Checagem de NCM entre insumos na NFe de retorno de industrialização com NCM da NFe simbólica.</w:t>
      </w:r>
    </w:p>
    <w:p w:rsidR="002267B5" w:rsidRDefault="002267B5" w:rsidP="002267B5">
      <w:pPr>
        <w:pStyle w:val="SemEspaamento"/>
        <w:jc w:val="both"/>
        <w:rPr>
          <w:rFonts w:eastAsia="Times New Roman" w:cstheme="minorHAnsi"/>
          <w:lang w:eastAsia="pt-BR"/>
        </w:rPr>
      </w:pPr>
    </w:p>
    <w:p w:rsidR="002267B5" w:rsidRDefault="002267B5" w:rsidP="002267B5">
      <w:pPr>
        <w:pStyle w:val="SemEspaamento"/>
        <w:ind w:left="705"/>
        <w:jc w:val="both"/>
        <w:rPr>
          <w:rFonts w:eastAsia="Times New Roman" w:cstheme="minorHAnsi"/>
          <w:lang w:eastAsia="pt-BR"/>
        </w:rPr>
      </w:pPr>
      <w:r>
        <w:rPr>
          <w:rFonts w:eastAsia="Times New Roman" w:cstheme="minorHAnsi"/>
          <w:lang w:eastAsia="pt-BR"/>
        </w:rPr>
        <w:t>Caso seja detectado alguma incoerência no processo o GeWeb apresentará mensagem de aviso evidenciando o número do movimento e uma mensagem amigável para que o operador proceda com a adequação necessária.</w:t>
      </w:r>
    </w:p>
    <w:p w:rsidR="00650F30" w:rsidRDefault="00650F30" w:rsidP="002267B5">
      <w:pPr>
        <w:pStyle w:val="SemEspaamento"/>
        <w:ind w:left="705"/>
        <w:jc w:val="both"/>
        <w:rPr>
          <w:rFonts w:eastAsia="Times New Roman" w:cstheme="minorHAnsi"/>
          <w:u w:val="single"/>
          <w:lang w:eastAsia="pt-BR"/>
        </w:rPr>
      </w:pPr>
    </w:p>
    <w:p w:rsidR="002267B5" w:rsidRDefault="002267B5" w:rsidP="002267B5">
      <w:pPr>
        <w:pStyle w:val="SemEspaamento"/>
        <w:ind w:left="705"/>
        <w:jc w:val="both"/>
        <w:rPr>
          <w:rFonts w:eastAsia="Times New Roman" w:cstheme="minorHAnsi"/>
          <w:lang w:eastAsia="pt-BR"/>
        </w:rPr>
      </w:pPr>
      <w:r w:rsidRPr="002267B5">
        <w:rPr>
          <w:rFonts w:eastAsia="Times New Roman" w:cstheme="minorHAnsi"/>
          <w:u w:val="single"/>
          <w:lang w:eastAsia="pt-BR"/>
        </w:rPr>
        <w:t>Exemplo de mensagem</w:t>
      </w:r>
      <w:r>
        <w:rPr>
          <w:rFonts w:eastAsia="Times New Roman" w:cstheme="minorHAnsi"/>
          <w:lang w:eastAsia="pt-BR"/>
        </w:rPr>
        <w:t>:</w:t>
      </w:r>
    </w:p>
    <w:p w:rsidR="002267B5" w:rsidRPr="002267B5" w:rsidRDefault="002267B5" w:rsidP="002267B5">
      <w:pPr>
        <w:pStyle w:val="SemEspaamento"/>
        <w:ind w:left="705"/>
        <w:jc w:val="both"/>
        <w:rPr>
          <w:rFonts w:eastAsia="Times New Roman" w:cstheme="minorHAnsi"/>
          <w:lang w:eastAsia="pt-BR"/>
        </w:rPr>
      </w:pPr>
      <w:r>
        <w:rPr>
          <w:noProof/>
          <w:lang w:val="en-US"/>
        </w:rPr>
        <w:drawing>
          <wp:anchor distT="0" distB="0" distL="114300" distR="114300" simplePos="0" relativeHeight="251665408" behindDoc="1" locked="0" layoutInCell="1" allowOverlap="1">
            <wp:simplePos x="0" y="0"/>
            <wp:positionH relativeFrom="column">
              <wp:posOffset>433705</wp:posOffset>
            </wp:positionH>
            <wp:positionV relativeFrom="paragraph">
              <wp:posOffset>46990</wp:posOffset>
            </wp:positionV>
            <wp:extent cx="3660140" cy="1514475"/>
            <wp:effectExtent l="0" t="0" r="0" b="9525"/>
            <wp:wrapTight wrapText="bothSides">
              <wp:wrapPolygon edited="0">
                <wp:start x="0" y="0"/>
                <wp:lineTo x="0" y="21464"/>
                <wp:lineTo x="21473" y="21464"/>
                <wp:lineTo x="21473"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60140" cy="1514475"/>
                    </a:xfrm>
                    <a:prstGeom prst="rect">
                      <a:avLst/>
                    </a:prstGeom>
                  </pic:spPr>
                </pic:pic>
              </a:graphicData>
            </a:graphic>
            <wp14:sizeRelH relativeFrom="margin">
              <wp14:pctWidth>0</wp14:pctWidth>
            </wp14:sizeRelH>
            <wp14:sizeRelV relativeFrom="margin">
              <wp14:pctHeight>0</wp14:pctHeight>
            </wp14:sizeRelV>
          </wp:anchor>
        </w:drawing>
      </w:r>
    </w:p>
    <w:p w:rsidR="00666BFA" w:rsidRDefault="00666BFA" w:rsidP="00666BFA">
      <w:pPr>
        <w:pStyle w:val="SemEspaamento"/>
        <w:jc w:val="both"/>
        <w:rPr>
          <w:rFonts w:eastAsia="Times New Roman" w:cstheme="minorHAnsi"/>
          <w:lang w:eastAsia="pt-BR"/>
        </w:rPr>
      </w:pPr>
    </w:p>
    <w:p w:rsidR="00DA1B00" w:rsidRDefault="00DA1B00" w:rsidP="000A4C5E">
      <w:pPr>
        <w:pStyle w:val="SemEspaamento"/>
        <w:ind w:left="720"/>
        <w:jc w:val="both"/>
        <w:rPr>
          <w:rFonts w:eastAsia="Times New Roman" w:cstheme="minorHAnsi"/>
          <w:lang w:eastAsia="pt-BR"/>
        </w:rPr>
      </w:pPr>
    </w:p>
    <w:p w:rsidR="00DA1B00" w:rsidRDefault="00DA1B00" w:rsidP="000A4C5E">
      <w:pPr>
        <w:pStyle w:val="SemEspaamento"/>
        <w:ind w:left="720"/>
        <w:jc w:val="both"/>
        <w:rPr>
          <w:rFonts w:eastAsia="Times New Roman" w:cstheme="minorHAnsi"/>
          <w:lang w:eastAsia="pt-BR"/>
        </w:rPr>
      </w:pPr>
    </w:p>
    <w:p w:rsidR="00DA1B00" w:rsidRDefault="00DA1B00" w:rsidP="000A4C5E">
      <w:pPr>
        <w:pStyle w:val="SemEspaamento"/>
        <w:ind w:left="720"/>
        <w:jc w:val="both"/>
        <w:rPr>
          <w:rFonts w:eastAsia="Times New Roman" w:cstheme="minorHAnsi"/>
          <w:lang w:eastAsia="pt-BR"/>
        </w:rPr>
      </w:pPr>
    </w:p>
    <w:p w:rsidR="000A4C5E" w:rsidRDefault="000A4C5E" w:rsidP="000A4C5E">
      <w:pPr>
        <w:pStyle w:val="SemEspaamento"/>
        <w:ind w:left="720"/>
        <w:jc w:val="both"/>
        <w:rPr>
          <w:rFonts w:eastAsia="Times New Roman" w:cstheme="minorHAnsi"/>
          <w:lang w:eastAsia="pt-BR"/>
        </w:rPr>
      </w:pPr>
    </w:p>
    <w:p w:rsidR="000A4C5E" w:rsidRDefault="000A4C5E" w:rsidP="00086140">
      <w:pPr>
        <w:pStyle w:val="SemEspaamento"/>
        <w:jc w:val="both"/>
        <w:rPr>
          <w:rFonts w:eastAsia="Times New Roman" w:cstheme="minorHAnsi"/>
          <w:lang w:eastAsia="pt-BR"/>
        </w:rPr>
      </w:pPr>
    </w:p>
    <w:p w:rsidR="00164731" w:rsidRDefault="00164731" w:rsidP="00164731">
      <w:pPr>
        <w:pStyle w:val="SemEspaamento"/>
        <w:jc w:val="both"/>
        <w:rPr>
          <w:rFonts w:eastAsia="Times New Roman" w:cstheme="minorHAnsi"/>
          <w:lang w:eastAsia="pt-BR"/>
        </w:rPr>
      </w:pPr>
    </w:p>
    <w:p w:rsidR="00650F30" w:rsidRDefault="00650F30" w:rsidP="00650F30">
      <w:pPr>
        <w:shd w:val="clear" w:color="auto" w:fill="FFFFFF"/>
        <w:spacing w:after="0" w:line="240" w:lineRule="auto"/>
        <w:jc w:val="right"/>
        <w:textAlignment w:val="baseline"/>
        <w:rPr>
          <w:rFonts w:eastAsia="Times New Roman" w:cstheme="minorHAnsi"/>
          <w:b/>
          <w:color w:val="393737"/>
          <w:lang w:eastAsia="pt-BR"/>
        </w:rPr>
      </w:pPr>
    </w:p>
    <w:p w:rsidR="00886D7C" w:rsidRDefault="00886D7C" w:rsidP="00650F30">
      <w:pPr>
        <w:shd w:val="clear" w:color="auto" w:fill="FFFFFF"/>
        <w:spacing w:after="0" w:line="240" w:lineRule="auto"/>
        <w:jc w:val="right"/>
        <w:textAlignment w:val="baseline"/>
        <w:rPr>
          <w:rFonts w:eastAsia="Times New Roman" w:cstheme="minorHAnsi"/>
          <w:b/>
          <w:color w:val="393737"/>
          <w:lang w:eastAsia="pt-BR"/>
        </w:rPr>
      </w:pPr>
    </w:p>
    <w:p w:rsidR="00650F30" w:rsidRDefault="002267B5" w:rsidP="00650F30">
      <w:pPr>
        <w:shd w:val="clear" w:color="auto" w:fill="FFFFFF"/>
        <w:spacing w:after="0" w:line="240" w:lineRule="auto"/>
        <w:jc w:val="right"/>
        <w:textAlignment w:val="baseline"/>
        <w:rPr>
          <w:rFonts w:eastAsia="Times New Roman" w:cstheme="minorHAnsi"/>
          <w:b/>
          <w:color w:val="393737"/>
          <w:lang w:eastAsia="pt-BR"/>
        </w:rPr>
      </w:pPr>
      <w:r w:rsidRPr="002267B5">
        <w:rPr>
          <w:rFonts w:eastAsia="Times New Roman" w:cstheme="minorHAnsi"/>
          <w:b/>
          <w:color w:val="393737"/>
          <w:lang w:eastAsia="pt-BR"/>
        </w:rPr>
        <w:t>...Somos GeWeb!!!</w:t>
      </w:r>
    </w:p>
    <w:p w:rsidR="00650F30" w:rsidRDefault="00650F30" w:rsidP="00650F30">
      <w:pPr>
        <w:pStyle w:val="SemEspaamento"/>
        <w:ind w:firstLine="708"/>
        <w:jc w:val="right"/>
        <w:rPr>
          <w:rFonts w:eastAsia="Times New Roman" w:cstheme="minorHAnsi"/>
          <w:lang w:eastAsia="pt-BR"/>
        </w:rPr>
      </w:pPr>
      <w:r>
        <w:rPr>
          <w:rFonts w:eastAsia="Times New Roman" w:cstheme="minorHAnsi"/>
          <w:lang w:eastAsia="pt-BR"/>
        </w:rPr>
        <w:t>___________________________________________________________________________________________</w:t>
      </w:r>
    </w:p>
    <w:p w:rsidR="00650F30" w:rsidRPr="002267B5" w:rsidRDefault="00650F30" w:rsidP="002267B5">
      <w:pPr>
        <w:shd w:val="clear" w:color="auto" w:fill="FFFFFF"/>
        <w:spacing w:after="0" w:line="240" w:lineRule="auto"/>
        <w:jc w:val="right"/>
        <w:textAlignment w:val="baseline"/>
        <w:rPr>
          <w:rFonts w:eastAsia="Times New Roman" w:cstheme="minorHAnsi"/>
          <w:b/>
          <w:color w:val="393737"/>
          <w:lang w:eastAsia="pt-BR"/>
        </w:rPr>
      </w:pPr>
    </w:p>
    <w:sectPr w:rsidR="00650F30" w:rsidRPr="002267B5">
      <w:headerReference w:type="default" r:id="rId17"/>
      <w:footerReference w:type="default" r:id="rId18"/>
      <w:pgSz w:w="11906" w:h="16838"/>
      <w:pgMar w:top="652" w:right="595" w:bottom="1106" w:left="595" w:header="312" w:footer="311" w:gutter="0"/>
      <w:cols w:space="720"/>
      <w:formProt w:val="0"/>
      <w:docGrid w:linePitch="38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A2A" w:rsidRDefault="00DA7A2A">
      <w:pPr>
        <w:spacing w:after="0" w:line="240" w:lineRule="auto"/>
      </w:pPr>
      <w:r>
        <w:separator/>
      </w:r>
    </w:p>
  </w:endnote>
  <w:endnote w:type="continuationSeparator" w:id="0">
    <w:p w:rsidR="00DA7A2A" w:rsidRDefault="00DA7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190" w:rsidRDefault="00D940C1">
    <w:pPr>
      <w:pStyle w:val="Rodap"/>
    </w:pPr>
    <w:r>
      <w:rPr>
        <w:noProof/>
        <w:lang w:val="en-US"/>
      </w:rPr>
      <w:drawing>
        <wp:inline distT="0" distB="0" distL="0" distR="0">
          <wp:extent cx="6804660" cy="297815"/>
          <wp:effectExtent l="0" t="0" r="0" b="698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dapé.jpg"/>
                  <pic:cNvPicPr/>
                </pic:nvPicPr>
                <pic:blipFill>
                  <a:blip r:embed="rId1">
                    <a:extLst>
                      <a:ext uri="{28A0092B-C50C-407E-A947-70E740481C1C}">
                        <a14:useLocalDpi xmlns:a14="http://schemas.microsoft.com/office/drawing/2010/main" val="0"/>
                      </a:ext>
                    </a:extLst>
                  </a:blip>
                  <a:stretch>
                    <a:fillRect/>
                  </a:stretch>
                </pic:blipFill>
                <pic:spPr>
                  <a:xfrm>
                    <a:off x="0" y="0"/>
                    <a:ext cx="6804660" cy="297815"/>
                  </a:xfrm>
                  <a:prstGeom prst="rect">
                    <a:avLst/>
                  </a:prstGeom>
                </pic:spPr>
              </pic:pic>
            </a:graphicData>
          </a:graphic>
        </wp:inline>
      </w:drawing>
    </w:r>
  </w:p>
  <w:p w:rsidR="00974190" w:rsidRDefault="0097419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A2A" w:rsidRDefault="00DA7A2A">
      <w:pPr>
        <w:spacing w:after="0" w:line="240" w:lineRule="auto"/>
      </w:pPr>
      <w:r>
        <w:separator/>
      </w:r>
    </w:p>
  </w:footnote>
  <w:footnote w:type="continuationSeparator" w:id="0">
    <w:p w:rsidR="00DA7A2A" w:rsidRDefault="00DA7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4190" w:rsidRDefault="00D940C1">
    <w:pPr>
      <w:pStyle w:val="Cabealho"/>
    </w:pPr>
    <w:r>
      <w:rPr>
        <w:noProof/>
        <w:lang w:val="en-US"/>
      </w:rPr>
      <w:drawing>
        <wp:anchor distT="0" distB="0" distL="114300" distR="114300" simplePos="0" relativeHeight="251658240" behindDoc="1" locked="0" layoutInCell="1" allowOverlap="1">
          <wp:simplePos x="0" y="0"/>
          <wp:positionH relativeFrom="column">
            <wp:posOffset>-2540</wp:posOffset>
          </wp:positionH>
          <wp:positionV relativeFrom="paragraph">
            <wp:posOffset>148590</wp:posOffset>
          </wp:positionV>
          <wp:extent cx="6804660" cy="646430"/>
          <wp:effectExtent l="0" t="0" r="0" b="127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beçalho.jpg"/>
                  <pic:cNvPicPr/>
                </pic:nvPicPr>
                <pic:blipFill>
                  <a:blip r:embed="rId1">
                    <a:extLst>
                      <a:ext uri="{28A0092B-C50C-407E-A947-70E740481C1C}">
                        <a14:useLocalDpi xmlns:a14="http://schemas.microsoft.com/office/drawing/2010/main" val="0"/>
                      </a:ext>
                    </a:extLst>
                  </a:blip>
                  <a:stretch>
                    <a:fillRect/>
                  </a:stretch>
                </pic:blipFill>
                <pic:spPr>
                  <a:xfrm>
                    <a:off x="0" y="0"/>
                    <a:ext cx="6804660" cy="646430"/>
                  </a:xfrm>
                  <a:prstGeom prst="rect">
                    <a:avLst/>
                  </a:prstGeom>
                </pic:spPr>
              </pic:pic>
            </a:graphicData>
          </a:graphic>
          <wp14:sizeRelH relativeFrom="page">
            <wp14:pctWidth>0</wp14:pctWidth>
          </wp14:sizeRelH>
          <wp14:sizeRelV relativeFrom="page">
            <wp14:pctHeight>0</wp14:pctHeight>
          </wp14:sizeRelV>
        </wp:anchor>
      </w:drawing>
    </w:r>
  </w:p>
  <w:p w:rsidR="00974190" w:rsidRDefault="00974190">
    <w:pPr>
      <w:pStyle w:val="Cabealho"/>
    </w:pPr>
  </w:p>
  <w:p w:rsidR="00EF0998" w:rsidRPr="00206E5A" w:rsidRDefault="006115E6" w:rsidP="00EF0998">
    <w:pPr>
      <w:pStyle w:val="Ttulo2"/>
      <w:ind w:firstLine="708"/>
      <w:jc w:val="right"/>
      <w:rPr>
        <w:b/>
        <w:bCs/>
        <w:sz w:val="32"/>
      </w:rPr>
    </w:pPr>
    <w:r w:rsidRPr="00206E5A">
      <w:rPr>
        <w:b/>
        <w:bCs/>
        <w:sz w:val="32"/>
      </w:rPr>
      <w:t xml:space="preserve">Industrialização Triangular – Detalhamento </w:t>
    </w:r>
    <w:r w:rsidR="00EF0998" w:rsidRPr="00206E5A">
      <w:rPr>
        <w:b/>
        <w:bCs/>
        <w:sz w:val="32"/>
      </w:rPr>
      <w:t>do Processo</w:t>
    </w:r>
  </w:p>
  <w:p w:rsidR="00974190" w:rsidRDefault="00377F86">
    <w:pPr>
      <w:pStyle w:val="Ttulo2"/>
      <w:ind w:firstLine="708"/>
      <w:jc w:val="right"/>
      <w:rPr>
        <w:sz w:val="16"/>
      </w:rPr>
    </w:pPr>
    <w:r>
      <w:rPr>
        <w:sz w:val="16"/>
      </w:rPr>
      <w:t>Versão: 1.0</w:t>
    </w:r>
  </w:p>
  <w:p w:rsidR="00974190" w:rsidRDefault="00974190">
    <w:pPr>
      <w:ind w:firstLine="708"/>
      <w:jc w:val="righ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64780"/>
    <w:multiLevelType w:val="hybridMultilevel"/>
    <w:tmpl w:val="B66A94F2"/>
    <w:lvl w:ilvl="0" w:tplc="8E9A4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017D2"/>
    <w:multiLevelType w:val="hybridMultilevel"/>
    <w:tmpl w:val="364A1464"/>
    <w:lvl w:ilvl="0" w:tplc="201AECD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3D8C54CE"/>
    <w:multiLevelType w:val="multilevel"/>
    <w:tmpl w:val="7568B072"/>
    <w:lvl w:ilvl="0">
      <w:start w:val="1"/>
      <w:numFmt w:val="decimal"/>
      <w:lvlText w:val="%1-"/>
      <w:lvlJc w:val="left"/>
      <w:pPr>
        <w:tabs>
          <w:tab w:val="num" w:pos="0"/>
        </w:tabs>
        <w:ind w:left="360" w:hanging="360"/>
      </w:pPr>
      <w:rPr>
        <w:b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48077604"/>
    <w:multiLevelType w:val="multilevel"/>
    <w:tmpl w:val="8F8C934A"/>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83B37D8"/>
    <w:multiLevelType w:val="multilevel"/>
    <w:tmpl w:val="38184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0D303D1"/>
    <w:multiLevelType w:val="multilevel"/>
    <w:tmpl w:val="56C686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62D23ED"/>
    <w:multiLevelType w:val="hybridMultilevel"/>
    <w:tmpl w:val="FB8E347E"/>
    <w:lvl w:ilvl="0" w:tplc="F7728B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FD231F"/>
    <w:multiLevelType w:val="hybridMultilevel"/>
    <w:tmpl w:val="D0ACF9C8"/>
    <w:lvl w:ilvl="0" w:tplc="04440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6A2723"/>
    <w:multiLevelType w:val="multilevel"/>
    <w:tmpl w:val="2D30F3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E5C7034"/>
    <w:multiLevelType w:val="hybridMultilevel"/>
    <w:tmpl w:val="8BCE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D62394"/>
    <w:multiLevelType w:val="multilevel"/>
    <w:tmpl w:val="5C14F4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5"/>
  </w:num>
  <w:num w:numId="2">
    <w:abstractNumId w:val="2"/>
  </w:num>
  <w:num w:numId="3">
    <w:abstractNumId w:val="3"/>
  </w:num>
  <w:num w:numId="4">
    <w:abstractNumId w:val="10"/>
  </w:num>
  <w:num w:numId="5">
    <w:abstractNumId w:val="4"/>
  </w:num>
  <w:num w:numId="6">
    <w:abstractNumId w:val="8"/>
  </w:num>
  <w:num w:numId="7">
    <w:abstractNumId w:val="9"/>
  </w:num>
  <w:num w:numId="8">
    <w:abstractNumId w:val="0"/>
  </w:num>
  <w:num w:numId="9">
    <w:abstractNumId w:val="7"/>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190"/>
    <w:rsid w:val="00010708"/>
    <w:rsid w:val="00024391"/>
    <w:rsid w:val="00050911"/>
    <w:rsid w:val="0008104E"/>
    <w:rsid w:val="00086140"/>
    <w:rsid w:val="000A4C5E"/>
    <w:rsid w:val="000D39AF"/>
    <w:rsid w:val="00111A41"/>
    <w:rsid w:val="001234F8"/>
    <w:rsid w:val="00164731"/>
    <w:rsid w:val="001A6845"/>
    <w:rsid w:val="001E7CAE"/>
    <w:rsid w:val="00206E5A"/>
    <w:rsid w:val="002267B5"/>
    <w:rsid w:val="002A12D6"/>
    <w:rsid w:val="002E5DC0"/>
    <w:rsid w:val="00306548"/>
    <w:rsid w:val="00311105"/>
    <w:rsid w:val="00312912"/>
    <w:rsid w:val="00360306"/>
    <w:rsid w:val="00377F86"/>
    <w:rsid w:val="0038201D"/>
    <w:rsid w:val="003A4661"/>
    <w:rsid w:val="003C18FC"/>
    <w:rsid w:val="003D1832"/>
    <w:rsid w:val="003D5BBF"/>
    <w:rsid w:val="004613D3"/>
    <w:rsid w:val="00484251"/>
    <w:rsid w:val="004B7214"/>
    <w:rsid w:val="004F45AB"/>
    <w:rsid w:val="005320D8"/>
    <w:rsid w:val="00577AB9"/>
    <w:rsid w:val="005D7F9D"/>
    <w:rsid w:val="005F406A"/>
    <w:rsid w:val="006115E6"/>
    <w:rsid w:val="00630D73"/>
    <w:rsid w:val="00647973"/>
    <w:rsid w:val="00650F30"/>
    <w:rsid w:val="00651DB0"/>
    <w:rsid w:val="00666BFA"/>
    <w:rsid w:val="00667F29"/>
    <w:rsid w:val="006727F8"/>
    <w:rsid w:val="00675D74"/>
    <w:rsid w:val="006D0B9F"/>
    <w:rsid w:val="006E0A23"/>
    <w:rsid w:val="006E4749"/>
    <w:rsid w:val="00761249"/>
    <w:rsid w:val="007A4429"/>
    <w:rsid w:val="007E24D2"/>
    <w:rsid w:val="00801188"/>
    <w:rsid w:val="008138B7"/>
    <w:rsid w:val="008344E3"/>
    <w:rsid w:val="00886D7C"/>
    <w:rsid w:val="00942605"/>
    <w:rsid w:val="00963E88"/>
    <w:rsid w:val="00974190"/>
    <w:rsid w:val="00996457"/>
    <w:rsid w:val="00A42C31"/>
    <w:rsid w:val="00AA69AA"/>
    <w:rsid w:val="00AE7D0B"/>
    <w:rsid w:val="00B9550A"/>
    <w:rsid w:val="00BB7C6D"/>
    <w:rsid w:val="00C12D95"/>
    <w:rsid w:val="00C729F1"/>
    <w:rsid w:val="00C8792E"/>
    <w:rsid w:val="00D6605A"/>
    <w:rsid w:val="00D940C1"/>
    <w:rsid w:val="00D9584E"/>
    <w:rsid w:val="00D95E3A"/>
    <w:rsid w:val="00DA1B00"/>
    <w:rsid w:val="00DA2E84"/>
    <w:rsid w:val="00DA4372"/>
    <w:rsid w:val="00DA7A2A"/>
    <w:rsid w:val="00E205B7"/>
    <w:rsid w:val="00E74B2A"/>
    <w:rsid w:val="00E933C4"/>
    <w:rsid w:val="00EA2A12"/>
    <w:rsid w:val="00EB7482"/>
    <w:rsid w:val="00ED176C"/>
    <w:rsid w:val="00EE5042"/>
    <w:rsid w:val="00EF0998"/>
    <w:rsid w:val="00F01854"/>
    <w:rsid w:val="00F15F4B"/>
    <w:rsid w:val="00F739EE"/>
    <w:rsid w:val="00F77862"/>
    <w:rsid w:val="00F81894"/>
    <w:rsid w:val="00F8492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CB827"/>
  <w15:docId w15:val="{0A24A46C-05A8-41CE-A78D-36D90CE1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tulo2">
    <w:name w:val="heading 2"/>
    <w:basedOn w:val="Normal"/>
    <w:next w:val="Normal"/>
    <w:link w:val="Ttulo2Char"/>
    <w:uiPriority w:val="9"/>
    <w:unhideWhenUsed/>
    <w:qFormat/>
    <w:rsid w:val="00D428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D428BD"/>
    <w:rPr>
      <w:b/>
      <w:bCs/>
    </w:rPr>
  </w:style>
  <w:style w:type="character" w:customStyle="1" w:styleId="CabealhoChar">
    <w:name w:val="Cabeçalho Char"/>
    <w:basedOn w:val="Fontepargpadro"/>
    <w:link w:val="Cabealho"/>
    <w:uiPriority w:val="99"/>
    <w:qFormat/>
    <w:rsid w:val="00D428BD"/>
  </w:style>
  <w:style w:type="character" w:customStyle="1" w:styleId="RodapChar">
    <w:name w:val="Rodapé Char"/>
    <w:basedOn w:val="Fontepargpadro"/>
    <w:link w:val="Rodap"/>
    <w:uiPriority w:val="99"/>
    <w:qFormat/>
    <w:rsid w:val="00D428BD"/>
  </w:style>
  <w:style w:type="character" w:customStyle="1" w:styleId="Ttulo2Char">
    <w:name w:val="Título 2 Char"/>
    <w:basedOn w:val="Fontepargpadro"/>
    <w:link w:val="Ttulo2"/>
    <w:uiPriority w:val="9"/>
    <w:qFormat/>
    <w:rsid w:val="00D428BD"/>
    <w:rPr>
      <w:rFonts w:asciiTheme="majorHAnsi" w:eastAsiaTheme="majorEastAsia" w:hAnsiTheme="majorHAnsi" w:cstheme="majorBidi"/>
      <w:color w:val="2E74B5" w:themeColor="accent1" w:themeShade="BF"/>
      <w:sz w:val="26"/>
      <w:szCs w:val="26"/>
    </w:rPr>
  </w:style>
  <w:style w:type="paragraph" w:styleId="Ttulo">
    <w:name w:val="Title"/>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NormalWeb">
    <w:name w:val="Normal (Web)"/>
    <w:basedOn w:val="Normal"/>
    <w:uiPriority w:val="99"/>
    <w:semiHidden/>
    <w:unhideWhenUsed/>
    <w:qFormat/>
    <w:rsid w:val="00D428BD"/>
    <w:pPr>
      <w:spacing w:beforeAutospacing="1" w:afterAutospacing="1" w:line="240" w:lineRule="auto"/>
    </w:pPr>
    <w:rPr>
      <w:rFonts w:ascii="Times New Roman" w:eastAsia="Times New Roman" w:hAnsi="Times New Roman" w:cs="Times New Roman"/>
      <w:sz w:val="24"/>
      <w:szCs w:val="24"/>
      <w:lang w:eastAsia="pt-BR"/>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D428BD"/>
    <w:pPr>
      <w:tabs>
        <w:tab w:val="center" w:pos="4252"/>
        <w:tab w:val="right" w:pos="8504"/>
      </w:tabs>
      <w:spacing w:after="0" w:line="240" w:lineRule="auto"/>
    </w:pPr>
  </w:style>
  <w:style w:type="paragraph" w:styleId="Rodap">
    <w:name w:val="footer"/>
    <w:basedOn w:val="Normal"/>
    <w:link w:val="RodapChar"/>
    <w:uiPriority w:val="99"/>
    <w:unhideWhenUsed/>
    <w:rsid w:val="00D428BD"/>
    <w:pPr>
      <w:tabs>
        <w:tab w:val="center" w:pos="4252"/>
        <w:tab w:val="right" w:pos="8504"/>
      </w:tabs>
      <w:spacing w:after="0" w:line="240" w:lineRule="auto"/>
    </w:pPr>
  </w:style>
  <w:style w:type="paragraph" w:styleId="SemEspaamento">
    <w:name w:val="No Spacing"/>
    <w:uiPriority w:val="1"/>
    <w:qFormat/>
    <w:rsid w:val="00D428BD"/>
  </w:style>
  <w:style w:type="paragraph" w:styleId="PargrafodaLista">
    <w:name w:val="List Paragraph"/>
    <w:basedOn w:val="Normal"/>
    <w:uiPriority w:val="34"/>
    <w:qFormat/>
    <w:rsid w:val="004C70BC"/>
    <w:pPr>
      <w:ind w:left="720"/>
      <w:contextualSpacing/>
    </w:pPr>
  </w:style>
  <w:style w:type="table" w:styleId="Tabelacomgrade">
    <w:name w:val="Table Grid"/>
    <w:basedOn w:val="Tabelanormal"/>
    <w:uiPriority w:val="39"/>
    <w:rsid w:val="00CB79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8492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49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409922">
      <w:bodyDiv w:val="1"/>
      <w:marLeft w:val="0"/>
      <w:marRight w:val="0"/>
      <w:marTop w:val="0"/>
      <w:marBottom w:val="0"/>
      <w:divBdr>
        <w:top w:val="none" w:sz="0" w:space="0" w:color="auto"/>
        <w:left w:val="none" w:sz="0" w:space="0" w:color="auto"/>
        <w:bottom w:val="none" w:sz="0" w:space="0" w:color="auto"/>
        <w:right w:val="none" w:sz="0" w:space="0" w:color="auto"/>
      </w:divBdr>
      <w:divsChild>
        <w:div w:id="133648596">
          <w:marLeft w:val="0"/>
          <w:marRight w:val="0"/>
          <w:marTop w:val="0"/>
          <w:marBottom w:val="0"/>
          <w:divBdr>
            <w:top w:val="none" w:sz="0" w:space="0" w:color="auto"/>
            <w:left w:val="none" w:sz="0" w:space="0" w:color="auto"/>
            <w:bottom w:val="none" w:sz="0" w:space="0" w:color="auto"/>
            <w:right w:val="none" w:sz="0" w:space="0" w:color="auto"/>
          </w:divBdr>
        </w:div>
        <w:div w:id="2103797885">
          <w:marLeft w:val="0"/>
          <w:marRight w:val="0"/>
          <w:marTop w:val="0"/>
          <w:marBottom w:val="0"/>
          <w:divBdr>
            <w:top w:val="none" w:sz="0" w:space="0" w:color="auto"/>
            <w:left w:val="none" w:sz="0" w:space="0" w:color="auto"/>
            <w:bottom w:val="none" w:sz="0" w:space="0" w:color="auto"/>
            <w:right w:val="none" w:sz="0" w:space="0" w:color="auto"/>
          </w:divBdr>
        </w:div>
        <w:div w:id="468479526">
          <w:marLeft w:val="0"/>
          <w:marRight w:val="0"/>
          <w:marTop w:val="0"/>
          <w:marBottom w:val="0"/>
          <w:divBdr>
            <w:top w:val="none" w:sz="0" w:space="0" w:color="auto"/>
            <w:left w:val="none" w:sz="0" w:space="0" w:color="auto"/>
            <w:bottom w:val="none" w:sz="0" w:space="0" w:color="auto"/>
            <w:right w:val="none" w:sz="0" w:space="0" w:color="auto"/>
          </w:divBdr>
        </w:div>
        <w:div w:id="1626035297">
          <w:marLeft w:val="0"/>
          <w:marRight w:val="0"/>
          <w:marTop w:val="0"/>
          <w:marBottom w:val="0"/>
          <w:divBdr>
            <w:top w:val="none" w:sz="0" w:space="0" w:color="auto"/>
            <w:left w:val="none" w:sz="0" w:space="0" w:color="auto"/>
            <w:bottom w:val="none" w:sz="0" w:space="0" w:color="auto"/>
            <w:right w:val="none" w:sz="0" w:space="0" w:color="auto"/>
          </w:divBdr>
        </w:div>
        <w:div w:id="1046218977">
          <w:marLeft w:val="0"/>
          <w:marRight w:val="0"/>
          <w:marTop w:val="0"/>
          <w:marBottom w:val="0"/>
          <w:divBdr>
            <w:top w:val="none" w:sz="0" w:space="0" w:color="auto"/>
            <w:left w:val="none" w:sz="0" w:space="0" w:color="auto"/>
            <w:bottom w:val="none" w:sz="0" w:space="0" w:color="auto"/>
            <w:right w:val="none" w:sz="0" w:space="0" w:color="auto"/>
          </w:divBdr>
        </w:div>
        <w:div w:id="501315884">
          <w:marLeft w:val="0"/>
          <w:marRight w:val="0"/>
          <w:marTop w:val="0"/>
          <w:marBottom w:val="0"/>
          <w:divBdr>
            <w:top w:val="none" w:sz="0" w:space="0" w:color="auto"/>
            <w:left w:val="none" w:sz="0" w:space="0" w:color="auto"/>
            <w:bottom w:val="none" w:sz="0" w:space="0" w:color="auto"/>
            <w:right w:val="none" w:sz="0" w:space="0" w:color="auto"/>
          </w:divBdr>
        </w:div>
        <w:div w:id="676343803">
          <w:marLeft w:val="0"/>
          <w:marRight w:val="0"/>
          <w:marTop w:val="0"/>
          <w:marBottom w:val="0"/>
          <w:divBdr>
            <w:top w:val="none" w:sz="0" w:space="0" w:color="auto"/>
            <w:left w:val="none" w:sz="0" w:space="0" w:color="auto"/>
            <w:bottom w:val="none" w:sz="0" w:space="0" w:color="auto"/>
            <w:right w:val="none" w:sz="0" w:space="0" w:color="auto"/>
          </w:divBdr>
        </w:div>
        <w:div w:id="1087380787">
          <w:marLeft w:val="0"/>
          <w:marRight w:val="0"/>
          <w:marTop w:val="0"/>
          <w:marBottom w:val="0"/>
          <w:divBdr>
            <w:top w:val="none" w:sz="0" w:space="0" w:color="auto"/>
            <w:left w:val="none" w:sz="0" w:space="0" w:color="auto"/>
            <w:bottom w:val="none" w:sz="0" w:space="0" w:color="auto"/>
            <w:right w:val="none" w:sz="0" w:space="0" w:color="auto"/>
          </w:divBdr>
        </w:div>
        <w:div w:id="1009909925">
          <w:marLeft w:val="0"/>
          <w:marRight w:val="0"/>
          <w:marTop w:val="0"/>
          <w:marBottom w:val="0"/>
          <w:divBdr>
            <w:top w:val="none" w:sz="0" w:space="0" w:color="auto"/>
            <w:left w:val="none" w:sz="0" w:space="0" w:color="auto"/>
            <w:bottom w:val="none" w:sz="0" w:space="0" w:color="auto"/>
            <w:right w:val="none" w:sz="0" w:space="0" w:color="auto"/>
          </w:divBdr>
        </w:div>
      </w:divsChild>
    </w:div>
    <w:div w:id="1774471695">
      <w:bodyDiv w:val="1"/>
      <w:marLeft w:val="0"/>
      <w:marRight w:val="0"/>
      <w:marTop w:val="0"/>
      <w:marBottom w:val="0"/>
      <w:divBdr>
        <w:top w:val="none" w:sz="0" w:space="0" w:color="auto"/>
        <w:left w:val="none" w:sz="0" w:space="0" w:color="auto"/>
        <w:bottom w:val="none" w:sz="0" w:space="0" w:color="auto"/>
        <w:right w:val="none" w:sz="0" w:space="0" w:color="auto"/>
      </w:divBdr>
      <w:divsChild>
        <w:div w:id="2126730045">
          <w:marLeft w:val="0"/>
          <w:marRight w:val="0"/>
          <w:marTop w:val="0"/>
          <w:marBottom w:val="0"/>
          <w:divBdr>
            <w:top w:val="none" w:sz="0" w:space="0" w:color="auto"/>
            <w:left w:val="none" w:sz="0" w:space="0" w:color="auto"/>
            <w:bottom w:val="none" w:sz="0" w:space="0" w:color="auto"/>
            <w:right w:val="none" w:sz="0" w:space="0" w:color="auto"/>
          </w:divBdr>
          <w:divsChild>
            <w:div w:id="19425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1478</TotalTime>
  <Pages>6</Pages>
  <Words>1834</Words>
  <Characters>10458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(GeWeb)</dc:creator>
  <dc:description/>
  <cp:lastModifiedBy>Fabricio</cp:lastModifiedBy>
  <cp:revision>50</cp:revision>
  <cp:lastPrinted>2024-02-16T20:10:00Z</cp:lastPrinted>
  <dcterms:created xsi:type="dcterms:W3CDTF">2024-02-08T13:51:00Z</dcterms:created>
  <dcterms:modified xsi:type="dcterms:W3CDTF">2024-02-19T12:34:00Z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