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=======5 Step Data Analysis project=======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Requirement Understanding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Mockups &amp; Solutions design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Data collections &amp; Data modelling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Dashboarding &amp; Insight generation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Stackholder’s feedback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=======Who am I here?=======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color w:val="1310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31022"/>
          <w:sz w:val="24"/>
          <w:szCs w:val="24"/>
          <w:highlight w:val="white"/>
          <w:rtl w:val="0"/>
        </w:rPr>
        <w:t xml:space="preserve">I’m a data analyst who has been provided with sample data and a mock-up dashboard to work on the following task. I have download all relevant documents from the email.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color w:val="1310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=======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Milestone 1/5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Requirement Understanding =======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(Problem statement)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131022"/>
          <w:sz w:val="24"/>
          <w:szCs w:val="24"/>
          <w:rtl w:val="0"/>
        </w:rPr>
        <w:t xml:space="preserve">Create the metrics according to the metric list.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131022"/>
          <w:sz w:val="24"/>
          <w:szCs w:val="24"/>
          <w:rtl w:val="0"/>
        </w:rPr>
        <w:t xml:space="preserve">Create a dashboard according to the mock-up provided by stakeholders.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hd w:fill="ffffff" w:val="clear"/>
        <w:spacing w:after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131022"/>
          <w:sz w:val="24"/>
          <w:szCs w:val="24"/>
          <w:rtl w:val="0"/>
        </w:rPr>
        <w:t xml:space="preserve">Create relevant insights that are not provided in the metric list/mock-up dashboard.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rFonts w:ascii="Verdana" w:cs="Verdana" w:eastAsia="Verdana" w:hAnsi="Verdana"/>
          <w:color w:val="1310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31022"/>
          <w:sz w:val="24"/>
          <w:szCs w:val="24"/>
          <w:rtl w:val="0"/>
        </w:rPr>
        <w:t xml:space="preserve">(looking at all documents)</w:t>
      </w:r>
    </w:p>
    <w:p w:rsidR="00000000" w:rsidDel="00000000" w:rsidP="00000000" w:rsidRDefault="00000000" w:rsidRPr="00000000" w14:paraId="00000015">
      <w:pPr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=======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Milestone 2/5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Mockups &amp; Solutions design =======</w:t>
      </w:r>
    </w:p>
    <w:p w:rsidR="00000000" w:rsidDel="00000000" w:rsidP="00000000" w:rsidRDefault="00000000" w:rsidRPr="00000000" w14:paraId="00000016">
      <w:pPr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rFonts w:ascii="Verdana" w:cs="Verdana" w:eastAsia="Verdana" w:hAnsi="Verdana"/>
          <w:color w:val="1310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31022"/>
          <w:sz w:val="24"/>
          <w:szCs w:val="24"/>
          <w:rtl w:val="0"/>
        </w:rPr>
        <w:t xml:space="preserve">(Mock up review with stackholder)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rFonts w:ascii="Verdana" w:cs="Verdana" w:eastAsia="Verdana" w:hAnsi="Verdana"/>
          <w:color w:val="1310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31022"/>
          <w:sz w:val="24"/>
          <w:szCs w:val="24"/>
          <w:rtl w:val="0"/>
        </w:rPr>
        <w:t xml:space="preserve">Interesting facts+info from Domain expert/stackholder: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Verdana" w:cs="Verdana" w:eastAsia="Verdana" w:hAnsi="Verdana"/>
          <w:color w:val="1310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31022"/>
          <w:sz w:val="24"/>
          <w:szCs w:val="24"/>
          <w:rtl w:val="0"/>
        </w:rPr>
        <w:t xml:space="preserve">Weekends in hospitality is Fri-Sat not Sat-Sun.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Verdana" w:cs="Verdana" w:eastAsia="Verdana" w:hAnsi="Verdana"/>
          <w:color w:val="1310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31022"/>
          <w:sz w:val="24"/>
          <w:szCs w:val="24"/>
          <w:rtl w:val="0"/>
        </w:rPr>
        <w:t xml:space="preserve">Revenue[100% money of booking] from cancellation is not counted in main revenue due to accounting purpose.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Verdana" w:cs="Verdana" w:eastAsia="Verdana" w:hAnsi="Verdana"/>
          <w:color w:val="1310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31022"/>
          <w:sz w:val="24"/>
          <w:szCs w:val="24"/>
          <w:rtl w:val="0"/>
        </w:rPr>
        <w:t xml:space="preserve">(get IMP metric list from them to show on dashboard).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Verdana" w:cs="Verdana" w:eastAsia="Verdana" w:hAnsi="Verdana"/>
          <w:color w:val="1310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31022"/>
          <w:sz w:val="24"/>
          <w:szCs w:val="24"/>
          <w:rtl w:val="0"/>
        </w:rPr>
        <w:t xml:space="preserve">After level 1 analysis - holistic view, in level 2 add filter of channels(from where booking was done).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Verdana" w:cs="Verdana" w:eastAsia="Verdana" w:hAnsi="Verdana"/>
          <w:color w:val="1310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31022"/>
          <w:sz w:val="24"/>
          <w:szCs w:val="24"/>
          <w:rtl w:val="0"/>
        </w:rPr>
        <w:t xml:space="preserve">Level 1 metric tell you there’s a problem or not. If ans is yes then got to next level</w:t>
        <w:br w:type="textWrapping"/>
        <w:t xml:space="preserve">Level 2 metric tell you why there’s a problem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rFonts w:ascii="Verdana" w:cs="Verdana" w:eastAsia="Verdana" w:hAnsi="Verdana"/>
          <w:color w:val="1310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31022"/>
          <w:sz w:val="24"/>
          <w:szCs w:val="24"/>
          <w:rtl w:val="0"/>
        </w:rPr>
        <w:t xml:space="preserve">Dashboards should answer WHYs.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rFonts w:ascii="Verdana" w:cs="Verdana" w:eastAsia="Verdana" w:hAnsi="Verdana"/>
          <w:color w:val="1310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=======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Milestone 3/5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Data collections &amp; Data modelling =======</w:t>
      </w:r>
    </w:p>
    <w:p w:rsidR="00000000" w:rsidDel="00000000" w:rsidP="00000000" w:rsidRDefault="00000000" w:rsidRPr="00000000" w14:paraId="00000021">
      <w:pPr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rFonts w:ascii="Verdana" w:cs="Verdana" w:eastAsia="Verdana" w:hAnsi="Verdana"/>
          <w:color w:val="1310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31022"/>
          <w:sz w:val="24"/>
          <w:szCs w:val="24"/>
          <w:rtl w:val="0"/>
        </w:rPr>
        <w:t xml:space="preserve">(Pipelines – Data source-&gt;Power Query-&gt;DAX-&gt;Dashboarding)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rFonts w:ascii="Verdana" w:cs="Verdana" w:eastAsia="Verdana" w:hAnsi="Verdana"/>
          <w:color w:val="1310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31022"/>
          <w:sz w:val="24"/>
          <w:szCs w:val="24"/>
          <w:rtl w:val="0"/>
        </w:rPr>
        <w:t xml:space="preserve">          ======= </w:t>
      </w:r>
      <w:r w:rsidDel="00000000" w:rsidR="00000000" w:rsidRPr="00000000">
        <w:rPr>
          <w:rFonts w:ascii="Verdana" w:cs="Verdana" w:eastAsia="Verdana" w:hAnsi="Verdana"/>
          <w:b w:val="1"/>
          <w:color w:val="131022"/>
          <w:sz w:val="24"/>
          <w:szCs w:val="24"/>
          <w:rtl w:val="0"/>
        </w:rPr>
        <w:t xml:space="preserve">Milestone 4/5</w:t>
      </w:r>
      <w:r w:rsidDel="00000000" w:rsidR="00000000" w:rsidRPr="00000000">
        <w:rPr>
          <w:rFonts w:ascii="Verdana" w:cs="Verdana" w:eastAsia="Verdana" w:hAnsi="Verdana"/>
          <w:color w:val="1310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Dashboarding &amp; Insight generation</w:t>
      </w:r>
      <w:r w:rsidDel="00000000" w:rsidR="00000000" w:rsidRPr="00000000">
        <w:rPr>
          <w:rFonts w:ascii="Verdana" w:cs="Verdana" w:eastAsia="Verdana" w:hAnsi="Verdana"/>
          <w:color w:val="131022"/>
          <w:sz w:val="24"/>
          <w:szCs w:val="24"/>
          <w:rtl w:val="0"/>
        </w:rPr>
        <w:t xml:space="preserve"> ======</w:t>
        <w:tab/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rFonts w:ascii="Verdana" w:cs="Verdana" w:eastAsia="Verdana" w:hAnsi="Verdana"/>
          <w:color w:val="1310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31022"/>
          <w:sz w:val="24"/>
          <w:szCs w:val="24"/>
          <w:rtl w:val="0"/>
        </w:rPr>
        <w:t xml:space="preserve">(Data transformation using Power query and data modeling)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 power query is a nothing but place where you can do your data transformation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Modeling — Star schema(fact table is surrounded by dimension tables, like SQL)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Manage relationship for PowerBI and Slice and Dice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(Building matrices using DAX -data analysis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DAX – Calculated columns &amp; Measures – making 26 different measures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(Build The Visuals and Dashboard in PowerBI)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Created table with all — — fields….don't know why they choose on first place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Created multiple sami dashboards and graphs and attached them in one dashboard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=======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Milestone 5/5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Stackholder’s feedback =======</w:t>
      </w:r>
    </w:p>
    <w:p w:rsidR="00000000" w:rsidDel="00000000" w:rsidP="00000000" w:rsidRDefault="00000000" w:rsidRPr="00000000" w14:paraId="00000033">
      <w:pPr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Important key metrics order changes: RevPAR// Occupancy// ADR// Realisation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Set important key metrics for weekday and weekend as a row.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Booking platform as known as channels.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Line graph relation might show revenue opportunity if RevPER is not changing and occupancy is changing.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There are three types of pricing:</w:t>
        <w:br w:type="textWrapping"/>
        <w:t xml:space="preserve">Flat Pricing</w:t>
        <w:br w:type="textWrapping"/>
        <w:t xml:space="preserve">Weekday/Weekend Pricing</w:t>
        <w:br w:type="textWrapping"/>
        <w:t xml:space="preserve">Dynamic Pricing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Key question: How does PRICING influence The Occupancy?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Pareto Principle: Effort: 20/80 Results: 80/20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Graph of rating inside the main table and occupancy are related to each other.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31022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