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Morgan</w:t>
      </w:r>
    </w:p>
    <w:p>
      <w:r>
        <w:t>Statistical Analyst, 4 years of experience in government data programmes.</w:t>
      </w:r>
    </w:p>
    <w:p>
      <w:r>
        <w:t>Designed and optimized production SQL pipelines over 3 years, writing complex queries with joins, aggregations, subqueries, and window functions to support quarterly official statistics reporting. Mentored two junior analysts on SQL performance tuning and query optimization.</w:t>
      </w:r>
    </w:p>
    <w:p>
      <w:r>
        <w:t>Also experienced with Python and Excel for ad-hoc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