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Escopo projeto integrador: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problema social que nós estamos trabalhando é referente, segundo ODS’s da ONU, as cidades e comunidades sustentáveis em prol a reeducação dos cidadãos em questão da reciclagem, e o impacto da solução desse sistema é indiscutivelmente necessário já que a cultura de consumo é algo que está muito presente na nossa sociedade, onde que a mesma causa consequências ambientais diretamente nas pessoas que a fazem.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essa motivação para reduzir os impactos ambientais causados pelo descarte incorreto dos resíduos tóxicos ao meio ambiente e conscientizando e gerando uma renda ao usuário da plataforma idealizada 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uma breve discussão, o grupo achou conveniente a escolha de um e-commerce, pois a proposta, com questões de venda de recicláveis e disponibilidade de pontos para venda, leva ao nicho do e-commerce e marketplace.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Dentro do nosso software,a criação de uma ponte entre pontos de coletas de reciclagem e pessoas que desejam reciclar, através de pontos de venda baseado na geolocalização com dicas de reuso e descarte contribuindo com a diminuição da geração de resíduos recicláveis e não usáveis. 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