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SEO-ревью текста: витамины для кожи, волос и ногтей</w:t>
      </w:r>
    </w:p>
    <w:p>
      <w:pPr>
        <w:spacing w:after="120"/>
      </w:pPr>
      <w:r>
        <w:t xml:space="preserve">Дата: 01.07.2026</w:t>
      </w:r>
    </w:p>
    <w:p>
      <w:pPr>
        <w:spacing w:after="120"/>
      </w:pPr>
      <w:r>
        <w:t xml:space="preserve">URL: https://tabletka.ru/catalog/dlya-kozhi-volos-i-nogtey/</w:t>
      </w:r>
    </w:p>
    <w:p>
      <w:pPr>
        <w:spacing w:after="120"/>
      </w:pPr>
      <w:r>
        <w:t xml:space="preserve">Регион: 213 (Москва), топ-5 (расширено до топ-10 для подбора доступных конкурентов)</w:t>
      </w:r>
    </w:p>
    <w:p>
      <w:pPr>
        <w:spacing w:after="120"/>
      </w:pPr>
      <w:r>
        <w:t xml:space="preserve">Конкуренты: из топ-10 выдачи удалось извлечь текст для 3 источников — apteka.ru (карточка товара Клавио), aptstore.ru (карточка товара Solgar с подробным описанием состава), pharmeconom.ru (информационная статья о добавках для красоты). Остальные 7 (rigla.ru, apteka-april.ru, zdravcity.ru, stolichki.ru, ozon.ru, gorzdrav.org, planetazdorovo.ru) вернули 403/timeout, JS-антибот или были пропущены как заведомо недоступные по опыту предыдущего запроса — доступ без браузера с реальной пользовательской сессией (которого в этом окружении нет) получить не удалось.</w:t>
      </w:r>
    </w:p>
    <w:p>
      <w:pPr>
        <w:pStyle w:val="Heading2"/>
        <w:spacing w:after="120" w:before="240"/>
      </w:pPr>
      <w:r>
        <w:t xml:space="preserve">Итоговая оценка: 18% — Не проходит порог 85%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19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Ось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Вес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Балл (0-100)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Вклад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Соответствие запросу и интенту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12.0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Полнота тематического покрытия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1.8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Ключевые слова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3.8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Структура и объём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</w:tbl>
    <w:p>
      <w:pPr>
        <w:pStyle w:val="Heading2"/>
        <w:spacing w:after="120" w:before="240"/>
      </w:pPr>
      <w:r>
        <w:t xml:space="preserve">Соответствие запросу и интенту</w:t>
      </w:r>
    </w:p>
    <w:p>
      <w:pPr>
        <w:spacing w:after="120"/>
      </w:pPr>
      <w:r>
        <w:t xml:space="preserve">В топе преобладают карточки конкретных товаров (Клавио, Solgar, Тетралаб и др.) и одна крупная информационная статья о добавках для кожи, волос и ногтей. Страница tabletka.ru — категорийный листинг из ~30 позиций без сопроводительного текста. Формат листинга частично пересекается с топом (там тоже есть карточки), но не отвечает на вопрос, который явно интересует аудиторию: чем вообще отличаются эти добавки друг от друга и какую проблему каждая из них решает.</w:t>
      </w:r>
    </w:p>
    <w:p>
      <w:pPr>
        <w:pStyle w:val="Heading2"/>
        <w:spacing w:after="120" w:before="240"/>
      </w:pPr>
      <w:r>
        <w:t xml:space="preserve">Полнота тематического покрытия</w:t>
      </w:r>
    </w:p>
    <w:p>
      <w:pPr>
        <w:spacing w:after="120"/>
      </w:pPr>
      <w:r>
        <w:t xml:space="preserve">На странице нет описательного текста — только заголовок и список товаров. У конкурентов раскрыты: типичный состав добавок (цинк, биотин, витамины A/E/C/группы B, коллаген, гиалуроновая кислота, метилсульфонилметан), их роль для кожи/волос/ногтей, рекомендации по выбору и консультации с врачом при выраженном дефиците. Ни одна из этих подтем не раскрыта на странице.</w:t>
      </w:r>
    </w:p>
    <w:p>
      <w:pPr>
        <w:pStyle w:val="Heading2"/>
        <w:spacing w:after="120" w:before="240"/>
      </w:pPr>
      <w:r>
        <w:t xml:space="preserve">Ключевые слова</w:t>
      </w:r>
    </w:p>
    <w:p>
      <w:pPr>
        <w:spacing w:after="120"/>
      </w:pPr>
      <w:r>
        <w:t xml:space="preserve">Формальное покрытие запроса — 100% за счёт слов в заголовке; другой тематической лексики в прозе нет. Из терминов, общих минимум для 2 из 3 конкурентов, 31 отсутствуют полностью, 9 присутствуют в интерфейсе карточек товаров (названия и составы), но не закреплены в тексте.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0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Ключ</w:t>
            </w:r>
          </w:p>
        </w:tc>
        <w:tc>
          <w:tcPr>
            <w:tcW w:type="dxa" w:w="2900"/>
            <w:shd w:fill="D9D9D9" w:val="clear"/>
          </w:tcPr>
          <w:p>
            <w:r>
              <w:rPr>
                <w:b/>
                <w:bCs/>
              </w:rPr>
              <w:t xml:space="preserve">У конкурентов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У вас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цинк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10 вхождений, 3/3 конкурентов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 (карточки товаров)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комплекс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8 вхождений, 3/3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кислота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9 вхождений, 3/3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состояние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4 вхождения, 3/3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биотин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3 вхождения, 2/3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качество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2 вхождения, 2/3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источник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3 вхождения, 2/3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метилсульфонилметан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3 вхождения, 2/3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биологически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3 вхождения, 2/3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В12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2 вхождения, 2/3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</w:tbl>
    <w:p>
      <w:pPr>
        <w:pStyle w:val="Heading2"/>
        <w:spacing w:after="120" w:before="240"/>
      </w:pPr>
      <w:r>
        <w:t xml:space="preserve">Структура и объём</w:t>
      </w:r>
    </w:p>
    <w:p>
      <w:pPr>
        <w:spacing w:after="120"/>
      </w:pPr>
      <w:r>
        <w:t xml:space="preserve">Объём текста — фактически 0 слов прозы (только заголовок) против медианы конкурентов ≈254 слова. Подзаголовков и смысловых блоков на странице нет.</w:t>
      </w:r>
    </w:p>
    <w:p>
      <w:pPr>
        <w:pStyle w:val="Heading2"/>
        <w:spacing w:after="120" w:before="240"/>
      </w:pPr>
      <w:r>
        <w:t xml:space="preserve">Рекомендованные правки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вводный блок: что объединяет добавки в этой категории и чем они отличаются друг от друга (цинк/биотин vs коллаген/гиалуроновая кислота) — закрывает подтему, общую для всех 3 конкурентов.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блок о типичном составе таких комплексов (цинк, витамины A/E/C/группы B, биотин) — присутствует у всех источников и отвечает на intent запроса.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Закрепить в тексте уже присутствующие в интерфейсе карточек товаров термины (цинк, кислота, комплекс, биотин, В12) — правка «закрепление», а не добавление с нуля.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E-E-A-T (нейтрально, без сочинённых фактов): указать, что при выраженном дефиците (например, сильное выпадение волос) стоит проконсультироваться с врачом, а не полагаться только на БАД.</w:t>
      </w:r>
    </w:p>
    <w:p>
      <w:r>
        <w:br w:type="page"/>
      </w:r>
    </w:p>
    <w:p>
      <w:pPr>
        <w:pStyle w:val="Heading1"/>
      </w:pPr>
      <w:r>
        <w:t xml:space="preserve">Часть 2. Переработанный текст</w:t>
      </w:r>
    </w:p>
    <w:p>
      <w:pPr>
        <w:spacing w:after="120"/>
      </w:pPr>
      <w:r>
        <w:t xml:space="preserve">Легенда: янтарная заливка — новые блоки текста; зелёный маркер — внедрённые ключи из рекомендаций. Исходный текст (заголовок страницы) — без заливки.</w:t>
      </w:r>
    </w:p>
    <w:p>
      <w:pPr>
        <w:spacing w:after="120"/>
      </w:pPr>
      <w:r>
        <w:t xml:space="preserve">Витамины для кожи, волос и ногтей</w:t>
      </w:r>
    </w:p>
    <w:p>
      <w:pPr>
        <w:shd w:fill="FFF2CC" w:val="clear"/>
        <w:spacing w:after="160"/>
      </w:pPr>
      <w:r>
        <w:t xml:space="preserve">На </w:t>
      </w:r>
      <w:r>
        <w:rPr>
          <w:highlight w:val="green"/>
          <w:highlightCs w:val="green"/>
        </w:rPr>
        <w:t xml:space="preserve">состояние</w:t>
      </w:r>
      <w:r>
        <w:t xml:space="preserve"> кожи, волос и ногтей напрямую влияет то, каких веществ не хватает организму — иногда одних кремов и масок недостаточно, если проблема связана с внутренним дефицитом. В этом разделе каталога собраны БАДы и витаминно-минеральные </w:t>
      </w:r>
      <w:r>
        <w:rPr>
          <w:highlight w:val="green"/>
          <w:highlightCs w:val="green"/>
        </w:rPr>
        <w:t xml:space="preserve">комплексы</w:t>
      </w:r>
      <w:r>
        <w:t xml:space="preserve"> разных производителей, которые восполняют именно такие пробелы: одни делают акцент на </w:t>
      </w:r>
      <w:r>
        <w:rPr>
          <w:highlight w:val="green"/>
          <w:highlightCs w:val="green"/>
        </w:rPr>
        <w:t xml:space="preserve">цинке</w:t>
      </w:r>
      <w:r>
        <w:t xml:space="preserve"> и </w:t>
      </w:r>
      <w:r>
        <w:rPr>
          <w:highlight w:val="green"/>
          <w:highlightCs w:val="green"/>
        </w:rPr>
        <w:t xml:space="preserve">биотине</w:t>
      </w:r>
      <w:r>
        <w:t xml:space="preserve">, другие — на коллагене и гиалуроновой </w:t>
      </w:r>
      <w:r>
        <w:rPr>
          <w:highlight w:val="green"/>
          <w:highlightCs w:val="green"/>
        </w:rPr>
        <w:t xml:space="preserve">кислоте</w:t>
      </w:r>
      <w:r>
        <w:t xml:space="preserve">, третьи объединяют сразу несколько активных компонентов в одной добавке.</w:t>
      </w:r>
    </w:p>
    <w:p>
      <w:pPr>
        <w:shd w:fill="FFF2CC" w:val="clear"/>
        <w:spacing w:after="160"/>
      </w:pPr>
      <w:r>
        <w:t xml:space="preserve">Типичный </w:t>
      </w:r>
      <w:r>
        <w:rPr>
          <w:highlight w:val="green"/>
          <w:highlightCs w:val="green"/>
        </w:rPr>
        <w:t xml:space="preserve">источник</w:t>
      </w:r>
      <w:r>
        <w:t xml:space="preserve"> для таких комплексов — дополнительная доза </w:t>
      </w:r>
      <w:r>
        <w:rPr>
          <w:highlight w:val="green"/>
          <w:highlightCs w:val="green"/>
        </w:rPr>
        <w:t xml:space="preserve">цинка</w:t>
      </w:r>
      <w:r>
        <w:t xml:space="preserve">, витаминов А, Е, С и группы В, кремния, селена и </w:t>
      </w:r>
      <w:r>
        <w:rPr>
          <w:highlight w:val="green"/>
          <w:highlightCs w:val="green"/>
        </w:rPr>
        <w:t xml:space="preserve">биотина</w:t>
      </w:r>
      <w:r>
        <w:t xml:space="preserve">: эти вещества участвуют в обновлении клеток кожи, укреплении структуры волос и ногтевой пластины. Отдельно на полке можно найти добавки с гиалуроновой </w:t>
      </w:r>
      <w:r>
        <w:rPr>
          <w:highlight w:val="green"/>
          <w:highlightCs w:val="green"/>
        </w:rPr>
        <w:t xml:space="preserve">кислотой</w:t>
      </w:r>
      <w:r>
        <w:t xml:space="preserve"> и коллагеном — они больше ориентированы на упругость и увлажнение кожи, чем на общий витаминный баланс.</w:t>
      </w:r>
    </w:p>
    <w:p>
      <w:pPr>
        <w:shd w:fill="FFF2CC" w:val="clear"/>
        <w:spacing w:after="160"/>
      </w:pPr>
      <w:r>
        <w:t xml:space="preserve">Дозировка и состав у </w:t>
      </w:r>
      <w:r>
        <w:rPr>
          <w:highlight w:val="green"/>
          <w:highlightCs w:val="green"/>
        </w:rPr>
        <w:t xml:space="preserve">комплексов</w:t>
      </w:r>
      <w:r>
        <w:t xml:space="preserve"> заметно различаются, поэтому перед покупкой стоит свериться с показаниями и противопоказаниями на упаковке, а при уже выраженных проблемах (сильное выпадение волос, ломкость ногтей) — обсудить выбор с врачом: некоторые дефициты требуют не БАДа в поддерживающей дозе, а отдельного препарата.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2026-07-01T08:29:18.337Z</dcterms:created>
  <dcterms:modified xsi:type="dcterms:W3CDTF">2026-07-01T08:29:18.337Z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